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13586" w:rsidP="00494130">
      <w:pPr>
        <w:pStyle w:val="Heading1"/>
        <w:spacing w:before="170"/>
        <w:ind w:left="0"/>
      </w:pPr>
      <w:r w:rsidRPr="00813586">
        <w:rPr>
          <w:color w:val="337AB7"/>
        </w:rPr>
        <w:t xml:space="preserve">Flame propagation of </w:t>
      </w:r>
      <w:proofErr w:type="spellStart"/>
      <w:r w:rsidRPr="00813586">
        <w:rPr>
          <w:color w:val="337AB7"/>
        </w:rPr>
        <w:t>pulverised</w:t>
      </w:r>
      <w:proofErr w:type="spellEnd"/>
      <w:r w:rsidRPr="00813586">
        <w:rPr>
          <w:color w:val="337AB7"/>
        </w:rPr>
        <w:t xml:space="preserve"> biofuels of varying size distribution fractions</w:t>
      </w:r>
    </w:p>
    <w:p w:rsidR="00813586" w:rsidRDefault="00813586" w:rsidP="00813586">
      <w:pPr>
        <w:pStyle w:val="BodyText"/>
        <w:spacing w:before="73" w:line="198" w:lineRule="exact"/>
        <w:ind w:left="100" w:right="5987"/>
        <w:rPr>
          <w:rFonts w:ascii="Arial"/>
        </w:rPr>
      </w:pPr>
      <w:r>
        <w:rPr>
          <w:rFonts w:ascii="Arial"/>
        </w:rPr>
        <w:t xml:space="preserve">Muhammad </w:t>
      </w:r>
      <w:proofErr w:type="spellStart"/>
      <w:r>
        <w:rPr>
          <w:rFonts w:ascii="Arial"/>
        </w:rPr>
        <w:t>Azam</w:t>
      </w:r>
      <w:proofErr w:type="spellEnd"/>
      <w:r>
        <w:rPr>
          <w:rFonts w:ascii="Arial"/>
        </w:rPr>
        <w:t xml:space="preserve"> </w:t>
      </w:r>
      <w:proofErr w:type="spellStart"/>
      <w:r>
        <w:rPr>
          <w:rFonts w:ascii="Arial"/>
        </w:rPr>
        <w:t>Saeed</w:t>
      </w:r>
      <w:proofErr w:type="spellEnd"/>
      <w:r>
        <w:rPr>
          <w:rFonts w:ascii="Arial"/>
        </w:rPr>
        <w:t>, PhD, Department of Chemical and Polymer Engineering, University of Engineering and Technology, Lahore, Pakistan</w:t>
      </w:r>
    </w:p>
    <w:p w:rsidR="00813586" w:rsidRDefault="00813586" w:rsidP="00813586">
      <w:pPr>
        <w:pStyle w:val="BodyText"/>
        <w:spacing w:before="73" w:line="198" w:lineRule="exact"/>
        <w:ind w:left="100" w:right="5987"/>
        <w:rPr>
          <w:rFonts w:ascii="Arial"/>
        </w:rPr>
      </w:pPr>
      <w:r>
        <w:rPr>
          <w:rFonts w:ascii="Arial"/>
        </w:rPr>
        <w:t xml:space="preserve">Gordon E. Andrews, PhD, Energy Research Institute, </w:t>
      </w:r>
      <w:r w:rsidRPr="00813586">
        <w:rPr>
          <w:rFonts w:ascii="Arial"/>
        </w:rPr>
        <w:t>School of Chemical and Process Engineering, University of Leeds, LS2 9JT, Leeds, UK</w:t>
      </w:r>
    </w:p>
    <w:p w:rsidR="00813586" w:rsidRDefault="00813586" w:rsidP="00813586">
      <w:pPr>
        <w:pStyle w:val="BodyText"/>
        <w:spacing w:before="73" w:line="198" w:lineRule="exact"/>
        <w:ind w:left="100" w:right="5987"/>
        <w:rPr>
          <w:rFonts w:ascii="Arial"/>
        </w:rPr>
      </w:pPr>
      <w:proofErr w:type="spellStart"/>
      <w:r>
        <w:rPr>
          <w:rFonts w:ascii="Arial"/>
        </w:rPr>
        <w:t>Herodotos</w:t>
      </w:r>
      <w:proofErr w:type="spellEnd"/>
      <w:r>
        <w:rPr>
          <w:rFonts w:ascii="Arial"/>
        </w:rPr>
        <w:t xml:space="preserve"> N. </w:t>
      </w:r>
      <w:proofErr w:type="spellStart"/>
      <w:r>
        <w:rPr>
          <w:rFonts w:ascii="Arial"/>
        </w:rPr>
        <w:t>Phylaktou</w:t>
      </w:r>
      <w:proofErr w:type="spellEnd"/>
      <w:r>
        <w:rPr>
          <w:rFonts w:ascii="Arial"/>
        </w:rPr>
        <w:t xml:space="preserve">, PhD, </w:t>
      </w:r>
      <w:r w:rsidRPr="00813586">
        <w:rPr>
          <w:rFonts w:ascii="Arial"/>
        </w:rPr>
        <w:t>Energy Research Institute, School of Chemical and Process Engineering, University of Leeds, LS2 9JT, Leeds, UK</w:t>
      </w:r>
      <w:r w:rsidRPr="00813586">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813586">
      <w:pPr>
        <w:pStyle w:val="BodyText"/>
        <w:spacing w:before="90" w:line="280" w:lineRule="auto"/>
        <w:ind w:left="100"/>
        <w:jc w:val="both"/>
      </w:pPr>
      <w:r w:rsidRPr="00813586">
        <w:t xml:space="preserve">Solid biofuel is one of the most viable options to substitute coal in the </w:t>
      </w:r>
      <w:proofErr w:type="spellStart"/>
      <w:r w:rsidRPr="00813586">
        <w:t>pulverised</w:t>
      </w:r>
      <w:proofErr w:type="spellEnd"/>
      <w:r w:rsidRPr="00813586">
        <w:t xml:space="preserve"> coal power plants for renewable environment. Their milling to acquire same </w:t>
      </w:r>
      <w:proofErr w:type="spellStart"/>
      <w:r w:rsidRPr="00813586">
        <w:t>pulverisation</w:t>
      </w:r>
      <w:proofErr w:type="spellEnd"/>
      <w:r w:rsidRPr="00813586">
        <w:t xml:space="preserve"> is not very easy for these power stations however; they can be employed in coarser form due to their higher reactivity than coals. In this work, the flame propagation of fine and coarse biofuels was studied using modified Hartmann and 1 m</w:t>
      </w:r>
      <w:r w:rsidRPr="0005584B">
        <w:rPr>
          <w:vertAlign w:val="superscript"/>
        </w:rPr>
        <w:t>3</w:t>
      </w:r>
      <w:r w:rsidRPr="00813586">
        <w:t xml:space="preserve"> explosion vessel. The actual combustible mass was converted to equivalence ratio for identifying the lean and rich region relative to stoichiometric base point. Results revealed that the propagation of the flame for biomass samples was affecting by the key parameters of chemical </w:t>
      </w:r>
      <w:proofErr w:type="spellStart"/>
      <w:r w:rsidRPr="00813586">
        <w:t>characterisation</w:t>
      </w:r>
      <w:proofErr w:type="spellEnd"/>
      <w:r w:rsidRPr="00813586">
        <w:t xml:space="preserve"> and particle size distribution. Biofuels with high volatiles and low ash were more reactive with fast rate of their flame spread. Fine size distribution of biomass released its volatiles more quickly due to more exposed surface area. </w:t>
      </w:r>
      <w:r w:rsidR="00FF5722">
        <w:t>High speed photography with 5000 frames rate were used to study the mechanism of flame propagation of different sized biomass particle.</w:t>
      </w:r>
      <w:r w:rsidR="00D67D54">
        <w:t xml:space="preserve"> For fine sized bagasse particles of size smaller than 63 micron, flame propagated in 322mm long Hartman dust explosion tube in 180.4 </w:t>
      </w:r>
      <w:proofErr w:type="spellStart"/>
      <w:r w:rsidR="00D67D54">
        <w:t>ms</w:t>
      </w:r>
      <w:proofErr w:type="spellEnd"/>
      <w:r w:rsidR="00D67D54">
        <w:t xml:space="preserve"> whereas for coarse size bagasse particles, it took 1273 </w:t>
      </w:r>
      <w:proofErr w:type="spellStart"/>
      <w:r w:rsidR="00D67D54">
        <w:t>ms.</w:t>
      </w:r>
      <w:proofErr w:type="spellEnd"/>
      <w:r w:rsidR="00FF5722">
        <w:t xml:space="preserve"> </w:t>
      </w:r>
      <w:r w:rsidRPr="00813586">
        <w:t xml:space="preserve">Flame propagation for fine mixture was more luminous and uniform as compared to coarse fraction. Also there was less delay in the building of uniform flame with more mass burning as compared to coarse fractions with more </w:t>
      </w:r>
      <w:proofErr w:type="spellStart"/>
      <w:r w:rsidRPr="00813586">
        <w:t>unburnt</w:t>
      </w:r>
      <w:proofErr w:type="spellEnd"/>
      <w:r w:rsidRPr="00813586">
        <w:t xml:space="preserve"> residue mass. This work aims to study the biofuels flame propagation for lean and rich concentration in comparison to coal and effect of particle size distribution that have scant data in the literature.</w:t>
      </w:r>
    </w:p>
    <w:p w:rsidR="00AE3E37" w:rsidRDefault="00A9710C">
      <w:pPr>
        <w:pStyle w:val="Heading3"/>
        <w:spacing w:before="74"/>
        <w:rPr>
          <w:color w:val="BF5A14"/>
        </w:rPr>
      </w:pPr>
      <w:bookmarkStart w:id="0" w:name="_GoBack"/>
      <w:bookmarkEnd w:id="0"/>
      <w:r>
        <w:rPr>
          <w:b w:val="0"/>
        </w:rPr>
        <w:br w:type="column"/>
      </w:r>
    </w:p>
    <w:p w:rsidR="00CC335B" w:rsidRDefault="00ED2141">
      <w:pPr>
        <w:pStyle w:val="Heading3"/>
        <w:spacing w:before="74"/>
        <w:rPr>
          <w:noProof/>
        </w:rPr>
      </w:pPr>
      <w:r>
        <w:rPr>
          <w:noProof/>
        </w:rPr>
        <mc:AlternateContent>
          <mc:Choice Requires="wps">
            <w:drawing>
              <wp:anchor distT="0" distB="0" distL="114300" distR="114300" simplePos="0" relativeHeight="251659264" behindDoc="0" locked="0" layoutInCell="1" allowOverlap="1" wp14:anchorId="515A7D98" wp14:editId="17910C62">
                <wp:simplePos x="0" y="0"/>
                <wp:positionH relativeFrom="column">
                  <wp:posOffset>575310</wp:posOffset>
                </wp:positionH>
                <wp:positionV relativeFrom="paragraph">
                  <wp:posOffset>151130</wp:posOffset>
                </wp:positionV>
                <wp:extent cx="265430" cy="285750"/>
                <wp:effectExtent l="0" t="0" r="20320" b="19050"/>
                <wp:wrapNone/>
                <wp:docPr id="12" name="Text Box 12"/>
                <wp:cNvGraphicFramePr/>
                <a:graphic xmlns:a="http://schemas.openxmlformats.org/drawingml/2006/main">
                  <a:graphicData uri="http://schemas.microsoft.com/office/word/2010/wordprocessingShape">
                    <wps:wsp>
                      <wps:cNvSpPr txBox="1"/>
                      <wps:spPr>
                        <a:xfrm>
                          <a:off x="0" y="0"/>
                          <a:ext cx="26543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C335B" w:rsidRPr="00CC335B" w:rsidRDefault="00CC335B" w:rsidP="00FA1ED2">
                            <w:pPr>
                              <w:jc w:val="center"/>
                              <w:rPr>
                                <w:b/>
                                <w:sz w:val="32"/>
                                <w:szCs w:val="32"/>
                              </w:rPr>
                            </w:pPr>
                            <w:proofErr w:type="gramStart"/>
                            <w:r w:rsidRPr="00CC335B">
                              <w:rPr>
                                <w:b/>
                                <w:sz w:val="32"/>
                                <w:szCs w:val="32"/>
                              </w:rPr>
                              <w:t>a</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45.3pt;margin-top:11.9pt;width:20.9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" fillcolor="white [3201]" strokeweight=".5pt">
                <v:textbox>
                  <w:txbxContent>
                    <w:p w:rsidR="00CC335B" w:rsidRPr="00CC335B" w:rsidRDefault="00CC335B" w:rsidP="00FA1ED2">
                      <w:pPr>
                        <w:jc w:val="center"/>
                        <w:rPr>
                          <w:b/>
                          <w:sz w:val="32"/>
                          <w:szCs w:val="32"/>
                        </w:rPr>
                      </w:pPr>
                      <w:proofErr w:type="gramStart"/>
                      <w:r w:rsidRPr="00CC335B">
                        <w:rPr>
                          <w:b/>
                          <w:sz w:val="32"/>
                          <w:szCs w:val="32"/>
                        </w:rPr>
                        <w:t>a</w:t>
                      </w:r>
                      <w:proofErr w:type="gram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F3D2EE1" wp14:editId="393C1766">
                <wp:simplePos x="0" y="0"/>
                <wp:positionH relativeFrom="column">
                  <wp:posOffset>2226310</wp:posOffset>
                </wp:positionH>
                <wp:positionV relativeFrom="paragraph">
                  <wp:posOffset>151130</wp:posOffset>
                </wp:positionV>
                <wp:extent cx="280670" cy="285750"/>
                <wp:effectExtent l="0" t="0" r="24130" b="19050"/>
                <wp:wrapNone/>
                <wp:docPr id="16" name="Text Box 16"/>
                <wp:cNvGraphicFramePr/>
                <a:graphic xmlns:a="http://schemas.openxmlformats.org/drawingml/2006/main">
                  <a:graphicData uri="http://schemas.microsoft.com/office/word/2010/wordprocessingShape">
                    <wps:wsp>
                      <wps:cNvSpPr txBox="1"/>
                      <wps:spPr>
                        <a:xfrm>
                          <a:off x="0" y="0"/>
                          <a:ext cx="280670" cy="285750"/>
                        </a:xfrm>
                        <a:prstGeom prst="rect">
                          <a:avLst/>
                        </a:prstGeom>
                        <a:solidFill>
                          <a:sysClr val="window" lastClr="FFFFFF"/>
                        </a:solidFill>
                        <a:ln w="6350">
                          <a:solidFill>
                            <a:prstClr val="black"/>
                          </a:solidFill>
                        </a:ln>
                        <a:effectLst/>
                      </wps:spPr>
                      <wps:txbx>
                        <w:txbxContent>
                          <w:p w:rsidR="00CC335B" w:rsidRPr="00CC335B" w:rsidRDefault="00CC335B" w:rsidP="00CC335B">
                            <w:pPr>
                              <w:rPr>
                                <w:b/>
                                <w:sz w:val="36"/>
                                <w:szCs w:val="36"/>
                              </w:rPr>
                            </w:pPr>
                            <w:proofErr w:type="gramStart"/>
                            <w:r w:rsidRPr="00CC335B">
                              <w:rPr>
                                <w:b/>
                                <w:sz w:val="36"/>
                                <w:szCs w:val="36"/>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175.3pt;margin-top:11.9pt;width:22.1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" fillcolor="window" strokeweight=".5pt">
                <v:textbox>
                  <w:txbxContent>
                    <w:p w:rsidR="00CC335B" w:rsidRPr="00CC335B" w:rsidRDefault="00CC335B" w:rsidP="00CC335B">
                      <w:pPr>
                        <w:rPr>
                          <w:b/>
                          <w:sz w:val="36"/>
                          <w:szCs w:val="36"/>
                        </w:rPr>
                      </w:pPr>
                      <w:proofErr w:type="gramStart"/>
                      <w:r w:rsidRPr="00CC335B">
                        <w:rPr>
                          <w:b/>
                          <w:sz w:val="36"/>
                          <w:szCs w:val="36"/>
                        </w:rPr>
                        <w:t>b</w:t>
                      </w:r>
                      <w:proofErr w:type="gramEnd"/>
                    </w:p>
                  </w:txbxContent>
                </v:textbox>
              </v:shape>
            </w:pict>
          </mc:Fallback>
        </mc:AlternateContent>
      </w:r>
      <w:r w:rsidR="00CC335B">
        <w:rPr>
          <w:noProof/>
        </w:rPr>
        <w:drawing>
          <wp:inline distT="0" distB="0" distL="0" distR="0" wp14:anchorId="76441BD6" wp14:editId="2DECE957">
            <wp:extent cx="1638300" cy="15839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5989" cy="1591408"/>
                    </a:xfrm>
                    <a:prstGeom prst="rect">
                      <a:avLst/>
                    </a:prstGeom>
                    <a:noFill/>
                  </pic:spPr>
                </pic:pic>
              </a:graphicData>
            </a:graphic>
          </wp:inline>
        </w:drawing>
      </w:r>
      <w:r w:rsidR="00CC335B">
        <w:rPr>
          <w:noProof/>
        </w:rPr>
        <w:t xml:space="preserve"> </w:t>
      </w:r>
      <w:r w:rsidR="00CC335B">
        <w:rPr>
          <w:noProof/>
        </w:rPr>
        <w:drawing>
          <wp:inline distT="0" distB="0" distL="0" distR="0" wp14:anchorId="718842F9" wp14:editId="137E4F02">
            <wp:extent cx="1630716" cy="1577159"/>
            <wp:effectExtent l="0" t="0" r="762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3736" cy="1580080"/>
                    </a:xfrm>
                    <a:prstGeom prst="rect">
                      <a:avLst/>
                    </a:prstGeom>
                    <a:noFill/>
                  </pic:spPr>
                </pic:pic>
              </a:graphicData>
            </a:graphic>
          </wp:inline>
        </w:drawing>
      </w:r>
      <w:r w:rsidR="00CC335B">
        <w:rPr>
          <w:noProof/>
        </w:rPr>
        <w:t xml:space="preserve"> </w:t>
      </w:r>
    </w:p>
    <w:p w:rsidR="00CC335B" w:rsidRPr="00CC335B" w:rsidRDefault="00CC335B" w:rsidP="00CC335B">
      <w:pPr>
        <w:pStyle w:val="Heading3"/>
        <w:spacing w:before="74"/>
        <w:jc w:val="both"/>
      </w:pPr>
      <w:r w:rsidRPr="00CC335B">
        <w:rPr>
          <w:b w:val="0"/>
        </w:rPr>
        <w:t>Figure 1: Flame propagation of bi</w:t>
      </w:r>
      <w:r>
        <w:rPr>
          <w:b w:val="0"/>
        </w:rPr>
        <w:t xml:space="preserve">ofuels a) fine sized particles </w:t>
      </w:r>
      <w:r w:rsidRPr="00CC335B">
        <w:rPr>
          <w:b w:val="0"/>
        </w:rPr>
        <w:t xml:space="preserve">b) coarse sized particles  </w:t>
      </w:r>
    </w:p>
    <w:p w:rsidR="00AE3E37" w:rsidRDefault="00CC335B">
      <w:pPr>
        <w:pStyle w:val="BodyText"/>
        <w:spacing w:before="2"/>
        <w:rPr>
          <w:rFonts w:ascii="Arial"/>
          <w:b/>
          <w:sz w:val="16"/>
        </w:rPr>
      </w:pPr>
      <w:r>
        <w:rPr>
          <w:rFonts w:ascii="Arial"/>
          <w:b/>
          <w:noProof/>
          <w:sz w:val="16"/>
        </w:rPr>
        <w:t xml:space="preserve">            </w:t>
      </w:r>
      <w:r w:rsidR="00D76C86">
        <w:rPr>
          <w:rFonts w:ascii="Arial"/>
          <w:b/>
          <w:noProof/>
          <w:sz w:val="16"/>
        </w:rPr>
        <w:drawing>
          <wp:inline distT="0" distB="0" distL="0" distR="0" wp14:anchorId="6E7A9E54" wp14:editId="7118E975">
            <wp:extent cx="3439875" cy="24288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0545" cy="2429348"/>
                    </a:xfrm>
                    <a:prstGeom prst="rect">
                      <a:avLst/>
                    </a:prstGeom>
                    <a:noFill/>
                  </pic:spPr>
                </pic:pic>
              </a:graphicData>
            </a:graphic>
          </wp:inline>
        </w:drawing>
      </w:r>
    </w:p>
    <w:p w:rsidR="00CC335B" w:rsidRDefault="00CC335B" w:rsidP="00CC335B">
      <w:pPr>
        <w:spacing w:line="204" w:lineRule="exact"/>
        <w:jc w:val="both"/>
        <w:rPr>
          <w:rFonts w:ascii="Arial"/>
          <w:sz w:val="20"/>
        </w:rPr>
      </w:pPr>
    </w:p>
    <w:p w:rsidR="00CC335B" w:rsidRPr="00CC335B" w:rsidRDefault="00CC335B" w:rsidP="00CC335B">
      <w:pPr>
        <w:spacing w:line="204" w:lineRule="exact"/>
        <w:jc w:val="both"/>
        <w:rPr>
          <w:rFonts w:ascii="Arial"/>
          <w:sz w:val="20"/>
        </w:rPr>
      </w:pPr>
      <w:r w:rsidRPr="00CC335B">
        <w:rPr>
          <w:rFonts w:ascii="Arial"/>
          <w:sz w:val="20"/>
        </w:rPr>
        <w:t>Figure 2:</w:t>
      </w:r>
      <w:r w:rsidR="00D76C86" w:rsidRPr="00CC335B">
        <w:rPr>
          <w:rFonts w:ascii="Arial"/>
          <w:sz w:val="20"/>
        </w:rPr>
        <w:t xml:space="preserve"> Volatile release rate of biofuels in comparison to Coal</w:t>
      </w:r>
    </w:p>
    <w:p w:rsidR="005973B9" w:rsidRDefault="005973B9" w:rsidP="00CC335B">
      <w:pPr>
        <w:spacing w:line="204" w:lineRule="exact"/>
        <w:jc w:val="both"/>
        <w:rPr>
          <w:rFonts w:ascii="Arial"/>
          <w:b/>
          <w:sz w:val="20"/>
        </w:rPr>
      </w:pPr>
      <w:r>
        <w:rPr>
          <w:rFonts w:ascii="Arial"/>
          <w:b/>
          <w:color w:val="BF5A14"/>
          <w:sz w:val="20"/>
        </w:rPr>
        <w:br/>
        <w:t>Recent Publications (minimum 5)</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FERNANDEZ-ANEZ N., SLATTER D.J.F., M., SAEED, M.A., PHYLAKTOU, H. N., ANDREWS, G. E. &amp; GARCIA-TORRENT J. 2018.  ANDRESEN, J.M. 2018. Ignition sensitivity of solid fuel mixtures. Fuel, 223,451-461</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 xml:space="preserve">FAROOQ, M., ALMUSTAPHA, M.N., IMRAN, M., SAEED, M.A. &amp; ANDRESEN, J.M. 2018. In-situ regeneration of activated carbon with electric potential swing desorption (EPSD) for the H2S removal from biogas. </w:t>
      </w:r>
      <w:proofErr w:type="spellStart"/>
      <w:r w:rsidRPr="00D76C86">
        <w:rPr>
          <w:sz w:val="18"/>
        </w:rPr>
        <w:t>Bioresource</w:t>
      </w:r>
      <w:proofErr w:type="spellEnd"/>
      <w:r w:rsidRPr="00D76C86">
        <w:rPr>
          <w:sz w:val="18"/>
        </w:rPr>
        <w:t xml:space="preserve"> Technology Journal, 249,125-131</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lastRenderedPageBreak/>
        <w:t xml:space="preserve">SAEED, M. A., ANDREWS, G. E., PHYLAKTOU, H. N. &amp; GIBBS, B. M. 2017. Flame speed and </w:t>
      </w:r>
      <w:proofErr w:type="spellStart"/>
      <w:r w:rsidRPr="00D76C86">
        <w:rPr>
          <w:sz w:val="18"/>
        </w:rPr>
        <w:t>Kst</w:t>
      </w:r>
      <w:proofErr w:type="spellEnd"/>
      <w:r w:rsidRPr="00D76C86">
        <w:rPr>
          <w:sz w:val="18"/>
        </w:rPr>
        <w:t xml:space="preserve"> reactivity data for </w:t>
      </w:r>
      <w:proofErr w:type="spellStart"/>
      <w:r w:rsidRPr="00D76C86">
        <w:rPr>
          <w:sz w:val="18"/>
        </w:rPr>
        <w:t>pulverised</w:t>
      </w:r>
      <w:proofErr w:type="spellEnd"/>
      <w:r w:rsidRPr="00D76C86">
        <w:rPr>
          <w:sz w:val="18"/>
        </w:rPr>
        <w:t xml:space="preserve"> corn cobs and peanut shells. Journal of Loss Prevention in the Process Industries. Online</w:t>
      </w:r>
    </w:p>
    <w:p w:rsidR="00D76C86" w:rsidRDefault="00D76C86" w:rsidP="00D76C86">
      <w:pPr>
        <w:pStyle w:val="ListParagraph"/>
        <w:numPr>
          <w:ilvl w:val="0"/>
          <w:numId w:val="3"/>
        </w:numPr>
        <w:tabs>
          <w:tab w:val="left" w:pos="384"/>
        </w:tabs>
        <w:spacing w:before="103" w:line="216" w:lineRule="exact"/>
        <w:ind w:right="138"/>
        <w:rPr>
          <w:sz w:val="18"/>
        </w:rPr>
      </w:pPr>
      <w:r w:rsidRPr="00D76C86">
        <w:rPr>
          <w:sz w:val="18"/>
        </w:rPr>
        <w:t>SAEED, M. A., ANEZ, N. F., ANDREWS, G. E., PHYLAKTOU, H. N. &amp; GIBBS, B. M. 2017. Steam exploded pine wood burning properties with particle size dependence. Fuel, 194, 527-532.</w:t>
      </w:r>
      <w:r w:rsidRPr="00D76C86">
        <w:t xml:space="preserve"> </w:t>
      </w:r>
      <w:r w:rsidRPr="00D76C86">
        <w:rPr>
          <w:sz w:val="18"/>
        </w:rPr>
        <w:t xml:space="preserve">SAEED, M. A., ANDREWS, G. E., PHYLAKTOU, H. N. &amp; GIBBS, B. M. 2016. </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Global kinetics of the rate of volatile release from biomasses in comparison to coal. Fuel, 181, 347-357.</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 xml:space="preserve">SAEED, M. A., ANDREWS, G. E., PHYLAKTOU, H. N. &amp; GIBBS, B. M. 2016. Raw and steam exploded pine wood: Possible enhanced reactivity with gasification hydrogen. International </w:t>
      </w:r>
      <w:r w:rsidRPr="00D76C86">
        <w:rPr>
          <w:sz w:val="18"/>
        </w:rPr>
        <w:lastRenderedPageBreak/>
        <w:t>Journal of Hydrogen Energy, 41, 16566-16576.</w:t>
      </w:r>
      <w:r w:rsidRPr="00D76C86">
        <w:t xml:space="preserve"> </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SAEED, M. A., DAVID.J, S., ANDREWS, G. E., PHYLAKTOU, H. N. &amp; GIBBS, B. M. 2016. Combustion of Pulverized Biomass Crop Residues and Their Explosion Characteristics. Combustion Science and Technology, 188, 2200-2216.</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 xml:space="preserve">SAEED, M. A., ANDREWS, G. E., PHYLAKTOU, H. N. &amp; GIBBS, B. M. 2016. The burning velocity of </w:t>
      </w:r>
      <w:proofErr w:type="spellStart"/>
      <w:r w:rsidRPr="00D76C86">
        <w:rPr>
          <w:sz w:val="18"/>
        </w:rPr>
        <w:t>pulverised</w:t>
      </w:r>
      <w:proofErr w:type="spellEnd"/>
      <w:r w:rsidRPr="00D76C86">
        <w:rPr>
          <w:sz w:val="18"/>
        </w:rPr>
        <w:t xml:space="preserve"> biomass: The influence of particle size Chemical Engineering 53, 31-36.</w:t>
      </w:r>
    </w:p>
    <w:p w:rsidR="00D76C86" w:rsidRPr="00D76C86" w:rsidRDefault="00D76C86" w:rsidP="00D76C86">
      <w:pPr>
        <w:pStyle w:val="ListParagraph"/>
        <w:numPr>
          <w:ilvl w:val="0"/>
          <w:numId w:val="3"/>
        </w:numPr>
        <w:tabs>
          <w:tab w:val="left" w:pos="384"/>
        </w:tabs>
        <w:spacing w:before="103" w:line="216" w:lineRule="exact"/>
        <w:ind w:right="138"/>
        <w:rPr>
          <w:sz w:val="18"/>
        </w:rPr>
      </w:pPr>
      <w:r w:rsidRPr="00D76C86">
        <w:rPr>
          <w:sz w:val="18"/>
        </w:rPr>
        <w:t xml:space="preserve">SAEED, M. A., MEDINA, C. H., ANDREWS, G. E., PHYLAKTOU, H. N., SLATTER, D. &amp; GIBBS, B. M. 2014. Agricultural waste </w:t>
      </w:r>
      <w:proofErr w:type="spellStart"/>
      <w:r w:rsidRPr="00D76C86">
        <w:rPr>
          <w:sz w:val="18"/>
        </w:rPr>
        <w:t>pulverised</w:t>
      </w:r>
      <w:proofErr w:type="spellEnd"/>
      <w:r w:rsidRPr="00D76C86">
        <w:rPr>
          <w:sz w:val="18"/>
        </w:rPr>
        <w:t xml:space="preserve"> biomass: MEC and flame speeds. Journal of Loss Prevention in the Process Industries, 36, 308-317.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E4471">
      <w:pPr>
        <w:spacing w:before="41" w:line="154" w:lineRule="exact"/>
        <w:ind w:left="213" w:right="231"/>
        <w:jc w:val="both"/>
        <w:rPr>
          <w:rFonts w:ascii="Arial"/>
          <w:sz w:val="14"/>
        </w:rPr>
      </w:pPr>
      <w:r>
        <w:rPr>
          <w:rFonts w:ascii="Arial"/>
          <w:sz w:val="14"/>
        </w:rPr>
        <w:t xml:space="preserve">Dr. Muhammad </w:t>
      </w:r>
      <w:proofErr w:type="spellStart"/>
      <w:r>
        <w:rPr>
          <w:rFonts w:ascii="Arial"/>
          <w:sz w:val="14"/>
        </w:rPr>
        <w:t>Azam</w:t>
      </w:r>
      <w:proofErr w:type="spellEnd"/>
      <w:r>
        <w:rPr>
          <w:rFonts w:ascii="Arial"/>
          <w:sz w:val="14"/>
        </w:rPr>
        <w:t xml:space="preserve"> </w:t>
      </w:r>
      <w:proofErr w:type="spellStart"/>
      <w:r>
        <w:rPr>
          <w:rFonts w:ascii="Arial"/>
          <w:sz w:val="14"/>
        </w:rPr>
        <w:t>Saeed</w:t>
      </w:r>
      <w:proofErr w:type="spellEnd"/>
      <w:r>
        <w:rPr>
          <w:rFonts w:ascii="Arial"/>
          <w:sz w:val="14"/>
        </w:rPr>
        <w:t xml:space="preserve"> has his</w:t>
      </w:r>
      <w:r w:rsidR="00A9710C">
        <w:rPr>
          <w:rFonts w:ascii="Arial"/>
          <w:sz w:val="14"/>
        </w:rPr>
        <w:t xml:space="preserve"> expertise in </w:t>
      </w:r>
      <w:r>
        <w:rPr>
          <w:rFonts w:ascii="Arial"/>
          <w:sz w:val="14"/>
        </w:rPr>
        <w:t>biofuels and bioenergy</w:t>
      </w:r>
      <w:r w:rsidR="00A9710C">
        <w:rPr>
          <w:rFonts w:ascii="Arial"/>
          <w:sz w:val="14"/>
        </w:rPr>
        <w:t xml:space="preserve">. </w:t>
      </w:r>
      <w:r>
        <w:rPr>
          <w:rFonts w:ascii="Arial"/>
          <w:sz w:val="14"/>
        </w:rPr>
        <w:t xml:space="preserve">His research work is based on efficient utilization of biofuels with minimum fire/ </w:t>
      </w:r>
      <w:proofErr w:type="spellStart"/>
      <w:r>
        <w:rPr>
          <w:rFonts w:ascii="Arial"/>
          <w:sz w:val="14"/>
        </w:rPr>
        <w:t>explosibility</w:t>
      </w:r>
      <w:proofErr w:type="spellEnd"/>
      <w:r>
        <w:rPr>
          <w:rFonts w:ascii="Arial"/>
          <w:sz w:val="14"/>
        </w:rPr>
        <w:t xml:space="preserve"> risks. He worked on the kinetics for the volatile release rate and developed </w:t>
      </w:r>
      <w:r>
        <w:rPr>
          <w:rFonts w:ascii="Arial"/>
          <w:sz w:val="14"/>
        </w:rPr>
        <w:t>‘</w:t>
      </w:r>
      <w:r>
        <w:rPr>
          <w:rFonts w:ascii="Arial"/>
          <w:sz w:val="14"/>
        </w:rPr>
        <w:t>Series reaction model</w:t>
      </w:r>
      <w:r>
        <w:rPr>
          <w:rFonts w:ascii="Arial"/>
          <w:sz w:val="14"/>
        </w:rPr>
        <w:t>’</w:t>
      </w:r>
      <w:r>
        <w:rPr>
          <w:rFonts w:ascii="Arial"/>
          <w:sz w:val="14"/>
        </w:rPr>
        <w:t xml:space="preserve"> and </w:t>
      </w:r>
      <w:r>
        <w:rPr>
          <w:rFonts w:ascii="Arial"/>
          <w:sz w:val="14"/>
        </w:rPr>
        <w:t>‘</w:t>
      </w:r>
      <w:r>
        <w:rPr>
          <w:rFonts w:ascii="Arial"/>
          <w:sz w:val="14"/>
        </w:rPr>
        <w:t>Competitive reaction model</w:t>
      </w:r>
      <w:r>
        <w:rPr>
          <w:rFonts w:ascii="Arial"/>
          <w:sz w:val="14"/>
        </w:rPr>
        <w:t>’</w:t>
      </w:r>
      <w:r>
        <w:rPr>
          <w:rFonts w:ascii="Arial"/>
          <w:sz w:val="14"/>
        </w:rPr>
        <w:t>. In his research work, he tested raw biomass crop residues and wood samples along-with the thermal treated biomass samples.</w:t>
      </w:r>
      <w:r w:rsidR="00AA6892">
        <w:rPr>
          <w:rFonts w:ascii="Arial"/>
          <w:sz w:val="14"/>
        </w:rPr>
        <w:t xml:space="preserve"> Thermal treated</w:t>
      </w:r>
      <w:r>
        <w:rPr>
          <w:rFonts w:ascii="Arial"/>
          <w:sz w:val="14"/>
        </w:rPr>
        <w:t xml:space="preserve"> </w:t>
      </w:r>
      <w:r w:rsidR="00AA6892">
        <w:rPr>
          <w:rFonts w:ascii="Arial"/>
          <w:sz w:val="14"/>
        </w:rPr>
        <w:t>(</w:t>
      </w:r>
      <w:proofErr w:type="spellStart"/>
      <w:r>
        <w:rPr>
          <w:rFonts w:ascii="Arial"/>
          <w:sz w:val="14"/>
        </w:rPr>
        <w:t>torrefied</w:t>
      </w:r>
      <w:proofErr w:type="spellEnd"/>
      <w:r>
        <w:rPr>
          <w:rFonts w:ascii="Arial"/>
          <w:sz w:val="14"/>
        </w:rPr>
        <w:t xml:space="preserve"> and steam exploded</w:t>
      </w:r>
      <w:r w:rsidR="00AA6892">
        <w:rPr>
          <w:rFonts w:ascii="Arial"/>
          <w:sz w:val="14"/>
        </w:rPr>
        <w:t>) biomass was found to have more energy per unit volume with less milling energy requirements due to high brittleness and more porous structure.</w:t>
      </w:r>
      <w:r>
        <w:rPr>
          <w:rFonts w:ascii="Arial"/>
          <w:sz w:val="14"/>
        </w:rPr>
        <w:t xml:space="preserve">  He compared the results of flame propagation of biofuels in comparison to coal. His main findings are that biofuels can be</w:t>
      </w:r>
      <w:r w:rsidR="00FF5722">
        <w:rPr>
          <w:rFonts w:ascii="Arial"/>
          <w:sz w:val="14"/>
        </w:rPr>
        <w:t xml:space="preserve"> a good</w:t>
      </w:r>
      <w:r>
        <w:rPr>
          <w:rFonts w:ascii="Arial"/>
          <w:sz w:val="14"/>
        </w:rPr>
        <w:t xml:space="preserve"> substitute of coal in the power generation plants for green power generation; however they are more reactive and pose more fire/</w:t>
      </w:r>
      <w:proofErr w:type="spellStart"/>
      <w:r w:rsidR="00AA6892">
        <w:rPr>
          <w:rFonts w:ascii="Arial"/>
          <w:sz w:val="14"/>
        </w:rPr>
        <w:t>explosibility</w:t>
      </w:r>
      <w:proofErr w:type="spellEnd"/>
      <w:r w:rsidR="00AA6892">
        <w:rPr>
          <w:rFonts w:ascii="Arial"/>
          <w:sz w:val="14"/>
        </w:rPr>
        <w:t xml:space="preserve"> hazards that need</w:t>
      </w:r>
      <w:r>
        <w:rPr>
          <w:rFonts w:ascii="Arial"/>
          <w:sz w:val="14"/>
        </w:rPr>
        <w:t xml:space="preserve"> to be evaluated before its application. </w:t>
      </w:r>
    </w:p>
    <w:p w:rsidR="00AE3E37" w:rsidRDefault="00A9710C">
      <w:pPr>
        <w:spacing w:before="62"/>
        <w:ind w:left="4217" w:right="4235"/>
        <w:jc w:val="center"/>
        <w:rPr>
          <w:rFonts w:ascii="Arial"/>
          <w:sz w:val="14"/>
        </w:rPr>
      </w:pPr>
      <w:r>
        <w:rPr>
          <w:rFonts w:ascii="Arial"/>
          <w:sz w:val="14"/>
        </w:rPr>
        <w:t xml:space="preserve">Email: </w:t>
      </w:r>
      <w:hyperlink r:id="rId14" w:history="1">
        <w:r w:rsidR="00AA6892" w:rsidRPr="00E55CCC">
          <w:rPr>
            <w:rStyle w:val="Hyperlink"/>
            <w:rFonts w:ascii="Arial"/>
            <w:sz w:val="14"/>
          </w:rPr>
          <w:t>azamsaeed86@hotmail.com</w:t>
        </w:r>
      </w:hyperlink>
      <w:r w:rsidR="00AA6892">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A86" w:rsidRDefault="00BA1A86">
      <w:r>
        <w:separator/>
      </w:r>
    </w:p>
  </w:endnote>
  <w:endnote w:type="continuationSeparator" w:id="0">
    <w:p w:rsidR="00BA1A86" w:rsidRDefault="00BA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A86" w:rsidRDefault="00BA1A86">
      <w:r>
        <w:separator/>
      </w:r>
    </w:p>
  </w:footnote>
  <w:footnote w:type="continuationSeparator" w:id="0">
    <w:p w:rsidR="00BA1A86" w:rsidRDefault="00BA1A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84B"/>
    <w:rsid w:val="000E2911"/>
    <w:rsid w:val="001263DF"/>
    <w:rsid w:val="002455EC"/>
    <w:rsid w:val="00292ED9"/>
    <w:rsid w:val="00404E5B"/>
    <w:rsid w:val="00414F7B"/>
    <w:rsid w:val="004355DC"/>
    <w:rsid w:val="004749B4"/>
    <w:rsid w:val="00494130"/>
    <w:rsid w:val="004A7BF3"/>
    <w:rsid w:val="004D10D2"/>
    <w:rsid w:val="004F3523"/>
    <w:rsid w:val="005973B9"/>
    <w:rsid w:val="005B3A56"/>
    <w:rsid w:val="006060CE"/>
    <w:rsid w:val="0063497F"/>
    <w:rsid w:val="007B16A1"/>
    <w:rsid w:val="00813586"/>
    <w:rsid w:val="00873DF0"/>
    <w:rsid w:val="008756E6"/>
    <w:rsid w:val="008A08B6"/>
    <w:rsid w:val="009B2D44"/>
    <w:rsid w:val="00A07E82"/>
    <w:rsid w:val="00A9710C"/>
    <w:rsid w:val="00AA6892"/>
    <w:rsid w:val="00AE3E37"/>
    <w:rsid w:val="00AE4471"/>
    <w:rsid w:val="00B21A57"/>
    <w:rsid w:val="00BA1A86"/>
    <w:rsid w:val="00C33602"/>
    <w:rsid w:val="00CC335B"/>
    <w:rsid w:val="00CD6F55"/>
    <w:rsid w:val="00D67D54"/>
    <w:rsid w:val="00D76C86"/>
    <w:rsid w:val="00DE3104"/>
    <w:rsid w:val="00E26B10"/>
    <w:rsid w:val="00ED2141"/>
    <w:rsid w:val="00F72EEA"/>
    <w:rsid w:val="00F84CAE"/>
    <w:rsid w:val="00FA1ED2"/>
    <w:rsid w:val="00FC55FC"/>
    <w:rsid w:val="00FF57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zamsaeed86@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KING</cp:lastModifiedBy>
  <cp:revision>17</cp:revision>
  <dcterms:created xsi:type="dcterms:W3CDTF">2018-10-23T03:38:00Z</dcterms:created>
  <dcterms:modified xsi:type="dcterms:W3CDTF">2018-10-23T04:54:00Z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