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4D523" w14:textId="77777777" w:rsidR="005576FA" w:rsidRPr="00346812" w:rsidRDefault="005576FA" w:rsidP="005576FA">
      <w:pPr>
        <w:jc w:val="both"/>
        <w:rPr>
          <w:lang w:val="en-GB"/>
        </w:rPr>
      </w:pPr>
      <w:r w:rsidRPr="00346812">
        <w:rPr>
          <w:lang w:val="en-GB"/>
        </w:rPr>
        <w:t xml:space="preserve">Pre-hospital resuscitation of children in </w:t>
      </w:r>
      <w:r>
        <w:rPr>
          <w:lang w:val="en-GB"/>
        </w:rPr>
        <w:t xml:space="preserve">the </w:t>
      </w:r>
      <w:r w:rsidRPr="00346812">
        <w:rPr>
          <w:lang w:val="en-GB"/>
        </w:rPr>
        <w:t>City of Prague</w:t>
      </w:r>
    </w:p>
    <w:p w14:paraId="6A918012" w14:textId="77777777" w:rsidR="005576FA" w:rsidRPr="00346812" w:rsidRDefault="005576FA" w:rsidP="005576FA">
      <w:pPr>
        <w:jc w:val="both"/>
        <w:rPr>
          <w:lang w:val="en-GB"/>
        </w:rPr>
      </w:pPr>
      <w:r w:rsidRPr="00346812">
        <w:rPr>
          <w:lang w:val="en-GB"/>
        </w:rPr>
        <w:t>Katarina VESELA, Ondřej FRANEK</w:t>
      </w:r>
    </w:p>
    <w:p w14:paraId="59AACFDA" w14:textId="77777777" w:rsidR="005576FA" w:rsidRPr="00346812" w:rsidRDefault="005576FA" w:rsidP="005576FA">
      <w:pPr>
        <w:jc w:val="both"/>
        <w:rPr>
          <w:lang w:val="en-GB"/>
        </w:rPr>
      </w:pPr>
      <w:r w:rsidRPr="00346812">
        <w:rPr>
          <w:lang w:val="en-GB"/>
        </w:rPr>
        <w:t>Emergency Medical Service</w:t>
      </w:r>
      <w:r>
        <w:rPr>
          <w:lang w:val="en-GB"/>
        </w:rPr>
        <w:t xml:space="preserve">s </w:t>
      </w:r>
      <w:r w:rsidRPr="00346812">
        <w:rPr>
          <w:lang w:val="en-GB"/>
        </w:rPr>
        <w:t>Prague</w:t>
      </w:r>
    </w:p>
    <w:p w14:paraId="71D4D7F8" w14:textId="77777777" w:rsidR="00735203" w:rsidRPr="00346812" w:rsidRDefault="00735203" w:rsidP="00735203">
      <w:pPr>
        <w:jc w:val="both"/>
        <w:rPr>
          <w:lang w:val="en-GB"/>
        </w:rPr>
      </w:pPr>
    </w:p>
    <w:p w14:paraId="0D6E46B9" w14:textId="77777777" w:rsidR="00735203" w:rsidRPr="00346812" w:rsidRDefault="00735203" w:rsidP="0002179B">
      <w:pPr>
        <w:jc w:val="both"/>
        <w:rPr>
          <w:lang w:val="en-GB"/>
        </w:rPr>
      </w:pPr>
      <w:r w:rsidRPr="00346812">
        <w:rPr>
          <w:lang w:val="en-GB"/>
        </w:rPr>
        <w:t>Introduction</w:t>
      </w:r>
    </w:p>
    <w:p w14:paraId="2BA57BB8" w14:textId="60A44A00" w:rsidR="00346812" w:rsidRPr="00346812" w:rsidRDefault="00346812" w:rsidP="0002179B">
      <w:pPr>
        <w:jc w:val="both"/>
        <w:rPr>
          <w:lang w:val="en-GB"/>
        </w:rPr>
      </w:pPr>
      <w:r>
        <w:rPr>
          <w:lang w:val="en-GB"/>
        </w:rPr>
        <w:t xml:space="preserve">While there </w:t>
      </w:r>
      <w:r w:rsidR="0002179B">
        <w:rPr>
          <w:lang w:val="en-GB"/>
        </w:rPr>
        <w:t>is</w:t>
      </w:r>
      <w:r>
        <w:rPr>
          <w:lang w:val="en-GB"/>
        </w:rPr>
        <w:t xml:space="preserve"> a lot of studies dealing with out out-of-hospital cardiac arrest (OHCA) in adults, </w:t>
      </w:r>
      <w:r w:rsidR="008E3067">
        <w:rPr>
          <w:lang w:val="en-GB"/>
        </w:rPr>
        <w:t>data about OHCA in children age (CH-OHCA) are rarely published.</w:t>
      </w:r>
      <w:r w:rsidR="0002179B">
        <w:rPr>
          <w:lang w:val="en-GB"/>
        </w:rPr>
        <w:t xml:space="preserve"> </w:t>
      </w:r>
      <w:r>
        <w:rPr>
          <w:lang w:val="en-GB"/>
        </w:rPr>
        <w:t xml:space="preserve">The aim of this study is to describe epidemiology and results of </w:t>
      </w:r>
      <w:r w:rsidR="008E3067">
        <w:rPr>
          <w:lang w:val="en-GB"/>
        </w:rPr>
        <w:t xml:space="preserve">CH-OHCA </w:t>
      </w:r>
      <w:r>
        <w:rPr>
          <w:lang w:val="en-GB"/>
        </w:rPr>
        <w:t xml:space="preserve">in </w:t>
      </w:r>
      <w:r w:rsidR="008E3067">
        <w:rPr>
          <w:lang w:val="en-GB"/>
        </w:rPr>
        <w:t>C</w:t>
      </w:r>
      <w:r>
        <w:rPr>
          <w:lang w:val="en-GB"/>
        </w:rPr>
        <w:t>ity of Prague</w:t>
      </w:r>
      <w:r w:rsidR="008E3067">
        <w:rPr>
          <w:lang w:val="en-GB"/>
        </w:rPr>
        <w:t xml:space="preserve"> (1,2 million of inhabitants)</w:t>
      </w:r>
      <w:r>
        <w:rPr>
          <w:lang w:val="en-GB"/>
        </w:rPr>
        <w:t xml:space="preserve">. </w:t>
      </w:r>
    </w:p>
    <w:p w14:paraId="2985AD36" w14:textId="77777777" w:rsidR="00735203" w:rsidRPr="00346812" w:rsidRDefault="00735203" w:rsidP="0002179B">
      <w:pPr>
        <w:jc w:val="both"/>
        <w:rPr>
          <w:lang w:val="en-GB"/>
        </w:rPr>
      </w:pPr>
    </w:p>
    <w:p w14:paraId="0852BDB9" w14:textId="2E757BEE" w:rsidR="00735203" w:rsidRDefault="00735203" w:rsidP="0002179B">
      <w:pPr>
        <w:jc w:val="both"/>
        <w:rPr>
          <w:lang w:val="en-GB"/>
        </w:rPr>
      </w:pPr>
      <w:r w:rsidRPr="00346812">
        <w:rPr>
          <w:lang w:val="en-GB"/>
        </w:rPr>
        <w:t>Methodology</w:t>
      </w:r>
    </w:p>
    <w:p w14:paraId="69451229" w14:textId="74DFA036" w:rsidR="00735203" w:rsidRPr="00346812" w:rsidRDefault="00346812" w:rsidP="0002179B">
      <w:pPr>
        <w:jc w:val="both"/>
        <w:rPr>
          <w:lang w:val="en-GB"/>
        </w:rPr>
      </w:pPr>
      <w:r>
        <w:rPr>
          <w:lang w:val="en-GB"/>
        </w:rPr>
        <w:t xml:space="preserve">This is a retrospective analysis of epidemiology and survival rates of </w:t>
      </w:r>
      <w:r w:rsidR="008E3067">
        <w:rPr>
          <w:lang w:val="en-GB"/>
        </w:rPr>
        <w:t xml:space="preserve">CH-OHCA </w:t>
      </w:r>
      <w:proofErr w:type="gramStart"/>
      <w:r>
        <w:rPr>
          <w:lang w:val="en-GB"/>
        </w:rPr>
        <w:t>during</w:t>
      </w:r>
      <w:proofErr w:type="gramEnd"/>
      <w:r>
        <w:rPr>
          <w:lang w:val="en-GB"/>
        </w:rPr>
        <w:t xml:space="preserve"> 13 years period from 2003 to 2015.</w:t>
      </w:r>
      <w:r w:rsidR="008E3067">
        <w:rPr>
          <w:lang w:val="en-GB"/>
        </w:rPr>
        <w:t xml:space="preserve"> </w:t>
      </w:r>
      <w:r w:rsidR="00735203" w:rsidRPr="00346812">
        <w:rPr>
          <w:lang w:val="en-GB"/>
        </w:rPr>
        <w:t xml:space="preserve">The data </w:t>
      </w:r>
      <w:r w:rsidR="008E3067">
        <w:rPr>
          <w:lang w:val="en-GB"/>
        </w:rPr>
        <w:t xml:space="preserve">are taken from Prague OHCA </w:t>
      </w:r>
      <w:proofErr w:type="spellStart"/>
      <w:r w:rsidR="008E3067">
        <w:rPr>
          <w:lang w:val="en-GB"/>
        </w:rPr>
        <w:t>Utstein</w:t>
      </w:r>
      <w:proofErr w:type="spellEnd"/>
      <w:r w:rsidR="008E3067">
        <w:rPr>
          <w:lang w:val="en-GB"/>
        </w:rPr>
        <w:t>-style database. Children age was defined as age from 0 to 1</w:t>
      </w:r>
      <w:r w:rsidR="004A7F78">
        <w:rPr>
          <w:lang w:val="en-GB"/>
        </w:rPr>
        <w:t>7</w:t>
      </w:r>
      <w:r w:rsidR="008E3067">
        <w:rPr>
          <w:lang w:val="en-GB"/>
        </w:rPr>
        <w:t>,99 years.</w:t>
      </w:r>
    </w:p>
    <w:p w14:paraId="19D69254" w14:textId="77777777" w:rsidR="00735203" w:rsidRPr="00346812" w:rsidRDefault="00735203" w:rsidP="0002179B">
      <w:pPr>
        <w:jc w:val="both"/>
        <w:rPr>
          <w:lang w:val="en-GB"/>
        </w:rPr>
      </w:pPr>
    </w:p>
    <w:p w14:paraId="57B8556A" w14:textId="77777777" w:rsidR="00735203" w:rsidRPr="00346812" w:rsidRDefault="00735203" w:rsidP="0002179B">
      <w:pPr>
        <w:jc w:val="both"/>
        <w:rPr>
          <w:lang w:val="en-GB"/>
        </w:rPr>
      </w:pPr>
      <w:r w:rsidRPr="00346812">
        <w:rPr>
          <w:lang w:val="en-GB"/>
        </w:rPr>
        <w:t>Results</w:t>
      </w:r>
    </w:p>
    <w:p w14:paraId="55B1A67D" w14:textId="699E948C" w:rsidR="00735203" w:rsidRDefault="008E3067" w:rsidP="0002179B">
      <w:pPr>
        <w:jc w:val="both"/>
        <w:rPr>
          <w:lang w:val="en-GB"/>
        </w:rPr>
      </w:pPr>
      <w:r>
        <w:rPr>
          <w:lang w:val="en-GB"/>
        </w:rPr>
        <w:t xml:space="preserve">In the study period, there were </w:t>
      </w:r>
      <w:r w:rsidR="00735203" w:rsidRPr="00346812">
        <w:rPr>
          <w:lang w:val="en-GB"/>
        </w:rPr>
        <w:t>6</w:t>
      </w:r>
      <w:r w:rsidR="004A7F78">
        <w:rPr>
          <w:lang w:val="en-GB"/>
        </w:rPr>
        <w:t xml:space="preserve"> </w:t>
      </w:r>
      <w:r w:rsidR="00735203" w:rsidRPr="00346812">
        <w:rPr>
          <w:lang w:val="en-GB"/>
        </w:rPr>
        <w:t>626</w:t>
      </w:r>
      <w:r>
        <w:rPr>
          <w:lang w:val="en-GB"/>
        </w:rPr>
        <w:t xml:space="preserve"> OHCA</w:t>
      </w:r>
      <w:r w:rsidR="00402FA9">
        <w:rPr>
          <w:lang w:val="en-GB"/>
        </w:rPr>
        <w:t>s</w:t>
      </w:r>
      <w:r>
        <w:rPr>
          <w:lang w:val="en-GB"/>
        </w:rPr>
        <w:t xml:space="preserve"> attended by Prague EMS, of which </w:t>
      </w:r>
      <w:r w:rsidR="00735203" w:rsidRPr="00346812">
        <w:rPr>
          <w:lang w:val="en-GB"/>
        </w:rPr>
        <w:t xml:space="preserve">121 </w:t>
      </w:r>
      <w:r>
        <w:rPr>
          <w:lang w:val="en-GB"/>
        </w:rPr>
        <w:t>met the criteria of CH-OHCA (</w:t>
      </w:r>
      <w:r w:rsidR="00735203" w:rsidRPr="00346812">
        <w:rPr>
          <w:lang w:val="en-GB"/>
        </w:rPr>
        <w:t>1.8%</w:t>
      </w:r>
      <w:r>
        <w:rPr>
          <w:lang w:val="en-GB"/>
        </w:rPr>
        <w:t>, 0.78 CH-OHCA per 100.000</w:t>
      </w:r>
      <w:r w:rsidR="004A7F78">
        <w:rPr>
          <w:lang w:val="en-GB"/>
        </w:rPr>
        <w:t xml:space="preserve"> inhabitants</w:t>
      </w:r>
      <w:r>
        <w:rPr>
          <w:lang w:val="en-GB"/>
        </w:rPr>
        <w:t xml:space="preserve"> and year). </w:t>
      </w:r>
      <w:r w:rsidR="004A7F78">
        <w:rPr>
          <w:lang w:val="en-GB"/>
        </w:rPr>
        <w:t>The majority of CH-OHCA occurred in age group</w:t>
      </w:r>
      <w:r w:rsidR="00402FA9">
        <w:rPr>
          <w:lang w:val="en-GB"/>
        </w:rPr>
        <w:t>s</w:t>
      </w:r>
      <w:r w:rsidR="004A7F78">
        <w:rPr>
          <w:lang w:val="en-GB"/>
        </w:rPr>
        <w:t xml:space="preserve"> 0 – </w:t>
      </w:r>
      <w:r w:rsidR="00402FA9">
        <w:rPr>
          <w:lang w:val="en-GB"/>
        </w:rPr>
        <w:t>0.99 (35; 28.9%</w:t>
      </w:r>
      <w:r w:rsidR="0002179B">
        <w:rPr>
          <w:lang w:val="en-GB"/>
        </w:rPr>
        <w:t>; p&lt;0.05</w:t>
      </w:r>
      <w:r w:rsidR="00402FA9">
        <w:rPr>
          <w:lang w:val="en-GB"/>
        </w:rPr>
        <w:t>) and 1 - 1</w:t>
      </w:r>
      <w:r w:rsidR="004A7F78">
        <w:rPr>
          <w:lang w:val="en-GB"/>
        </w:rPr>
        <w:t>.99 (</w:t>
      </w:r>
      <w:r w:rsidR="0002179B">
        <w:rPr>
          <w:lang w:val="en-GB"/>
        </w:rPr>
        <w:t>26</w:t>
      </w:r>
      <w:r w:rsidR="004A7F78">
        <w:rPr>
          <w:lang w:val="en-GB"/>
        </w:rPr>
        <w:t>;</w:t>
      </w:r>
      <w:r w:rsidR="0002179B">
        <w:rPr>
          <w:lang w:val="en-GB"/>
        </w:rPr>
        <w:t xml:space="preserve"> 21.5% p&lt;0,05)</w:t>
      </w:r>
      <w:r w:rsidR="004A7F78">
        <w:rPr>
          <w:lang w:val="en-GB"/>
        </w:rPr>
        <w:t xml:space="preserve">. </w:t>
      </w:r>
      <w:r w:rsidR="0002179B">
        <w:rPr>
          <w:lang w:val="en-GB"/>
        </w:rPr>
        <w:t xml:space="preserve">In no other </w:t>
      </w:r>
      <w:r w:rsidR="005576FA">
        <w:rPr>
          <w:lang w:val="en-GB"/>
        </w:rPr>
        <w:t xml:space="preserve">age </w:t>
      </w:r>
      <w:r w:rsidR="0002179B">
        <w:rPr>
          <w:lang w:val="en-GB"/>
        </w:rPr>
        <w:t>group the number of CH-OHCA exceeded 9 (n/s).</w:t>
      </w:r>
    </w:p>
    <w:p w14:paraId="01BD330C" w14:textId="77777777" w:rsidR="004A7F78" w:rsidRDefault="004A7F78" w:rsidP="0002179B">
      <w:pPr>
        <w:jc w:val="both"/>
        <w:rPr>
          <w:lang w:val="en-GB"/>
        </w:rPr>
      </w:pPr>
    </w:p>
    <w:p w14:paraId="3242E160" w14:textId="734F12FD" w:rsidR="004A7F78" w:rsidRDefault="004A7F78" w:rsidP="0002179B">
      <w:pPr>
        <w:jc w:val="both"/>
        <w:rPr>
          <w:lang w:val="en-GB"/>
        </w:rPr>
      </w:pPr>
      <w:r>
        <w:rPr>
          <w:lang w:val="en-GB"/>
        </w:rPr>
        <w:t xml:space="preserve">No CH-OHCA </w:t>
      </w:r>
      <w:r w:rsidR="000C286F">
        <w:rPr>
          <w:lang w:val="en-GB"/>
        </w:rPr>
        <w:t xml:space="preserve">was witnessed by ambulance personnel.  </w:t>
      </w:r>
      <w:r>
        <w:rPr>
          <w:lang w:val="en-GB"/>
        </w:rPr>
        <w:t xml:space="preserve">Layperson CPR was performed in </w:t>
      </w:r>
      <w:r w:rsidR="000C286F">
        <w:rPr>
          <w:lang w:val="en-GB"/>
        </w:rPr>
        <w:t xml:space="preserve">95 cases (78,5%). </w:t>
      </w:r>
      <w:r w:rsidR="0002179B">
        <w:rPr>
          <w:lang w:val="en-GB"/>
        </w:rPr>
        <w:t>F</w:t>
      </w:r>
      <w:r w:rsidR="000C286F">
        <w:rPr>
          <w:lang w:val="en-GB"/>
        </w:rPr>
        <w:t xml:space="preserve">ull BLS was delivered </w:t>
      </w:r>
      <w:r w:rsidR="0002179B">
        <w:rPr>
          <w:lang w:val="en-GB"/>
        </w:rPr>
        <w:t xml:space="preserve">in 36 cases </w:t>
      </w:r>
      <w:r w:rsidR="000C286F">
        <w:rPr>
          <w:lang w:val="en-GB"/>
        </w:rPr>
        <w:t xml:space="preserve">(37,9%), while in 59 cases (62,1%) compressions-only CPR was provided. </w:t>
      </w:r>
    </w:p>
    <w:p w14:paraId="348373EE" w14:textId="77777777" w:rsidR="004A7F78" w:rsidRDefault="004A7F78" w:rsidP="0002179B">
      <w:pPr>
        <w:jc w:val="both"/>
        <w:rPr>
          <w:lang w:val="en-GB"/>
        </w:rPr>
      </w:pPr>
    </w:p>
    <w:p w14:paraId="6F694369" w14:textId="71B29813" w:rsidR="00735203" w:rsidRPr="00346812" w:rsidRDefault="00735203" w:rsidP="0002179B">
      <w:pPr>
        <w:jc w:val="both"/>
        <w:rPr>
          <w:lang w:val="en-GB"/>
        </w:rPr>
      </w:pPr>
      <w:r w:rsidRPr="00346812">
        <w:rPr>
          <w:lang w:val="en-GB"/>
        </w:rPr>
        <w:t>The first captured rhythm was most often asystole (</w:t>
      </w:r>
      <w:r w:rsidR="005576FA">
        <w:rPr>
          <w:lang w:val="en-GB"/>
        </w:rPr>
        <w:t xml:space="preserve">96; </w:t>
      </w:r>
      <w:r w:rsidRPr="00346812">
        <w:rPr>
          <w:lang w:val="en-GB"/>
        </w:rPr>
        <w:t>79.4%)</w:t>
      </w:r>
      <w:r w:rsidR="005576FA">
        <w:rPr>
          <w:lang w:val="en-GB"/>
        </w:rPr>
        <w:t>. V</w:t>
      </w:r>
      <w:r w:rsidRPr="00346812">
        <w:rPr>
          <w:lang w:val="en-GB"/>
        </w:rPr>
        <w:t>entricular fibrillation</w:t>
      </w:r>
      <w:r w:rsidR="000C286F">
        <w:rPr>
          <w:lang w:val="en-GB"/>
        </w:rPr>
        <w:t xml:space="preserve"> (VF</w:t>
      </w:r>
      <w:r w:rsidR="002C4FBC">
        <w:rPr>
          <w:lang w:val="en-GB"/>
        </w:rPr>
        <w:t>-first subgroup</w:t>
      </w:r>
      <w:r w:rsidR="000C286F">
        <w:rPr>
          <w:lang w:val="en-GB"/>
        </w:rPr>
        <w:t>)</w:t>
      </w:r>
      <w:r w:rsidRPr="00346812">
        <w:rPr>
          <w:lang w:val="en-GB"/>
        </w:rPr>
        <w:t xml:space="preserve"> as the first rhythm was present in 12 patients (10</w:t>
      </w:r>
      <w:r w:rsidR="005576FA">
        <w:rPr>
          <w:lang w:val="en-GB"/>
        </w:rPr>
        <w:t>.0</w:t>
      </w:r>
      <w:r w:rsidRPr="00346812">
        <w:rPr>
          <w:lang w:val="en-GB"/>
        </w:rPr>
        <w:t xml:space="preserve">%), half of whom were 15+. The most common cause of </w:t>
      </w:r>
      <w:r w:rsidR="005576FA">
        <w:rPr>
          <w:lang w:val="en-GB"/>
        </w:rPr>
        <w:t xml:space="preserve">CH-OHCA </w:t>
      </w:r>
      <w:r w:rsidR="000C286F">
        <w:rPr>
          <w:lang w:val="en-GB"/>
        </w:rPr>
        <w:t xml:space="preserve">was recorded as </w:t>
      </w:r>
      <w:r w:rsidRPr="00346812">
        <w:rPr>
          <w:lang w:val="en-GB"/>
        </w:rPr>
        <w:t xml:space="preserve">unknown (39%). The overall </w:t>
      </w:r>
      <w:r w:rsidR="002C4FBC">
        <w:rPr>
          <w:lang w:val="en-GB"/>
        </w:rPr>
        <w:t xml:space="preserve">survival </w:t>
      </w:r>
      <w:r w:rsidR="005576FA">
        <w:rPr>
          <w:lang w:val="en-GB"/>
        </w:rPr>
        <w:t xml:space="preserve">rate </w:t>
      </w:r>
      <w:r w:rsidR="002C4FBC">
        <w:rPr>
          <w:lang w:val="en-GB"/>
        </w:rPr>
        <w:t>from CH-</w:t>
      </w:r>
      <w:r w:rsidR="005576FA">
        <w:rPr>
          <w:lang w:val="en-GB"/>
        </w:rPr>
        <w:t>OHCA</w:t>
      </w:r>
      <w:r w:rsidR="002C4FBC">
        <w:rPr>
          <w:lang w:val="en-GB"/>
        </w:rPr>
        <w:t xml:space="preserve"> </w:t>
      </w:r>
      <w:r w:rsidRPr="00346812">
        <w:rPr>
          <w:lang w:val="en-GB"/>
        </w:rPr>
        <w:t>(</w:t>
      </w:r>
      <w:r w:rsidR="005576FA">
        <w:rPr>
          <w:lang w:val="en-GB"/>
        </w:rPr>
        <w:t xml:space="preserve">with </w:t>
      </w:r>
      <w:r w:rsidRPr="00346812">
        <w:rPr>
          <w:lang w:val="en-GB"/>
        </w:rPr>
        <w:t>CPC 1-2) was 10.7%</w:t>
      </w:r>
      <w:r w:rsidR="002C4FBC">
        <w:rPr>
          <w:lang w:val="en-GB"/>
        </w:rPr>
        <w:t xml:space="preserve">, in </w:t>
      </w:r>
      <w:r w:rsidRPr="00346812">
        <w:rPr>
          <w:lang w:val="en-GB"/>
        </w:rPr>
        <w:t>VF</w:t>
      </w:r>
      <w:r w:rsidR="002C4FBC">
        <w:rPr>
          <w:lang w:val="en-GB"/>
        </w:rPr>
        <w:t xml:space="preserve">-first subgroup </w:t>
      </w:r>
      <w:r w:rsidR="005576FA">
        <w:rPr>
          <w:lang w:val="en-GB"/>
        </w:rPr>
        <w:t xml:space="preserve">it </w:t>
      </w:r>
      <w:r w:rsidR="002C4FBC">
        <w:rPr>
          <w:lang w:val="en-GB"/>
        </w:rPr>
        <w:t xml:space="preserve">was </w:t>
      </w:r>
      <w:r w:rsidRPr="00346812">
        <w:rPr>
          <w:lang w:val="en-GB"/>
        </w:rPr>
        <w:t>41.</w:t>
      </w:r>
      <w:r w:rsidR="002C4FBC">
        <w:rPr>
          <w:lang w:val="en-GB"/>
        </w:rPr>
        <w:t>7</w:t>
      </w:r>
      <w:r w:rsidRPr="00346812">
        <w:rPr>
          <w:lang w:val="en-GB"/>
        </w:rPr>
        <w:t>%.</w:t>
      </w:r>
    </w:p>
    <w:p w14:paraId="344C0F14" w14:textId="77777777" w:rsidR="00735203" w:rsidRPr="00346812" w:rsidRDefault="00735203" w:rsidP="0002179B">
      <w:pPr>
        <w:jc w:val="both"/>
        <w:rPr>
          <w:lang w:val="en-GB"/>
        </w:rPr>
      </w:pPr>
    </w:p>
    <w:p w14:paraId="64EB3686" w14:textId="77777777" w:rsidR="00735203" w:rsidRPr="00346812" w:rsidRDefault="00735203" w:rsidP="0002179B">
      <w:pPr>
        <w:jc w:val="both"/>
        <w:rPr>
          <w:lang w:val="en-GB"/>
        </w:rPr>
      </w:pPr>
      <w:r w:rsidRPr="00346812">
        <w:rPr>
          <w:lang w:val="en-GB"/>
        </w:rPr>
        <w:t>Conclusion</w:t>
      </w:r>
    </w:p>
    <w:p w14:paraId="50755955" w14:textId="49E106E4" w:rsidR="00431F72" w:rsidRPr="00346812" w:rsidRDefault="002C4FBC" w:rsidP="0002179B">
      <w:pPr>
        <w:jc w:val="both"/>
        <w:rPr>
          <w:lang w:val="en-GB"/>
        </w:rPr>
      </w:pPr>
      <w:r>
        <w:rPr>
          <w:lang w:val="en-GB"/>
        </w:rPr>
        <w:t xml:space="preserve">CH-OHCA is </w:t>
      </w:r>
      <w:r w:rsidR="00735203" w:rsidRPr="00346812">
        <w:rPr>
          <w:lang w:val="en-GB"/>
        </w:rPr>
        <w:t>relatively rare</w:t>
      </w:r>
      <w:r w:rsidR="005576FA">
        <w:rPr>
          <w:lang w:val="en-GB"/>
        </w:rPr>
        <w:t xml:space="preserve"> event</w:t>
      </w:r>
      <w:r w:rsidR="00735203" w:rsidRPr="00346812">
        <w:rPr>
          <w:lang w:val="en-GB"/>
        </w:rPr>
        <w:t xml:space="preserve">. The most vulnerable group is children under 2 years of age. </w:t>
      </w:r>
      <w:r>
        <w:rPr>
          <w:lang w:val="en-GB"/>
        </w:rPr>
        <w:t xml:space="preserve"> Small children are most frequently found in asystole, while VF occurs more f</w:t>
      </w:r>
      <w:r w:rsidR="006C32B0">
        <w:rPr>
          <w:lang w:val="en-GB"/>
        </w:rPr>
        <w:t xml:space="preserve">requently in age over 15. </w:t>
      </w:r>
      <w:r w:rsidRPr="00346812">
        <w:rPr>
          <w:lang w:val="en-GB"/>
        </w:rPr>
        <w:t>Even though</w:t>
      </w:r>
      <w:r w:rsidR="00735203" w:rsidRPr="00346812">
        <w:rPr>
          <w:lang w:val="en-GB"/>
        </w:rPr>
        <w:t xml:space="preserve"> </w:t>
      </w:r>
      <w:r>
        <w:rPr>
          <w:lang w:val="en-GB"/>
        </w:rPr>
        <w:t xml:space="preserve">CH-OHCA is uncommon in pre-hospital setting, </w:t>
      </w:r>
      <w:r w:rsidR="00735203" w:rsidRPr="00346812">
        <w:rPr>
          <w:lang w:val="en-GB"/>
        </w:rPr>
        <w:t xml:space="preserve">everyone in the emergency service must be adequately </w:t>
      </w:r>
      <w:r>
        <w:rPr>
          <w:lang w:val="en-GB"/>
        </w:rPr>
        <w:t>trained f</w:t>
      </w:r>
      <w:r w:rsidR="00735203" w:rsidRPr="00346812">
        <w:rPr>
          <w:lang w:val="en-GB"/>
        </w:rPr>
        <w:t>or it</w:t>
      </w:r>
      <w:r>
        <w:rPr>
          <w:lang w:val="en-GB"/>
        </w:rPr>
        <w:t>.</w:t>
      </w:r>
      <w:bookmarkStart w:id="0" w:name="_GoBack"/>
      <w:bookmarkEnd w:id="0"/>
    </w:p>
    <w:sectPr w:rsidR="00431F72" w:rsidRPr="00346812" w:rsidSect="00D34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CF"/>
    <w:rsid w:val="0002179B"/>
    <w:rsid w:val="000218D6"/>
    <w:rsid w:val="00037B0B"/>
    <w:rsid w:val="00062073"/>
    <w:rsid w:val="00073C1B"/>
    <w:rsid w:val="00083C88"/>
    <w:rsid w:val="000C286F"/>
    <w:rsid w:val="00102B07"/>
    <w:rsid w:val="0018061D"/>
    <w:rsid w:val="001A4E36"/>
    <w:rsid w:val="002A7DEF"/>
    <w:rsid w:val="002C4FBC"/>
    <w:rsid w:val="002D10CB"/>
    <w:rsid w:val="002D1F6A"/>
    <w:rsid w:val="00311031"/>
    <w:rsid w:val="003149A3"/>
    <w:rsid w:val="00340958"/>
    <w:rsid w:val="00346812"/>
    <w:rsid w:val="0037571D"/>
    <w:rsid w:val="00402FA9"/>
    <w:rsid w:val="00423FCF"/>
    <w:rsid w:val="00424A1E"/>
    <w:rsid w:val="00431F72"/>
    <w:rsid w:val="004454B8"/>
    <w:rsid w:val="0047192F"/>
    <w:rsid w:val="004A7F78"/>
    <w:rsid w:val="005055C5"/>
    <w:rsid w:val="00525D00"/>
    <w:rsid w:val="005361AE"/>
    <w:rsid w:val="005576FA"/>
    <w:rsid w:val="005B0722"/>
    <w:rsid w:val="005E01A5"/>
    <w:rsid w:val="005F3779"/>
    <w:rsid w:val="00682A20"/>
    <w:rsid w:val="006C32B0"/>
    <w:rsid w:val="00702DD4"/>
    <w:rsid w:val="0072426F"/>
    <w:rsid w:val="00735203"/>
    <w:rsid w:val="00752966"/>
    <w:rsid w:val="007720F9"/>
    <w:rsid w:val="0078129E"/>
    <w:rsid w:val="007A5166"/>
    <w:rsid w:val="007B140A"/>
    <w:rsid w:val="00813139"/>
    <w:rsid w:val="00833D0F"/>
    <w:rsid w:val="00896920"/>
    <w:rsid w:val="008A4AF3"/>
    <w:rsid w:val="008E3067"/>
    <w:rsid w:val="009005CA"/>
    <w:rsid w:val="00983E1E"/>
    <w:rsid w:val="00A25311"/>
    <w:rsid w:val="00A31FB3"/>
    <w:rsid w:val="00A32B63"/>
    <w:rsid w:val="00A868BB"/>
    <w:rsid w:val="00B907CF"/>
    <w:rsid w:val="00C166B9"/>
    <w:rsid w:val="00C33C11"/>
    <w:rsid w:val="00C93ECC"/>
    <w:rsid w:val="00CC4F69"/>
    <w:rsid w:val="00CF2495"/>
    <w:rsid w:val="00D13F2A"/>
    <w:rsid w:val="00D34D4C"/>
    <w:rsid w:val="00DC0D2B"/>
    <w:rsid w:val="00E012DF"/>
    <w:rsid w:val="00E566AF"/>
    <w:rsid w:val="00E5699A"/>
    <w:rsid w:val="00E6796C"/>
    <w:rsid w:val="00E92DF7"/>
    <w:rsid w:val="00F23418"/>
    <w:rsid w:val="00F462CD"/>
    <w:rsid w:val="00F57F01"/>
    <w:rsid w:val="00F733B4"/>
    <w:rsid w:val="00F80940"/>
    <w:rsid w:val="00FE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81684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  <w:rsid w:val="00423FCF"/>
    <w:rPr>
      <w:sz w:val="24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4454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454B8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31103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4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713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11986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2721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7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460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618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062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57662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13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>ZZS HMP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Veselá</dc:creator>
  <cp:lastModifiedBy>Ondřej Franěk</cp:lastModifiedBy>
  <cp:revision>2</cp:revision>
  <dcterms:created xsi:type="dcterms:W3CDTF">2017-05-30T16:02:00Z</dcterms:created>
  <dcterms:modified xsi:type="dcterms:W3CDTF">2017-05-30T16:02:00Z</dcterms:modified>
</cp:coreProperties>
</file>