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10CD6" w14:textId="26799F4D" w:rsidR="000E28C4" w:rsidRPr="000E28C4" w:rsidRDefault="000E28C4" w:rsidP="000E28C4">
      <w:r w:rsidRPr="000E28C4">
        <w:rPr>
          <w:b/>
          <w:bCs/>
        </w:rPr>
        <w:t xml:space="preserve">The Role of </w:t>
      </w:r>
      <w:r>
        <w:rPr>
          <w:b/>
          <w:bCs/>
        </w:rPr>
        <w:t xml:space="preserve">Emergency Medicine, Critical Care </w:t>
      </w:r>
      <w:r w:rsidRPr="000E28C4">
        <w:rPr>
          <w:b/>
          <w:bCs/>
        </w:rPr>
        <w:t>and Toxicolog</w:t>
      </w:r>
      <w:r>
        <w:rPr>
          <w:b/>
          <w:bCs/>
        </w:rPr>
        <w:t>y</w:t>
      </w:r>
      <w:r w:rsidRPr="000E28C4">
        <w:rPr>
          <w:b/>
          <w:bCs/>
        </w:rPr>
        <w:t xml:space="preserve"> in </w:t>
      </w:r>
      <w:r>
        <w:rPr>
          <w:b/>
          <w:bCs/>
        </w:rPr>
        <w:t xml:space="preserve">the </w:t>
      </w:r>
      <w:r w:rsidRPr="000E28C4">
        <w:rPr>
          <w:b/>
          <w:bCs/>
        </w:rPr>
        <w:t>COVID-19</w:t>
      </w:r>
      <w:r>
        <w:rPr>
          <w:b/>
          <w:bCs/>
        </w:rPr>
        <w:t xml:space="preserve"> Pandemic: </w:t>
      </w:r>
      <w:r w:rsidRPr="000E28C4">
        <w:rPr>
          <w:b/>
          <w:bCs/>
        </w:rPr>
        <w:t xml:space="preserve">Innovations and </w:t>
      </w:r>
      <w:r w:rsidR="00D976A7">
        <w:rPr>
          <w:b/>
          <w:bCs/>
        </w:rPr>
        <w:t xml:space="preserve">Emerging </w:t>
      </w:r>
      <w:r w:rsidRPr="000E28C4">
        <w:rPr>
          <w:b/>
          <w:bCs/>
        </w:rPr>
        <w:t xml:space="preserve">Practices in </w:t>
      </w:r>
      <w:r>
        <w:rPr>
          <w:b/>
          <w:bCs/>
        </w:rPr>
        <w:t>Critical Care Medicine</w:t>
      </w:r>
    </w:p>
    <w:p w14:paraId="43364FF9" w14:textId="072DF2B8" w:rsidR="000E28C4" w:rsidRPr="000E28C4" w:rsidRDefault="000E28C4" w:rsidP="000E28C4">
      <w:r w:rsidRPr="000E28C4">
        <w:rPr>
          <w:b/>
          <w:bCs/>
        </w:rPr>
        <w:br/>
      </w:r>
      <w:r w:rsidRPr="000E28C4">
        <w:rPr>
          <w:i/>
          <w:iCs/>
        </w:rPr>
        <w:br/>
      </w:r>
      <w:r w:rsidRPr="000E28C4">
        <w:t xml:space="preserve">Timothy B. Erickson, MD, FACEP, FACMT, FAACT </w:t>
      </w:r>
      <w:r w:rsidRPr="000E28C4">
        <w:br/>
        <w:t>Chief, Division of Medical Toxicology</w:t>
      </w:r>
      <w:r w:rsidRPr="000E28C4">
        <w:br/>
        <w:t>Department of Emergency Medicine</w:t>
      </w:r>
      <w:r w:rsidRPr="000E28C4">
        <w:br/>
        <w:t>Brigham Health</w:t>
      </w:r>
    </w:p>
    <w:p w14:paraId="15A6E252" w14:textId="77777777" w:rsidR="000E28C4" w:rsidRPr="000E28C4" w:rsidRDefault="000E28C4" w:rsidP="000E28C4">
      <w:r w:rsidRPr="000E28C4">
        <w:t>Harvard Medical School</w:t>
      </w:r>
    </w:p>
    <w:p w14:paraId="3E45159E" w14:textId="77777777" w:rsidR="000E28C4" w:rsidRPr="000E28C4" w:rsidRDefault="000E28C4" w:rsidP="000E28C4">
      <w:r w:rsidRPr="000E28C4">
        <w:t>Harvard Humanitarian Initiative</w:t>
      </w:r>
    </w:p>
    <w:p w14:paraId="7B5B2038" w14:textId="4C102CA1" w:rsidR="000E28C4" w:rsidRPr="000E28C4" w:rsidRDefault="000E28C4" w:rsidP="000E28C4">
      <w:r w:rsidRPr="000E28C4">
        <w:t>Boston, MA</w:t>
      </w:r>
      <w:r w:rsidR="00D976A7">
        <w:t>, USA</w:t>
      </w:r>
    </w:p>
    <w:p w14:paraId="30DFB2F1" w14:textId="65D7B330" w:rsidR="003F3ED5" w:rsidRDefault="003F3ED5"/>
    <w:p w14:paraId="29E439BD" w14:textId="22E1258A" w:rsidR="000E28C4" w:rsidRDefault="000E28C4" w:rsidP="000E28C4">
      <w:r>
        <w:t>During this session the speaker will:</w:t>
      </w:r>
    </w:p>
    <w:p w14:paraId="3269ED6F" w14:textId="77777777" w:rsidR="00D976A7" w:rsidRDefault="00D976A7" w:rsidP="000E28C4"/>
    <w:p w14:paraId="75EF2824" w14:textId="7CA659B2" w:rsidR="000E28C4" w:rsidRPr="000E28C4" w:rsidRDefault="000E28C4" w:rsidP="000E28C4">
      <w:pPr>
        <w:numPr>
          <w:ilvl w:val="0"/>
          <w:numId w:val="1"/>
        </w:numPr>
      </w:pPr>
      <w:r>
        <w:t>D</w:t>
      </w:r>
      <w:r w:rsidRPr="000E28C4">
        <w:t xml:space="preserve">iscuss various patient overdoses which may present in the emergency </w:t>
      </w:r>
      <w:r>
        <w:t>and critical care s</w:t>
      </w:r>
      <w:r w:rsidRPr="000E28C4">
        <w:t>etting</w:t>
      </w:r>
      <w:r>
        <w:t>s</w:t>
      </w:r>
      <w:r w:rsidRPr="000E28C4">
        <w:t xml:space="preserve"> during the COVID-19 pandemic.</w:t>
      </w:r>
    </w:p>
    <w:p w14:paraId="72E3EFD3" w14:textId="75B04AAE" w:rsidR="000E28C4" w:rsidRDefault="000E28C4" w:rsidP="000E28C4">
      <w:pPr>
        <w:numPr>
          <w:ilvl w:val="0"/>
          <w:numId w:val="1"/>
        </w:numPr>
      </w:pPr>
      <w:r w:rsidRPr="000E28C4">
        <w:t>Describe subtle, can’t miss clues to lethal overdoses, including acute mental status changes</w:t>
      </w:r>
      <w:r w:rsidR="00D976A7">
        <w:t>, respiratory distress,</w:t>
      </w:r>
      <w:r w:rsidRPr="000E28C4">
        <w:t xml:space="preserve"> and metabolic acid</w:t>
      </w:r>
      <w:r>
        <w:t>-</w:t>
      </w:r>
      <w:r w:rsidRPr="000E28C4">
        <w:t>base derangements.</w:t>
      </w:r>
    </w:p>
    <w:p w14:paraId="34E58A8C" w14:textId="77777777" w:rsidR="000E28C4" w:rsidRPr="000E28C4" w:rsidRDefault="000E28C4" w:rsidP="000E28C4">
      <w:pPr>
        <w:numPr>
          <w:ilvl w:val="0"/>
          <w:numId w:val="1"/>
        </w:numPr>
      </w:pPr>
      <w:r w:rsidRPr="000E28C4">
        <w:t xml:space="preserve">Discuss current management and treatment strategies for a variety of poisoning cases during the COVID-19 pandemic. </w:t>
      </w:r>
    </w:p>
    <w:p w14:paraId="5D0FB025" w14:textId="70442A37" w:rsidR="000E28C4" w:rsidRDefault="000E28C4" w:rsidP="000E28C4">
      <w:pPr>
        <w:numPr>
          <w:ilvl w:val="0"/>
          <w:numId w:val="1"/>
        </w:numPr>
      </w:pPr>
      <w:r w:rsidRPr="000E28C4">
        <w:t>Describe criteria used in choosing one treatment over another for managing a variety of overdosed patients</w:t>
      </w:r>
    </w:p>
    <w:p w14:paraId="0214613E" w14:textId="4874BF5A" w:rsidR="00D976A7" w:rsidRDefault="00D976A7" w:rsidP="00D976A7">
      <w:pPr>
        <w:numPr>
          <w:ilvl w:val="0"/>
          <w:numId w:val="1"/>
        </w:numPr>
      </w:pPr>
      <w:r>
        <w:rPr>
          <w:lang w:val="en-GB"/>
        </w:rPr>
        <w:t>Review principles of toxicology including</w:t>
      </w:r>
      <w:r w:rsidR="000E28C4" w:rsidRPr="000E28C4">
        <w:rPr>
          <w:lang w:val="en-GB"/>
        </w:rPr>
        <w:t xml:space="preserve"> </w:t>
      </w:r>
      <w:r>
        <w:rPr>
          <w:lang w:val="en-GB"/>
        </w:rPr>
        <w:t xml:space="preserve">reduction of toxin </w:t>
      </w:r>
      <w:r w:rsidR="000E28C4" w:rsidRPr="000E28C4">
        <w:rPr>
          <w:lang w:val="en-GB"/>
        </w:rPr>
        <w:t>exposure</w:t>
      </w:r>
      <w:r>
        <w:t xml:space="preserve"> and </w:t>
      </w:r>
      <w:r w:rsidR="000E28C4" w:rsidRPr="000E28C4">
        <w:rPr>
          <w:lang w:val="en-GB"/>
        </w:rPr>
        <w:t>absorption</w:t>
      </w:r>
      <w:r>
        <w:rPr>
          <w:lang w:val="en-GB"/>
        </w:rPr>
        <w:t>; increasing drug elimination; supportive care measures; and specific therapies such as life-saving antidotes.</w:t>
      </w:r>
    </w:p>
    <w:p w14:paraId="695C8D51" w14:textId="2D52AEBB" w:rsidR="000E28C4" w:rsidRPr="000E28C4" w:rsidRDefault="000E28C4" w:rsidP="000E28C4">
      <w:pPr>
        <w:numPr>
          <w:ilvl w:val="0"/>
          <w:numId w:val="1"/>
        </w:numPr>
      </w:pPr>
      <w:r>
        <w:rPr>
          <w:lang w:val="en-GB"/>
        </w:rPr>
        <w:t>Identify agents that are currently being marketed to treat COVID-19 disease and their associated adverse effects and toxicities.</w:t>
      </w:r>
    </w:p>
    <w:p w14:paraId="1F0234E6" w14:textId="77777777" w:rsidR="000E28C4" w:rsidRDefault="000E28C4"/>
    <w:sectPr w:rsidR="000E28C4" w:rsidSect="00FC6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34C08"/>
    <w:multiLevelType w:val="hybridMultilevel"/>
    <w:tmpl w:val="2244E806"/>
    <w:lvl w:ilvl="0" w:tplc="B88C8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4254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CED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9CB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B0D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9207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18A8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0C8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7C40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2D4588"/>
    <w:multiLevelType w:val="hybridMultilevel"/>
    <w:tmpl w:val="4CC6CDAE"/>
    <w:lvl w:ilvl="0" w:tplc="36D63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B4C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9854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80A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EE9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1AD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2C1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D684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8850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45728D8"/>
    <w:multiLevelType w:val="hybridMultilevel"/>
    <w:tmpl w:val="30EE9006"/>
    <w:lvl w:ilvl="0" w:tplc="B44A2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124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44B1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AB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246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3EB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569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549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9CA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C4"/>
    <w:rsid w:val="000E28C4"/>
    <w:rsid w:val="003F3ED5"/>
    <w:rsid w:val="00D976A7"/>
    <w:rsid w:val="00FC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882BE9"/>
  <w15:chartTrackingRefBased/>
  <w15:docId w15:val="{9A29A0B6-0468-4345-A7BB-95D48923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3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2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1656">
          <w:marLeft w:val="5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3839">
          <w:marLeft w:val="5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432">
          <w:marLeft w:val="5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430">
          <w:marLeft w:val="5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604">
          <w:marLeft w:val="5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481">
          <w:marLeft w:val="5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47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9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Erickson, Timothy B.,M.D.</dc:creator>
  <cp:keywords/>
  <dc:description/>
  <cp:lastModifiedBy>Erickson, Timothy B.,M.D.</cp:lastModifiedBy>
  <cp:revision>1</cp:revision>
  <dcterms:created xsi:type="dcterms:W3CDTF">2020-08-29T20:03:00Z</dcterms:created>
  <dcterms:modified xsi:type="dcterms:W3CDTF">2020-08-29T20:18:00Z</dcterms:modified>
</cp:coreProperties>
</file>