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B5063E" w:rsidP="00B5063E">
      <w:pPr>
        <w:pStyle w:val="BodyText"/>
        <w:rPr>
          <w:sz w:val="20"/>
        </w:rPr>
      </w:pPr>
      <w:r>
        <w:rPr>
          <w:sz w:val="20"/>
        </w:rPr>
        <w:t xml:space="preserve">       </w:t>
      </w:r>
      <w:r w:rsidR="0058095B">
        <w:rPr>
          <w:noProof/>
          <w:sz w:val="20"/>
          <w:lang w:bidi="fa-IR"/>
        </w:rPr>
        <w:drawing>
          <wp:inline distT="0" distB="0" distL="0" distR="0">
            <wp:extent cx="7132320" cy="14548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ual Congress on (2).png"/>
                    <pic:cNvPicPr/>
                  </pic:nvPicPr>
                  <pic:blipFill>
                    <a:blip r:embed="rId6">
                      <a:extLst>
                        <a:ext uri="{28A0092B-C50C-407E-A947-70E740481C1C}">
                          <a14:useLocalDpi xmlns:a14="http://schemas.microsoft.com/office/drawing/2010/main" val="0"/>
                        </a:ext>
                      </a:extLst>
                    </a:blip>
                    <a:stretch>
                      <a:fillRect/>
                    </a:stretch>
                  </pic:blipFill>
                  <pic:spPr>
                    <a:xfrm>
                      <a:off x="0" y="0"/>
                      <a:ext cx="7183488" cy="1465280"/>
                    </a:xfrm>
                    <a:prstGeom prst="rect">
                      <a:avLst/>
                    </a:prstGeom>
                  </pic:spPr>
                </pic:pic>
              </a:graphicData>
            </a:graphic>
          </wp:inline>
        </w:drawing>
      </w:r>
    </w:p>
    <w:p w:rsidR="008C3ACE" w:rsidRDefault="00B5063E">
      <w:pPr>
        <w:pStyle w:val="BodyText"/>
        <w:spacing w:before="5"/>
        <w:rPr>
          <w:sz w:val="10"/>
        </w:rPr>
      </w:pPr>
      <w:r>
        <w:rPr>
          <w:noProof/>
          <w:lang w:bidi="fa-IR"/>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8C3ACE">
      <w:pPr>
        <w:pStyle w:val="BodyText"/>
        <w:rPr>
          <w:b/>
          <w:sz w:val="14"/>
        </w:rPr>
      </w:pPr>
    </w:p>
    <w:p w:rsidR="00302F30" w:rsidRPr="008F5B4F" w:rsidRDefault="00B5063E" w:rsidP="00302F30">
      <w:pPr>
        <w:spacing w:before="92"/>
        <w:ind w:left="594" w:right="151"/>
        <w:rPr>
          <w:position w:val="9"/>
          <w:sz w:val="28"/>
          <w:szCs w:val="28"/>
        </w:rPr>
      </w:pPr>
      <w:r w:rsidRPr="008F5B4F">
        <w:rPr>
          <w:b/>
        </w:rPr>
        <w:t xml:space="preserve">Title: </w:t>
      </w:r>
      <w:r w:rsidR="00302F30" w:rsidRPr="008F5B4F">
        <w:rPr>
          <w:b/>
          <w:sz w:val="28"/>
          <w:szCs w:val="28"/>
        </w:rPr>
        <w:t>Professional Capability in Triage Nurses: A Qualitative Content Analysis Study</w:t>
      </w:r>
    </w:p>
    <w:p w:rsidR="008C3ACE" w:rsidRPr="008F5B4F" w:rsidRDefault="008C3ACE">
      <w:pPr>
        <w:pStyle w:val="BodyText"/>
        <w:spacing w:before="9"/>
      </w:pPr>
    </w:p>
    <w:p w:rsidR="008C3ACE" w:rsidRDefault="00302F30" w:rsidP="00302F30">
      <w:r>
        <w:t xml:space="preserve">    </w:t>
      </w:r>
      <w:proofErr w:type="spellStart"/>
      <w:r w:rsidRPr="00302F30">
        <w:t>Mostafa</w:t>
      </w:r>
      <w:proofErr w:type="spellEnd"/>
      <w:r w:rsidRPr="00302F30">
        <w:t xml:space="preserve"> </w:t>
      </w:r>
      <w:proofErr w:type="gramStart"/>
      <w:r w:rsidRPr="00302F30">
        <w:t>Bijani</w:t>
      </w:r>
      <w:r>
        <w:rPr>
          <w:vertAlign w:val="superscript"/>
        </w:rPr>
        <w:t>1</w:t>
      </w:r>
      <w:r w:rsidRPr="00302F30">
        <w:t xml:space="preserve"> ,</w:t>
      </w:r>
      <w:proofErr w:type="gramEnd"/>
      <w:r w:rsidRPr="00302F30">
        <w:t>PhD candidate in nursing; Camellia Torabizadeh</w:t>
      </w:r>
      <w:r>
        <w:rPr>
          <w:vertAlign w:val="superscript"/>
        </w:rPr>
        <w:t>2</w:t>
      </w:r>
      <w:r w:rsidRPr="00302F30">
        <w:t xml:space="preserve">, PhD in nursing,  </w:t>
      </w:r>
      <w:proofErr w:type="spellStart"/>
      <w:r w:rsidRPr="00302F30">
        <w:t>Mahnaz</w:t>
      </w:r>
      <w:proofErr w:type="spellEnd"/>
      <w:r w:rsidRPr="00302F30">
        <w:t xml:space="preserve"> Rakhshan</w:t>
      </w:r>
      <w:r>
        <w:rPr>
          <w:vertAlign w:val="superscript"/>
        </w:rPr>
        <w:t>2</w:t>
      </w:r>
      <w:r w:rsidRPr="00302F30">
        <w:t xml:space="preserve"> ,   </w:t>
      </w:r>
      <w:proofErr w:type="spellStart"/>
      <w:r w:rsidRPr="00302F30">
        <w:t>phD</w:t>
      </w:r>
      <w:proofErr w:type="spellEnd"/>
      <w:r w:rsidRPr="00302F30">
        <w:t xml:space="preserve"> in nursing , </w:t>
      </w:r>
      <w:r>
        <w:t xml:space="preserve">    </w:t>
      </w:r>
      <w:r w:rsidRPr="00302F30">
        <w:t>Mohammad Fararouei</w:t>
      </w:r>
      <w:r>
        <w:rPr>
          <w:vertAlign w:val="superscript"/>
        </w:rPr>
        <w:t>3</w:t>
      </w:r>
      <w:r w:rsidRPr="00302F30">
        <w:t xml:space="preserve">  </w:t>
      </w:r>
      <w:proofErr w:type="spellStart"/>
      <w:r w:rsidRPr="00302F30">
        <w:t>phD</w:t>
      </w:r>
      <w:proofErr w:type="spellEnd"/>
      <w:r w:rsidRPr="00302F30">
        <w:t xml:space="preserve"> in Epidemiology</w:t>
      </w:r>
    </w:p>
    <w:p w:rsidR="00302F30" w:rsidRDefault="00302F30"/>
    <w:p w:rsidR="00302F30" w:rsidRDefault="00302F30" w:rsidP="00302F30">
      <w:pPr>
        <w:pStyle w:val="ListParagraph"/>
        <w:numPr>
          <w:ilvl w:val="0"/>
          <w:numId w:val="3"/>
        </w:numPr>
      </w:pPr>
      <w:r w:rsidRPr="00302F30">
        <w:t>PhD candidate in nursing, Shiraz University of Medical Sciences, Shiraz, Iran</w:t>
      </w:r>
    </w:p>
    <w:p w:rsidR="00302F30" w:rsidRDefault="00302F30" w:rsidP="00302F30">
      <w:pPr>
        <w:pStyle w:val="ListParagraph"/>
        <w:numPr>
          <w:ilvl w:val="0"/>
          <w:numId w:val="3"/>
        </w:numPr>
      </w:pPr>
      <w:r w:rsidRPr="00302F30">
        <w:t>PhD in nursing ,Community based psychiatric care research center ,Department of Medical Surgical Nursing,  School of  Nursing and Midwifery, Shiraz University of Medical Sciences, Shiraz, Iran</w:t>
      </w:r>
    </w:p>
    <w:p w:rsidR="00302F30" w:rsidRDefault="00302F30" w:rsidP="00302F30">
      <w:pPr>
        <w:pStyle w:val="ListParagraph"/>
        <w:numPr>
          <w:ilvl w:val="0"/>
          <w:numId w:val="3"/>
        </w:numPr>
      </w:pPr>
      <w:r w:rsidRPr="00302F30">
        <w:t>Shiraz  HIV/AIDS  Research  Center,  Shiraz  University  of  Medical  Sciences,  Shiraz,  Iran</w:t>
      </w:r>
    </w:p>
    <w:p w:rsidR="00302F30" w:rsidRDefault="00302F30"/>
    <w:p w:rsidR="00302F30" w:rsidRDefault="00302F30">
      <w:pPr>
        <w:sectPr w:rsidR="00302F30">
          <w:type w:val="continuous"/>
          <w:pgSz w:w="11910" w:h="16840"/>
          <w:pgMar w:top="600" w:right="180" w:bottom="280" w:left="140" w:header="720" w:footer="720" w:gutter="0"/>
          <w:cols w:space="720"/>
        </w:sectPr>
      </w:pPr>
    </w:p>
    <w:p w:rsidR="008C3ACE" w:rsidRDefault="00B5063E" w:rsidP="00302F30">
      <w:pPr>
        <w:pStyle w:val="Heading3"/>
        <w:spacing w:before="114"/>
        <w:ind w:left="426" w:right="9" w:firstLine="0"/>
        <w:jc w:val="both"/>
      </w:pPr>
      <w:r w:rsidRPr="008F5B4F">
        <w:rPr>
          <w:sz w:val="20"/>
          <w:szCs w:val="20"/>
        </w:rPr>
        <w:lastRenderedPageBreak/>
        <w:t>Keywords</w:t>
      </w:r>
      <w:r w:rsidRPr="008F5B4F">
        <w:t>:</w:t>
      </w:r>
      <w:r>
        <w:rPr>
          <w:color w:val="585858"/>
        </w:rPr>
        <w:t xml:space="preserve"> </w:t>
      </w:r>
      <w:r w:rsidR="00302F30">
        <w:t>Q</w:t>
      </w:r>
      <w:r w:rsidR="00302F30" w:rsidRPr="00302F30">
        <w:t xml:space="preserve">ualitative research, </w:t>
      </w:r>
      <w:r w:rsidR="00302F30">
        <w:t>P</w:t>
      </w:r>
      <w:r w:rsidR="00302F30" w:rsidRPr="00302F30">
        <w:t xml:space="preserve">rofessional </w:t>
      </w:r>
      <w:proofErr w:type="spellStart"/>
      <w:r w:rsidR="00302F30">
        <w:t>C</w:t>
      </w:r>
      <w:r w:rsidR="00302F30" w:rsidRPr="00302F30">
        <w:t>apability</w:t>
      </w:r>
      <w:r w:rsidR="00302F30">
        <w:t>T</w:t>
      </w:r>
      <w:r w:rsidR="00302F30" w:rsidRPr="00302F30">
        <w:t>riage</w:t>
      </w:r>
      <w:proofErr w:type="spellEnd"/>
      <w:r w:rsidR="00302F30" w:rsidRPr="00302F30">
        <w:t xml:space="preserve">, </w:t>
      </w:r>
      <w:r w:rsidR="00302F30">
        <w:t>N</w:t>
      </w:r>
      <w:r w:rsidR="00302F30" w:rsidRPr="00302F30">
        <w:t>urses</w:t>
      </w:r>
      <w:r w:rsidR="00302F30">
        <w:t>.</w:t>
      </w:r>
    </w:p>
    <w:p w:rsidR="008C3ACE" w:rsidRDefault="008C3ACE">
      <w:pPr>
        <w:pStyle w:val="BodyText"/>
        <w:rPr>
          <w:b/>
          <w:sz w:val="20"/>
        </w:rPr>
      </w:pPr>
    </w:p>
    <w:p w:rsidR="008C3ACE" w:rsidRDefault="008C3ACE">
      <w:pPr>
        <w:pStyle w:val="BodyText"/>
        <w:spacing w:before="10"/>
        <w:rPr>
          <w:b/>
        </w:rPr>
      </w:pPr>
    </w:p>
    <w:p w:rsidR="008C3ACE" w:rsidRPr="008F5B4F" w:rsidRDefault="00B5063E">
      <w:pPr>
        <w:pStyle w:val="ListParagraph"/>
        <w:numPr>
          <w:ilvl w:val="0"/>
          <w:numId w:val="1"/>
        </w:numPr>
        <w:tabs>
          <w:tab w:val="left" w:pos="1866"/>
          <w:tab w:val="left" w:pos="1867"/>
        </w:tabs>
        <w:ind w:hanging="446"/>
        <w:jc w:val="left"/>
        <w:rPr>
          <w:b/>
          <w:sz w:val="20"/>
          <w:szCs w:val="20"/>
          <w:u w:val="single"/>
        </w:rPr>
      </w:pPr>
      <w:r w:rsidRPr="008F5B4F">
        <w:rPr>
          <w:b/>
          <w:color w:val="585858"/>
          <w:sz w:val="20"/>
          <w:szCs w:val="20"/>
          <w:u w:val="single"/>
        </w:rPr>
        <w:t>Abstract Body (up to 250</w:t>
      </w:r>
      <w:r w:rsidRPr="008F5B4F">
        <w:rPr>
          <w:b/>
          <w:color w:val="585858"/>
          <w:spacing w:val="-9"/>
          <w:sz w:val="20"/>
          <w:szCs w:val="20"/>
          <w:u w:val="single"/>
        </w:rPr>
        <w:t xml:space="preserve"> </w:t>
      </w:r>
      <w:r w:rsidRPr="008F5B4F">
        <w:rPr>
          <w:b/>
          <w:color w:val="585858"/>
          <w:sz w:val="20"/>
          <w:szCs w:val="20"/>
          <w:u w:val="single"/>
        </w:rPr>
        <w:t>words)</w:t>
      </w:r>
    </w:p>
    <w:p w:rsidR="00302F30" w:rsidRPr="008F5B4F" w:rsidRDefault="00302F30" w:rsidP="00302F30">
      <w:pPr>
        <w:tabs>
          <w:tab w:val="left" w:pos="1866"/>
          <w:tab w:val="left" w:pos="1867"/>
        </w:tabs>
        <w:rPr>
          <w:b/>
          <w:sz w:val="19"/>
          <w:u w:val="single"/>
        </w:rPr>
      </w:pPr>
    </w:p>
    <w:p w:rsidR="00302F30" w:rsidRPr="00302F30" w:rsidRDefault="00302F30" w:rsidP="006E2690">
      <w:pPr>
        <w:tabs>
          <w:tab w:val="left" w:pos="1866"/>
          <w:tab w:val="left" w:pos="1867"/>
        </w:tabs>
        <w:jc w:val="lowKashida"/>
        <w:rPr>
          <w:b/>
          <w:sz w:val="20"/>
          <w:szCs w:val="20"/>
        </w:rPr>
      </w:pPr>
      <w:r w:rsidRPr="00302F30">
        <w:rPr>
          <w:b/>
          <w:sz w:val="20"/>
          <w:szCs w:val="20"/>
        </w:rPr>
        <w:t>Triage nurses play a key role in the prioritization of the needs of patients who are in critical conditions. Accordingly, it is essential that the concept of professional capability and its aspects be explored in these nurses. The present study aims to identify Iranian triage nurses' perception of professional capability.</w:t>
      </w:r>
    </w:p>
    <w:p w:rsidR="00302F30" w:rsidRPr="00302F30" w:rsidRDefault="00302F30" w:rsidP="006E2690">
      <w:pPr>
        <w:tabs>
          <w:tab w:val="left" w:pos="1866"/>
          <w:tab w:val="left" w:pos="1867"/>
        </w:tabs>
        <w:jc w:val="lowKashida"/>
        <w:rPr>
          <w:b/>
          <w:sz w:val="20"/>
          <w:szCs w:val="20"/>
        </w:rPr>
      </w:pPr>
      <w:r w:rsidRPr="00302F30">
        <w:rPr>
          <w:b/>
          <w:sz w:val="20"/>
          <w:szCs w:val="20"/>
        </w:rPr>
        <w:t xml:space="preserve">The present study is a qualitative work based on conventional content analysis. 20 triage nurses participated in the study. Data were collected using in-depth, semi-structured interviews, focus group interviews, and observation. The collected data were analyzed according to </w:t>
      </w:r>
      <w:proofErr w:type="spellStart"/>
      <w:r w:rsidRPr="00302F30">
        <w:rPr>
          <w:b/>
          <w:sz w:val="20"/>
          <w:szCs w:val="20"/>
        </w:rPr>
        <w:t>Graneheim</w:t>
      </w:r>
      <w:proofErr w:type="spellEnd"/>
      <w:r w:rsidRPr="00302F30">
        <w:rPr>
          <w:b/>
          <w:sz w:val="20"/>
          <w:szCs w:val="20"/>
        </w:rPr>
        <w:t xml:space="preserve"> and </w:t>
      </w:r>
      <w:proofErr w:type="spellStart"/>
      <w:r w:rsidRPr="00302F30">
        <w:rPr>
          <w:b/>
          <w:sz w:val="20"/>
          <w:szCs w:val="20"/>
        </w:rPr>
        <w:t>Lundman's</w:t>
      </w:r>
      <w:proofErr w:type="spellEnd"/>
      <w:r w:rsidRPr="00302F30">
        <w:rPr>
          <w:b/>
          <w:sz w:val="20"/>
          <w:szCs w:val="20"/>
        </w:rPr>
        <w:t xml:space="preserve"> method.  </w:t>
      </w:r>
    </w:p>
    <w:p w:rsidR="00302F30" w:rsidRPr="00302F30" w:rsidRDefault="00302F30" w:rsidP="006E2690">
      <w:pPr>
        <w:tabs>
          <w:tab w:val="left" w:pos="1866"/>
          <w:tab w:val="left" w:pos="1867"/>
        </w:tabs>
        <w:jc w:val="lowKashida"/>
        <w:rPr>
          <w:b/>
          <w:sz w:val="20"/>
          <w:szCs w:val="20"/>
        </w:rPr>
      </w:pPr>
      <w:r w:rsidRPr="00302F30">
        <w:rPr>
          <w:b/>
          <w:sz w:val="20"/>
          <w:szCs w:val="20"/>
        </w:rPr>
        <w:t>Analysis of the data collected from the interviews yielded 3 categories and 9 subcategories. In the present study, professional capability was found to be comprised of 3 domains: clinical competence, psychological empowerment, and professional commitment.</w:t>
      </w:r>
    </w:p>
    <w:p w:rsidR="00302F30" w:rsidRPr="00302F30" w:rsidRDefault="00302F30" w:rsidP="006E2690">
      <w:pPr>
        <w:tabs>
          <w:tab w:val="left" w:pos="1866"/>
          <w:tab w:val="left" w:pos="1867"/>
        </w:tabs>
        <w:jc w:val="lowKashida"/>
        <w:rPr>
          <w:b/>
          <w:sz w:val="20"/>
          <w:szCs w:val="20"/>
        </w:rPr>
      </w:pPr>
      <w:r w:rsidRPr="00302F30">
        <w:rPr>
          <w:b/>
          <w:sz w:val="20"/>
          <w:szCs w:val="20"/>
        </w:rPr>
        <w:t>The results of the study helped identify a wide range of the dimensions of and factors affecting professional capability in triage nurses. Nursing administrators can use the findings of the study to identify nurses who are qualified to work in triage units and develop programs to enhance triage nurses' professional capability</w:t>
      </w:r>
    </w:p>
    <w:p w:rsidR="00302F30" w:rsidRPr="00302F30" w:rsidRDefault="00302F30" w:rsidP="00302F30">
      <w:pPr>
        <w:tabs>
          <w:tab w:val="left" w:pos="1866"/>
          <w:tab w:val="left" w:pos="1867"/>
        </w:tabs>
        <w:jc w:val="lowKashida"/>
        <w:rPr>
          <w:b/>
          <w:sz w:val="20"/>
          <w:szCs w:val="20"/>
        </w:rPr>
      </w:pPr>
    </w:p>
    <w:p w:rsidR="00302F30" w:rsidRPr="00302F30" w:rsidRDefault="00302F30" w:rsidP="00302F30">
      <w:pPr>
        <w:tabs>
          <w:tab w:val="left" w:pos="1866"/>
          <w:tab w:val="left" w:pos="1867"/>
        </w:tabs>
        <w:jc w:val="lowKashida"/>
        <w:rPr>
          <w:b/>
          <w:sz w:val="20"/>
          <w:szCs w:val="20"/>
        </w:rPr>
      </w:pPr>
    </w:p>
    <w:p w:rsidR="00302F30" w:rsidRDefault="00302F30" w:rsidP="006E2690">
      <w:pPr>
        <w:pStyle w:val="Heading3"/>
        <w:tabs>
          <w:tab w:val="left" w:pos="1914"/>
          <w:tab w:val="left" w:pos="1915"/>
        </w:tabs>
      </w:pPr>
    </w:p>
    <w:p w:rsidR="008C3ACE" w:rsidRPr="008F5B4F" w:rsidRDefault="00B5063E">
      <w:pPr>
        <w:pStyle w:val="ListParagraph"/>
        <w:numPr>
          <w:ilvl w:val="0"/>
          <w:numId w:val="1"/>
        </w:numPr>
        <w:tabs>
          <w:tab w:val="left" w:pos="1758"/>
        </w:tabs>
        <w:spacing w:before="92"/>
        <w:ind w:left="1757"/>
        <w:jc w:val="left"/>
        <w:rPr>
          <w:b/>
          <w:sz w:val="19"/>
        </w:rPr>
      </w:pPr>
      <w:r w:rsidRPr="008F5B4F">
        <w:rPr>
          <w:b/>
          <w:sz w:val="19"/>
        </w:rPr>
        <w:t>Reference:</w:t>
      </w:r>
    </w:p>
    <w:p w:rsidR="008C3ACE" w:rsidRDefault="008C3ACE">
      <w:pPr>
        <w:pStyle w:val="BodyText"/>
        <w:spacing w:before="9"/>
        <w:rPr>
          <w:b/>
          <w:sz w:val="18"/>
        </w:rPr>
      </w:pPr>
    </w:p>
    <w:p w:rsidR="006E2690" w:rsidRDefault="00B5063E" w:rsidP="006E2690">
      <w:pPr>
        <w:pStyle w:val="BodyText"/>
        <w:tabs>
          <w:tab w:val="left" w:pos="1037"/>
        </w:tabs>
        <w:ind w:left="1037" w:right="696" w:hanging="360"/>
        <w:rPr>
          <w:color w:val="585858"/>
        </w:rPr>
      </w:pPr>
      <w:r>
        <w:rPr>
          <w:color w:val="585858"/>
        </w:rPr>
        <w:t>1</w:t>
      </w:r>
      <w:r w:rsidR="006E2690" w:rsidRPr="006E2690">
        <w:t xml:space="preserve"> </w:t>
      </w:r>
      <w:r w:rsidR="006E2690" w:rsidRPr="006E2690">
        <w:rPr>
          <w:sz w:val="20"/>
          <w:szCs w:val="20"/>
        </w:rPr>
        <w:t>FitzGerald G,</w:t>
      </w:r>
      <w:r w:rsidR="006E2690" w:rsidRPr="006E2690">
        <w:rPr>
          <w:sz w:val="20"/>
          <w:szCs w:val="20"/>
        </w:rPr>
        <w:tab/>
      </w:r>
      <w:proofErr w:type="spellStart"/>
      <w:r w:rsidR="006E2690" w:rsidRPr="006E2690">
        <w:rPr>
          <w:sz w:val="20"/>
          <w:szCs w:val="20"/>
        </w:rPr>
        <w:t>Jelinek</w:t>
      </w:r>
      <w:proofErr w:type="spellEnd"/>
      <w:r w:rsidR="006E2690" w:rsidRPr="006E2690">
        <w:rPr>
          <w:sz w:val="20"/>
          <w:szCs w:val="20"/>
        </w:rPr>
        <w:t xml:space="preserve"> GA, Scott D, </w:t>
      </w:r>
      <w:proofErr w:type="spellStart"/>
      <w:r w:rsidR="006E2690" w:rsidRPr="006E2690">
        <w:rPr>
          <w:sz w:val="20"/>
          <w:szCs w:val="20"/>
        </w:rPr>
        <w:t>Gerdtz</w:t>
      </w:r>
      <w:proofErr w:type="spellEnd"/>
      <w:r w:rsidR="006E2690" w:rsidRPr="006E2690">
        <w:rPr>
          <w:sz w:val="20"/>
          <w:szCs w:val="20"/>
        </w:rPr>
        <w:t xml:space="preserve"> MF. Emergency department triage revisited. </w:t>
      </w:r>
      <w:proofErr w:type="spellStart"/>
      <w:r w:rsidR="006E2690" w:rsidRPr="006E2690">
        <w:rPr>
          <w:sz w:val="20"/>
          <w:szCs w:val="20"/>
        </w:rPr>
        <w:t>Emerg</w:t>
      </w:r>
      <w:proofErr w:type="spellEnd"/>
      <w:r w:rsidR="006E2690" w:rsidRPr="006E2690">
        <w:rPr>
          <w:sz w:val="20"/>
          <w:szCs w:val="20"/>
        </w:rPr>
        <w:t xml:space="preserve"> </w:t>
      </w:r>
      <w:r w:rsidR="006E2690" w:rsidRPr="006E2690">
        <w:rPr>
          <w:sz w:val="20"/>
          <w:szCs w:val="20"/>
        </w:rPr>
        <w:lastRenderedPageBreak/>
        <w:t>Med J 2010</w:t>
      </w:r>
      <w:proofErr w:type="gramStart"/>
      <w:r w:rsidR="006E2690" w:rsidRPr="006E2690">
        <w:rPr>
          <w:sz w:val="20"/>
          <w:szCs w:val="20"/>
        </w:rPr>
        <w:t>;27</w:t>
      </w:r>
      <w:proofErr w:type="gramEnd"/>
      <w:r w:rsidR="006E2690" w:rsidRPr="006E2690">
        <w:rPr>
          <w:sz w:val="20"/>
          <w:szCs w:val="20"/>
        </w:rPr>
        <w:t>(2):86-92</w:t>
      </w:r>
      <w:r w:rsidR="006E2690">
        <w:rPr>
          <w:color w:val="585858"/>
        </w:rPr>
        <w:t>.</w:t>
      </w:r>
    </w:p>
    <w:p w:rsidR="006E2690" w:rsidRDefault="00B5063E" w:rsidP="006E2690">
      <w:pPr>
        <w:pStyle w:val="BodyText"/>
        <w:tabs>
          <w:tab w:val="left" w:pos="1037"/>
        </w:tabs>
        <w:ind w:left="1037" w:right="696" w:hanging="360"/>
      </w:pPr>
      <w:r>
        <w:rPr>
          <w:color w:val="585858"/>
        </w:rPr>
        <w:tab/>
      </w:r>
      <w:r w:rsidR="006E2690" w:rsidRPr="006E2690">
        <w:t>2</w:t>
      </w:r>
      <w:r w:rsidR="006E2690">
        <w:rPr>
          <w:color w:val="585858"/>
        </w:rPr>
        <w:t>-</w:t>
      </w:r>
      <w:r w:rsidR="006E2690" w:rsidRPr="006E2690">
        <w:t>Ajani</w:t>
      </w:r>
      <w:proofErr w:type="gramStart"/>
      <w:r w:rsidR="006E2690" w:rsidRPr="006E2690">
        <w:t>,K</w:t>
      </w:r>
      <w:proofErr w:type="gramEnd"/>
      <w:r w:rsidR="006E2690" w:rsidRPr="006E2690">
        <w:t xml:space="preserve">. Triage; a literature review of key concepts. </w:t>
      </w:r>
      <w:proofErr w:type="gramStart"/>
      <w:r w:rsidR="006E2690" w:rsidRPr="006E2690">
        <w:t>Journal of the Pakistan Medical Association.</w:t>
      </w:r>
      <w:proofErr w:type="gramEnd"/>
      <w:r w:rsidR="006E2690" w:rsidRPr="006E2690">
        <w:t xml:space="preserve"> 2012</w:t>
      </w:r>
      <w:proofErr w:type="gramStart"/>
      <w:r w:rsidR="006E2690" w:rsidRPr="006E2690">
        <w:t>;62</w:t>
      </w:r>
      <w:proofErr w:type="gramEnd"/>
      <w:r w:rsidR="006E2690" w:rsidRPr="006E2690">
        <w:t>(5):487–489.</w:t>
      </w:r>
    </w:p>
    <w:p w:rsidR="008C3ACE" w:rsidRDefault="006E2690" w:rsidP="006E2690">
      <w:pPr>
        <w:pStyle w:val="BodyText"/>
        <w:tabs>
          <w:tab w:val="left" w:pos="1037"/>
        </w:tabs>
        <w:ind w:left="1037" w:right="696" w:hanging="360"/>
      </w:pPr>
      <w:r w:rsidRPr="006E2690">
        <w:t xml:space="preserve"> </w:t>
      </w:r>
      <w:r>
        <w:t>3-</w:t>
      </w:r>
      <w:r w:rsidRPr="006E2690">
        <w:t xml:space="preserve"> </w:t>
      </w:r>
      <w:proofErr w:type="spellStart"/>
      <w:r w:rsidRPr="006E2690">
        <w:t>brahimi</w:t>
      </w:r>
      <w:proofErr w:type="spellEnd"/>
      <w:r w:rsidRPr="006E2690">
        <w:t xml:space="preserve"> M, </w:t>
      </w:r>
      <w:proofErr w:type="spellStart"/>
      <w:r w:rsidRPr="006E2690">
        <w:t>Mirhaghi</w:t>
      </w:r>
      <w:proofErr w:type="spellEnd"/>
      <w:r w:rsidRPr="006E2690">
        <w:t xml:space="preserve"> A, </w:t>
      </w:r>
      <w:proofErr w:type="spellStart"/>
      <w:r w:rsidRPr="006E2690">
        <w:t>Mazlom</w:t>
      </w:r>
      <w:proofErr w:type="spellEnd"/>
      <w:r w:rsidRPr="006E2690">
        <w:t xml:space="preserve"> R, </w:t>
      </w:r>
      <w:proofErr w:type="spellStart"/>
      <w:r w:rsidRPr="006E2690">
        <w:t>Heydari</w:t>
      </w:r>
      <w:proofErr w:type="spellEnd"/>
      <w:r w:rsidRPr="006E2690">
        <w:t xml:space="preserve"> A, </w:t>
      </w:r>
      <w:proofErr w:type="spellStart"/>
      <w:r w:rsidRPr="006E2690">
        <w:t>Nassehi</w:t>
      </w:r>
      <w:proofErr w:type="spellEnd"/>
      <w:r w:rsidRPr="006E2690">
        <w:t xml:space="preserve"> A, </w:t>
      </w:r>
      <w:proofErr w:type="spellStart"/>
      <w:r w:rsidRPr="006E2690">
        <w:t>Jafar</w:t>
      </w:r>
      <w:proofErr w:type="spellEnd"/>
      <w:r w:rsidRPr="006E2690">
        <w:t xml:space="preserve"> M. The Role Descriptions of Triage Nurse in Emergency Department: A Delphi Study. . </w:t>
      </w:r>
      <w:proofErr w:type="spellStart"/>
      <w:proofErr w:type="gramStart"/>
      <w:r w:rsidRPr="006E2690">
        <w:t>Scientifica</w:t>
      </w:r>
      <w:proofErr w:type="spellEnd"/>
      <w:r w:rsidRPr="006E2690">
        <w:t>.</w:t>
      </w:r>
      <w:proofErr w:type="gramEnd"/>
      <w:r w:rsidRPr="006E2690">
        <w:t xml:space="preserve"> 2016:1-6.</w:t>
      </w:r>
    </w:p>
    <w:p w:rsidR="008C3ACE" w:rsidRDefault="008C3ACE">
      <w:pPr>
        <w:pStyle w:val="BodyText"/>
        <w:spacing w:before="2"/>
      </w:pPr>
    </w:p>
    <w:p w:rsidR="008C3ACE" w:rsidRPr="006E2690" w:rsidRDefault="00B5063E">
      <w:pPr>
        <w:pStyle w:val="Heading3"/>
        <w:numPr>
          <w:ilvl w:val="0"/>
          <w:numId w:val="1"/>
        </w:numPr>
        <w:tabs>
          <w:tab w:val="left" w:pos="1758"/>
        </w:tabs>
        <w:ind w:left="1757"/>
        <w:jc w:val="left"/>
      </w:pPr>
      <w:r w:rsidRPr="006E2690">
        <w:t>Biography</w:t>
      </w:r>
      <w:r>
        <w:rPr>
          <w:color w:val="585858"/>
        </w:rPr>
        <w:t>:</w:t>
      </w:r>
    </w:p>
    <w:p w:rsidR="006E2690" w:rsidRDefault="006E2690" w:rsidP="006E2690">
      <w:pPr>
        <w:pStyle w:val="Heading3"/>
        <w:numPr>
          <w:ilvl w:val="0"/>
          <w:numId w:val="1"/>
        </w:numPr>
        <w:tabs>
          <w:tab w:val="left" w:pos="1758"/>
        </w:tabs>
        <w:jc w:val="lowKashida"/>
      </w:pPr>
      <w:r>
        <w:t xml:space="preserve">My name </w:t>
      </w:r>
      <w:proofErr w:type="spellStart"/>
      <w:r>
        <w:t>mostafa</w:t>
      </w:r>
      <w:proofErr w:type="spellEnd"/>
      <w:r>
        <w:t xml:space="preserve"> </w:t>
      </w:r>
      <w:proofErr w:type="spellStart"/>
      <w:proofErr w:type="gramStart"/>
      <w:r>
        <w:t>bijani</w:t>
      </w:r>
      <w:proofErr w:type="spellEnd"/>
      <w:r>
        <w:t xml:space="preserve"> ,</w:t>
      </w:r>
      <w:proofErr w:type="gramEnd"/>
      <w:r>
        <w:t xml:space="preserve"> student</w:t>
      </w:r>
      <w:r w:rsidRPr="006E2690">
        <w:t xml:space="preserve"> PhD candidate in nursing, Shiraz University of Medical Sciences, Shiraz, Iran</w:t>
      </w:r>
    </w:p>
    <w:p w:rsidR="006E2690" w:rsidRDefault="006E2690" w:rsidP="006E2690">
      <w:pPr>
        <w:pStyle w:val="Heading3"/>
        <w:numPr>
          <w:ilvl w:val="0"/>
          <w:numId w:val="1"/>
        </w:numPr>
        <w:tabs>
          <w:tab w:val="left" w:pos="1758"/>
        </w:tabs>
        <w:jc w:val="lowKashida"/>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6E2690" w:rsidP="008F5B4F">
      <w:pPr>
        <w:pStyle w:val="BodyText"/>
        <w:bidi/>
        <w:spacing w:before="7"/>
        <w:ind w:left="1419"/>
        <w:rPr>
          <w:b/>
          <w:sz w:val="15"/>
        </w:rPr>
      </w:pPr>
      <w:r>
        <w:rPr>
          <w:noProof/>
          <w:lang w:bidi="fa-IR"/>
        </w:rPr>
        <w:drawing>
          <wp:inline distT="0" distB="0" distL="0" distR="0" wp14:anchorId="2AFE54F3" wp14:editId="7A0DC710">
            <wp:extent cx="2250220" cy="1892263"/>
            <wp:effectExtent l="0" t="0" r="0" b="0"/>
            <wp:docPr id="2" name="Picture 2" descr="C:\Users\Novin Penda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vin Pendar\Desktop\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50264" cy="1892300"/>
                    </a:xfrm>
                    <a:prstGeom prst="rect">
                      <a:avLst/>
                    </a:prstGeom>
                    <a:noFill/>
                    <a:ln>
                      <a:noFill/>
                    </a:ln>
                  </pic:spPr>
                </pic:pic>
              </a:graphicData>
            </a:graphic>
          </wp:inline>
        </w:drawing>
      </w:r>
    </w:p>
    <w:p w:rsidR="008F5B4F" w:rsidRDefault="00B5063E" w:rsidP="008F5B4F">
      <w:pPr>
        <w:pStyle w:val="BodyText"/>
        <w:spacing w:before="172"/>
        <w:ind w:left="316" w:right="4143"/>
        <w:rPr>
          <w:color w:val="585858"/>
        </w:rPr>
      </w:pPr>
      <w:r w:rsidRPr="008F5B4F">
        <w:t>Full Name</w:t>
      </w:r>
      <w:r w:rsidR="008F5B4F" w:rsidRPr="008F5B4F">
        <w:t xml:space="preserve"> </w:t>
      </w:r>
      <w:proofErr w:type="spellStart"/>
      <w:r w:rsidR="008F5B4F" w:rsidRPr="008F5B4F">
        <w:t>Mostafa</w:t>
      </w:r>
      <w:proofErr w:type="spellEnd"/>
      <w:r w:rsidR="008F5B4F" w:rsidRPr="008F5B4F">
        <w:t xml:space="preserve"> </w:t>
      </w:r>
      <w:proofErr w:type="spellStart"/>
      <w:r w:rsidR="008F5B4F" w:rsidRPr="008F5B4F">
        <w:t>bijani</w:t>
      </w:r>
      <w:proofErr w:type="spellEnd"/>
      <w:r>
        <w:rPr>
          <w:color w:val="585858"/>
        </w:rPr>
        <w:t xml:space="preserve">: Contact number: </w:t>
      </w:r>
      <w:r w:rsidR="008F5B4F" w:rsidRPr="008F5B4F">
        <w:t>09173308451</w:t>
      </w:r>
    </w:p>
    <w:p w:rsidR="008C3ACE" w:rsidRPr="008F5B4F" w:rsidRDefault="00B5063E">
      <w:pPr>
        <w:pStyle w:val="BodyText"/>
        <w:ind w:left="316"/>
        <w:rPr>
          <w:sz w:val="22"/>
          <w:szCs w:val="22"/>
        </w:rPr>
      </w:pPr>
      <w:r>
        <w:rPr>
          <w:color w:val="585858"/>
        </w:rPr>
        <w:t>:</w:t>
      </w:r>
      <w:r w:rsidR="008F5B4F">
        <w:rPr>
          <w:color w:val="585858"/>
        </w:rPr>
        <w:t xml:space="preserve"> </w:t>
      </w:r>
      <w:proofErr w:type="spellStart"/>
      <w:r w:rsidR="008F5B4F" w:rsidRPr="008F5B4F">
        <w:rPr>
          <w:sz w:val="22"/>
          <w:szCs w:val="22"/>
        </w:rPr>
        <w:t>bizhani</w:t>
      </w:r>
      <w:proofErr w:type="spellEnd"/>
      <w:r w:rsidR="008F5B4F" w:rsidRPr="008F5B4F">
        <w:rPr>
          <w:sz w:val="22"/>
          <w:szCs w:val="22"/>
        </w:rPr>
        <w:t>_ mostafa@yahoo.com</w:t>
      </w:r>
    </w:p>
    <w:p w:rsidR="008C3ACE" w:rsidRDefault="00B5063E" w:rsidP="008F5B4F">
      <w:pPr>
        <w:pStyle w:val="BodyText"/>
        <w:ind w:left="316" w:right="1786"/>
        <w:rPr>
          <w:sz w:val="18"/>
        </w:rPr>
      </w:pPr>
      <w:r w:rsidRPr="008F5B4F">
        <w:rPr>
          <w:sz w:val="22"/>
          <w:szCs w:val="22"/>
        </w:rPr>
        <w:t>Category</w:t>
      </w:r>
      <w:r w:rsidRPr="008F5B4F">
        <w:rPr>
          <w:color w:val="585858"/>
          <w:sz w:val="22"/>
          <w:szCs w:val="22"/>
        </w:rPr>
        <w:t>: (</w:t>
      </w:r>
      <w:r w:rsidRPr="008F5B4F">
        <w:rPr>
          <w:sz w:val="22"/>
          <w:szCs w:val="22"/>
        </w:rPr>
        <w:t>Oral presentation</w:t>
      </w:r>
      <w:proofErr w:type="gramStart"/>
      <w:r w:rsidR="008F5B4F">
        <w:t>/</w:t>
      </w:r>
      <w:r>
        <w:rPr>
          <w:color w:val="585858"/>
          <w:sz w:val="18"/>
        </w:rPr>
        <w:t>:</w:t>
      </w:r>
      <w:proofErr w:type="gramEnd"/>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p w:rsidR="008C3ACE" w:rsidRDefault="008C3ACE">
      <w:pPr>
        <w:pStyle w:val="BodyText"/>
        <w:rPr>
          <w:sz w:val="20"/>
        </w:rPr>
      </w:pPr>
    </w:p>
    <w:p w:rsidR="008C3ACE" w:rsidRDefault="008C3ACE">
      <w:pPr>
        <w:pStyle w:val="BodyText"/>
        <w:spacing w:before="1"/>
        <w:rPr>
          <w:sz w:val="27"/>
        </w:rPr>
      </w:pPr>
    </w:p>
    <w:p w:rsidR="008C3ACE" w:rsidRDefault="00B5063E">
      <w:pPr>
        <w:pStyle w:val="BodyText"/>
        <w:spacing w:line="55" w:lineRule="exact"/>
        <w:ind w:left="107"/>
        <w:rPr>
          <w:sz w:val="5"/>
        </w:rPr>
      </w:pPr>
      <w:r>
        <w:rPr>
          <w:noProof/>
          <w:sz w:val="5"/>
          <w:lang w:bidi="fa-IR"/>
        </w:rPr>
        <mc:AlternateContent>
          <mc:Choice Requires="wpg">
            <w:drawing>
              <wp:inline distT="0" distB="0" distL="0" distR="0">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rsidR="008C3ACE" w:rsidRDefault="008C3ACE">
      <w:pPr>
        <w:spacing w:line="276" w:lineRule="exact"/>
        <w:ind w:left="1048" w:right="1488"/>
        <w:jc w:val="center"/>
        <w:rPr>
          <w:sz w:val="20"/>
        </w:rPr>
      </w:pPr>
      <w:bookmarkStart w:id="0" w:name="_GoBack"/>
      <w:bookmarkEnd w:id="0"/>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
    <w:nsid w:val="7AFD0C97"/>
    <w:multiLevelType w:val="hybridMultilevel"/>
    <w:tmpl w:val="8006E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302F30"/>
    <w:rsid w:val="0058095B"/>
    <w:rsid w:val="006E2690"/>
    <w:rsid w:val="008C3ACE"/>
    <w:rsid w:val="008F5B4F"/>
    <w:rsid w:val="00B5063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Novin Pendar</Company>
  <LinksUpToDate>false</LinksUpToDate>
  <CharactersWithSpaces>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Novin Pendar</cp:lastModifiedBy>
  <cp:revision>2</cp:revision>
  <dcterms:created xsi:type="dcterms:W3CDTF">2018-06-19T05:52:00Z</dcterms:created>
  <dcterms:modified xsi:type="dcterms:W3CDTF">2018-06-19T05:52:00Z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