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266F6A" w14:textId="6EBBECBC" w:rsidR="00330E7D" w:rsidRDefault="00C4238F" w:rsidP="00C42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mbria" w:eastAsia="Times New Roman" w:hAnsi="Cambria" w:cs="Courier New"/>
          <w:b/>
          <w:sz w:val="24"/>
          <w:szCs w:val="24"/>
          <w:u w:val="single"/>
          <w:lang w:val="en" w:eastAsia="fr-FR"/>
        </w:rPr>
      </w:pPr>
      <w:r>
        <w:rPr>
          <w:rFonts w:ascii="Cambria" w:eastAsia="Times New Roman" w:hAnsi="Cambria" w:cs="Courier New"/>
          <w:b/>
          <w:sz w:val="24"/>
          <w:szCs w:val="24"/>
          <w:u w:val="single"/>
          <w:lang w:val="en" w:eastAsia="fr-FR"/>
        </w:rPr>
        <w:t>ARDS in a 15 year</w:t>
      </w:r>
      <w:r w:rsidR="00330E7D">
        <w:rPr>
          <w:rFonts w:ascii="Cambria" w:eastAsia="Times New Roman" w:hAnsi="Cambria" w:cs="Courier New"/>
          <w:b/>
          <w:sz w:val="24"/>
          <w:szCs w:val="24"/>
          <w:u w:val="single"/>
          <w:lang w:val="en" w:eastAsia="fr-FR"/>
        </w:rPr>
        <w:t xml:space="preserve"> old patient caused by mycoplasma pneumoniae</w:t>
      </w:r>
      <w:r w:rsidR="003625FF">
        <w:rPr>
          <w:rFonts w:ascii="Cambria" w:eastAsia="Times New Roman" w:hAnsi="Cambria" w:cs="Courier New"/>
          <w:b/>
          <w:sz w:val="24"/>
          <w:szCs w:val="24"/>
          <w:u w:val="single"/>
          <w:lang w:val="en" w:eastAsia="fr-FR"/>
        </w:rPr>
        <w:t xml:space="preserve">, Mehdi </w:t>
      </w:r>
      <w:proofErr w:type="spellStart"/>
      <w:r w:rsidR="003625FF">
        <w:rPr>
          <w:rFonts w:ascii="Cambria" w:eastAsia="Times New Roman" w:hAnsi="Cambria" w:cs="Courier New"/>
          <w:b/>
          <w:sz w:val="24"/>
          <w:szCs w:val="24"/>
          <w:u w:val="single"/>
          <w:lang w:val="en" w:eastAsia="fr-FR"/>
        </w:rPr>
        <w:t>Laroussi</w:t>
      </w:r>
      <w:proofErr w:type="spellEnd"/>
      <w:r w:rsidR="003625FF">
        <w:rPr>
          <w:rFonts w:ascii="Cambria" w:eastAsia="Times New Roman" w:hAnsi="Cambria" w:cs="Courier New"/>
          <w:b/>
          <w:sz w:val="24"/>
          <w:szCs w:val="24"/>
          <w:u w:val="single"/>
          <w:lang w:val="en" w:eastAsia="fr-FR"/>
        </w:rPr>
        <w:t xml:space="preserve">, M.D., Axelle Gaillard, M.D., Djamel </w:t>
      </w:r>
      <w:proofErr w:type="spellStart"/>
      <w:r w:rsidR="003625FF">
        <w:rPr>
          <w:rFonts w:ascii="Cambria" w:eastAsia="Times New Roman" w:hAnsi="Cambria" w:cs="Courier New"/>
          <w:b/>
          <w:sz w:val="24"/>
          <w:szCs w:val="24"/>
          <w:u w:val="single"/>
          <w:lang w:val="en" w:eastAsia="fr-FR"/>
        </w:rPr>
        <w:t>Lameche</w:t>
      </w:r>
      <w:proofErr w:type="spellEnd"/>
      <w:r w:rsidR="003625FF">
        <w:rPr>
          <w:rFonts w:ascii="Cambria" w:eastAsia="Times New Roman" w:hAnsi="Cambria" w:cs="Courier New"/>
          <w:b/>
          <w:sz w:val="24"/>
          <w:szCs w:val="24"/>
          <w:u w:val="single"/>
          <w:lang w:val="en" w:eastAsia="fr-FR"/>
        </w:rPr>
        <w:t xml:space="preserve">, M.D. Centre </w:t>
      </w:r>
      <w:proofErr w:type="spellStart"/>
      <w:r w:rsidR="003625FF">
        <w:rPr>
          <w:rFonts w:ascii="Cambria" w:eastAsia="Times New Roman" w:hAnsi="Cambria" w:cs="Courier New"/>
          <w:b/>
          <w:sz w:val="24"/>
          <w:szCs w:val="24"/>
          <w:u w:val="single"/>
          <w:lang w:val="en" w:eastAsia="fr-FR"/>
        </w:rPr>
        <w:t>Hospitalier</w:t>
      </w:r>
      <w:proofErr w:type="spellEnd"/>
      <w:r w:rsidR="003625FF">
        <w:rPr>
          <w:rFonts w:ascii="Cambria" w:eastAsia="Times New Roman" w:hAnsi="Cambria" w:cs="Courier New"/>
          <w:b/>
          <w:sz w:val="24"/>
          <w:szCs w:val="24"/>
          <w:u w:val="single"/>
          <w:lang w:val="en" w:eastAsia="fr-FR"/>
        </w:rPr>
        <w:t xml:space="preserve"> </w:t>
      </w:r>
      <w:r w:rsidR="00284081">
        <w:rPr>
          <w:rFonts w:ascii="Cambria" w:eastAsia="Times New Roman" w:hAnsi="Cambria" w:cs="Courier New"/>
          <w:b/>
          <w:sz w:val="24"/>
          <w:szCs w:val="24"/>
          <w:u w:val="single"/>
          <w:lang w:val="en" w:eastAsia="fr-FR"/>
        </w:rPr>
        <w:t xml:space="preserve">de </w:t>
      </w:r>
      <w:r w:rsidR="003625FF">
        <w:rPr>
          <w:rFonts w:ascii="Cambria" w:eastAsia="Times New Roman" w:hAnsi="Cambria" w:cs="Courier New"/>
          <w:b/>
          <w:sz w:val="24"/>
          <w:szCs w:val="24"/>
          <w:u w:val="single"/>
          <w:lang w:val="en" w:eastAsia="fr-FR"/>
        </w:rPr>
        <w:t>Cannes, France</w:t>
      </w:r>
    </w:p>
    <w:p w14:paraId="7C8D018F" w14:textId="77777777" w:rsidR="00330E7D" w:rsidRPr="00284081" w:rsidRDefault="00330E7D" w:rsidP="009971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mbria" w:eastAsia="Times New Roman" w:hAnsi="Cambria" w:cs="Courier New"/>
          <w:b/>
          <w:i/>
          <w:sz w:val="24"/>
          <w:szCs w:val="24"/>
          <w:lang w:val="en" w:eastAsia="fr-FR"/>
        </w:rPr>
      </w:pPr>
    </w:p>
    <w:p w14:paraId="1C0966EA" w14:textId="77777777" w:rsidR="00F42A0C" w:rsidRPr="00F42A0C" w:rsidRDefault="00F42A0C" w:rsidP="00F42A0C">
      <w:pPr>
        <w:pStyle w:val="NormalWeb"/>
        <w:rPr>
          <w:lang w:val="en-GB"/>
        </w:rPr>
      </w:pPr>
      <w:r w:rsidRPr="00F42A0C">
        <w:rPr>
          <w:rStyle w:val="Accentuation"/>
          <w:b/>
          <w:bCs/>
          <w:lang w:val="en-GB"/>
        </w:rPr>
        <w:t>Introduction</w:t>
      </w:r>
      <w:r w:rsidRPr="00F42A0C">
        <w:rPr>
          <w:rStyle w:val="lev"/>
          <w:lang w:val="en-GB"/>
        </w:rPr>
        <w:t>:</w:t>
      </w:r>
      <w:r w:rsidRPr="00F42A0C">
        <w:rPr>
          <w:rStyle w:val="lev"/>
          <w:u w:val="single"/>
          <w:lang w:val="en-GB"/>
        </w:rPr>
        <w:t xml:space="preserve"> </w:t>
      </w:r>
      <w:r w:rsidRPr="00F42A0C">
        <w:rPr>
          <w:lang w:val="en-GB"/>
        </w:rPr>
        <w:t>Mycoplasma pneumoniae (MP) causes up to 40% of community-acquired pneumonia in children and about 18% of infections requiring hospitalization.  </w:t>
      </w:r>
      <w:r w:rsidRPr="00F42A0C">
        <w:rPr>
          <w:rStyle w:val="Accentuation"/>
          <w:b/>
          <w:bCs/>
          <w:lang w:val="en-GB"/>
        </w:rPr>
        <w:t>Clinical case:</w:t>
      </w:r>
      <w:r w:rsidRPr="00F42A0C">
        <w:rPr>
          <w:rStyle w:val="lev"/>
          <w:u w:val="single"/>
          <w:lang w:val="en-GB"/>
        </w:rPr>
        <w:t xml:space="preserve"> </w:t>
      </w:r>
      <w:r w:rsidRPr="00F42A0C">
        <w:rPr>
          <w:lang w:val="en-GB"/>
        </w:rPr>
        <w:t>A 15-year-old male child was referred to our emergency department for a progressive respiratory distress. He had a history of mycoplasma pneumonia at the age of 8, poorly documented asthma, and a heterozygous factor VII deficiency. Four days before admission, he had consulted a general practitioner for a flu-like illness treated with paracetamol and ibuprofen. The following day, due to persistent symptoms and a feverish spike at 39</w:t>
      </w:r>
      <w:r w:rsidRPr="00F42A0C">
        <w:rPr>
          <w:rStyle w:val="lev"/>
          <w:lang w:val="en-GB"/>
        </w:rPr>
        <w:t>°</w:t>
      </w:r>
      <w:r w:rsidRPr="00F42A0C">
        <w:rPr>
          <w:lang w:val="en-GB"/>
        </w:rPr>
        <w:t>C, he sought attention from another general practitioner. Antibiotic therapy with oral amoxicilline was prescribed.</w:t>
      </w:r>
      <w:r w:rsidRPr="00F42A0C">
        <w:rPr>
          <w:rStyle w:val="lev"/>
          <w:u w:val="single"/>
          <w:lang w:val="en-GB"/>
        </w:rPr>
        <w:t xml:space="preserve"> </w:t>
      </w:r>
      <w:r w:rsidRPr="00F42A0C">
        <w:rPr>
          <w:lang w:val="en-GB"/>
        </w:rPr>
        <w:t>On admission, the patient presented with an acute respiratory distress syndrome. Initial SpO2 was 60% in ambient air and rose to 84% under high-flow oxygen (15 liters/min). Physical examination showed a conscious, calm patient with superficial polypnea at 56 cycles/min, clavicular drowning, seasaw respiration, bilateral pulmonary crackles predominant on the left.</w:t>
      </w:r>
      <w:r w:rsidRPr="00F42A0C">
        <w:rPr>
          <w:rStyle w:val="lev"/>
          <w:u w:val="single"/>
          <w:lang w:val="en-GB"/>
        </w:rPr>
        <w:t xml:space="preserve"> </w:t>
      </w:r>
      <w:proofErr w:type="gramStart"/>
      <w:r w:rsidRPr="00F42A0C">
        <w:rPr>
          <w:lang w:val="en-GB"/>
        </w:rPr>
        <w:t>During the course of</w:t>
      </w:r>
      <w:proofErr w:type="gramEnd"/>
      <w:r w:rsidRPr="00F42A0C">
        <w:rPr>
          <w:lang w:val="en-GB"/>
        </w:rPr>
        <w:t xml:space="preserve"> high-flow oxygen therapy (noninvasive ventilation “NIV” with nasal mask), spO2 did not exceed 88%. Initial arterial blood gases (ABG) showed severe type 1 respiratory insufficiency and a lactatemia of 2.6 mmol/L. Endotracheal intubation (ETI) was performed and the patient was transferred to the Intensive Care Unit (ICU)Chest X-ray showed alveolar syndrome with diffuse bilateral extensive </w:t>
      </w:r>
      <w:proofErr w:type="gramStart"/>
      <w:r w:rsidRPr="00F42A0C">
        <w:rPr>
          <w:lang w:val="en-GB"/>
        </w:rPr>
        <w:t>infiltrates.Triple</w:t>
      </w:r>
      <w:proofErr w:type="gramEnd"/>
      <w:r w:rsidRPr="00F42A0C">
        <w:rPr>
          <w:lang w:val="en-GB"/>
        </w:rPr>
        <w:t xml:space="preserve"> intravenous antibiotic therapy with Cefotaxime, Rovamycin and Linseolide was initiated. Due to the unsuccess of ETI, The Extracorporeal Membrane Oxygenation Reference Center (ECMO) was contacted. A veno-venous ECMO was initiated on site and the patient was transferred to the centre. At D5 after admission, the culture of brocho alveolar lavage samples evaluated by Retro Tranverse Polymeras Chain Reaction (RT-PCR) revealed the presence of MP. Antibiotic therapy with Rovamycin alone was then continued. As for the ECMO, it was stopped on D9 and the patient was extubated on D17. He was discharged from the resuscitation department on D20.</w:t>
      </w:r>
      <w:r w:rsidRPr="00F42A0C">
        <w:rPr>
          <w:rStyle w:val="lev"/>
          <w:lang w:val="en-GB"/>
        </w:rPr>
        <w:t xml:space="preserve"> </w:t>
      </w:r>
      <w:r w:rsidRPr="00F42A0C">
        <w:rPr>
          <w:rStyle w:val="Accentuation"/>
          <w:b/>
          <w:bCs/>
          <w:lang w:val="en-GB"/>
        </w:rPr>
        <w:t>Discussion:</w:t>
      </w:r>
      <w:r w:rsidRPr="00F42A0C">
        <w:rPr>
          <w:rStyle w:val="lev"/>
          <w:u w:val="single"/>
          <w:lang w:val="en-GB"/>
        </w:rPr>
        <w:t xml:space="preserve"> </w:t>
      </w:r>
      <w:r w:rsidRPr="00F42A0C">
        <w:rPr>
          <w:lang w:val="en-GB"/>
        </w:rPr>
        <w:t>The severity of lung disease caused by MP appears to be dependent on the concentration of CARDS toxin (adenosine diphosphate-ribosylating and vacuolating). Clinical studies suggest that management of severe mycoplasma infection in chil</w:t>
      </w:r>
      <w:bookmarkStart w:id="0" w:name="_GoBack"/>
      <w:bookmarkEnd w:id="0"/>
      <w:r w:rsidRPr="00F42A0C">
        <w:rPr>
          <w:lang w:val="en-GB"/>
        </w:rPr>
        <w:t>dren in intensive care includes cardiopulmonary assistance and specific antimicrobial therapy.</w:t>
      </w:r>
      <w:r w:rsidRPr="00F42A0C">
        <w:rPr>
          <w:rStyle w:val="Accentuation"/>
          <w:b/>
          <w:bCs/>
          <w:lang w:val="en-GB"/>
        </w:rPr>
        <w:t>Conclusion:</w:t>
      </w:r>
      <w:r w:rsidRPr="00F42A0C">
        <w:rPr>
          <w:lang w:val="en-GB"/>
        </w:rPr>
        <w:t xml:space="preserve"> One should always consider MP in children with respiratory distress, particularly during an epidemic period. Microbial colonization associated with asthma could be an aggravating factor of infection.</w:t>
      </w:r>
    </w:p>
    <w:p w14:paraId="521BA1E0" w14:textId="51148A45" w:rsidR="00330E7D" w:rsidRPr="00FF6C5C" w:rsidRDefault="00330E7D" w:rsidP="00F42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mbria" w:eastAsia="Times New Roman" w:hAnsi="Cambria" w:cs="Courier New"/>
          <w:sz w:val="24"/>
          <w:szCs w:val="24"/>
          <w:lang w:val="en-US" w:eastAsia="fr-FR"/>
        </w:rPr>
      </w:pPr>
    </w:p>
    <w:sectPr w:rsidR="00330E7D" w:rsidRPr="00FF6C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159"/>
    <w:rsid w:val="00056511"/>
    <w:rsid w:val="000A3F05"/>
    <w:rsid w:val="00194682"/>
    <w:rsid w:val="001A4AD2"/>
    <w:rsid w:val="0023002E"/>
    <w:rsid w:val="00251956"/>
    <w:rsid w:val="00284081"/>
    <w:rsid w:val="00330E7D"/>
    <w:rsid w:val="00347A64"/>
    <w:rsid w:val="003625FF"/>
    <w:rsid w:val="004174DF"/>
    <w:rsid w:val="0043321A"/>
    <w:rsid w:val="004617AD"/>
    <w:rsid w:val="00555A1B"/>
    <w:rsid w:val="006E520C"/>
    <w:rsid w:val="00745929"/>
    <w:rsid w:val="007F4539"/>
    <w:rsid w:val="0081012B"/>
    <w:rsid w:val="00997159"/>
    <w:rsid w:val="00BF18B3"/>
    <w:rsid w:val="00C4238F"/>
    <w:rsid w:val="00D91507"/>
    <w:rsid w:val="00DB4888"/>
    <w:rsid w:val="00DE4E6D"/>
    <w:rsid w:val="00DE7B2D"/>
    <w:rsid w:val="00E54FB4"/>
    <w:rsid w:val="00EF2F00"/>
    <w:rsid w:val="00F42A0C"/>
    <w:rsid w:val="00F76F10"/>
    <w:rsid w:val="00FF6C5C"/>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8A6A55"/>
  <w15:docId w15:val="{C5B7A5B0-EE06-4B14-87F2-13B1EAE00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ibliographie1">
    <w:name w:val="Bibliographie1"/>
    <w:basedOn w:val="Normal"/>
    <w:rsid w:val="00330E7D"/>
    <w:pPr>
      <w:tabs>
        <w:tab w:val="left" w:pos="3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ind w:left="384" w:hanging="384"/>
      <w:jc w:val="both"/>
    </w:pPr>
    <w:rPr>
      <w:rFonts w:ascii="Cambria" w:eastAsia="Times New Roman" w:hAnsi="Cambria" w:cs="Courier New"/>
      <w:sz w:val="24"/>
      <w:szCs w:val="24"/>
      <w:lang w:eastAsia="fr-BE"/>
    </w:rPr>
  </w:style>
  <w:style w:type="paragraph" w:styleId="NormalWeb">
    <w:name w:val="Normal (Web)"/>
    <w:basedOn w:val="Normal"/>
    <w:uiPriority w:val="99"/>
    <w:semiHidden/>
    <w:unhideWhenUsed/>
    <w:rsid w:val="00F42A0C"/>
    <w:pPr>
      <w:spacing w:before="100" w:beforeAutospacing="1" w:after="100" w:afterAutospacing="1" w:line="240" w:lineRule="auto"/>
    </w:pPr>
    <w:rPr>
      <w:rFonts w:ascii="Times New Roman" w:eastAsia="Times New Roman" w:hAnsi="Times New Roman" w:cs="Times New Roman"/>
      <w:sz w:val="24"/>
      <w:szCs w:val="24"/>
      <w:lang w:val="fr-BE" w:eastAsia="fr-BE"/>
    </w:rPr>
  </w:style>
  <w:style w:type="character" w:styleId="lev">
    <w:name w:val="Strong"/>
    <w:basedOn w:val="Policepardfaut"/>
    <w:uiPriority w:val="22"/>
    <w:qFormat/>
    <w:rsid w:val="00F42A0C"/>
    <w:rPr>
      <w:b/>
      <w:bCs/>
    </w:rPr>
  </w:style>
  <w:style w:type="character" w:styleId="Accentuation">
    <w:name w:val="Emphasis"/>
    <w:basedOn w:val="Policepardfaut"/>
    <w:uiPriority w:val="20"/>
    <w:qFormat/>
    <w:rsid w:val="00F42A0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8357770">
      <w:bodyDiv w:val="1"/>
      <w:marLeft w:val="0"/>
      <w:marRight w:val="0"/>
      <w:marTop w:val="0"/>
      <w:marBottom w:val="0"/>
      <w:divBdr>
        <w:top w:val="none" w:sz="0" w:space="0" w:color="auto"/>
        <w:left w:val="none" w:sz="0" w:space="0" w:color="auto"/>
        <w:bottom w:val="none" w:sz="0" w:space="0" w:color="auto"/>
        <w:right w:val="none" w:sz="0" w:space="0" w:color="auto"/>
      </w:divBdr>
    </w:div>
    <w:div w:id="948321246">
      <w:bodyDiv w:val="1"/>
      <w:marLeft w:val="0"/>
      <w:marRight w:val="0"/>
      <w:marTop w:val="0"/>
      <w:marBottom w:val="0"/>
      <w:divBdr>
        <w:top w:val="none" w:sz="0" w:space="0" w:color="auto"/>
        <w:left w:val="none" w:sz="0" w:space="0" w:color="auto"/>
        <w:bottom w:val="none" w:sz="0" w:space="0" w:color="auto"/>
        <w:right w:val="none" w:sz="0" w:space="0" w:color="auto"/>
      </w:divBdr>
    </w:div>
    <w:div w:id="1011032351">
      <w:bodyDiv w:val="1"/>
      <w:marLeft w:val="0"/>
      <w:marRight w:val="0"/>
      <w:marTop w:val="0"/>
      <w:marBottom w:val="0"/>
      <w:divBdr>
        <w:top w:val="none" w:sz="0" w:space="0" w:color="auto"/>
        <w:left w:val="none" w:sz="0" w:space="0" w:color="auto"/>
        <w:bottom w:val="none" w:sz="0" w:space="0" w:color="auto"/>
        <w:right w:val="none" w:sz="0" w:space="0" w:color="auto"/>
      </w:divBdr>
      <w:divsChild>
        <w:div w:id="513570382">
          <w:marLeft w:val="0"/>
          <w:marRight w:val="0"/>
          <w:marTop w:val="0"/>
          <w:marBottom w:val="0"/>
          <w:divBdr>
            <w:top w:val="none" w:sz="0" w:space="0" w:color="auto"/>
            <w:left w:val="none" w:sz="0" w:space="0" w:color="auto"/>
            <w:bottom w:val="none" w:sz="0" w:space="0" w:color="auto"/>
            <w:right w:val="none" w:sz="0" w:space="0" w:color="auto"/>
          </w:divBdr>
          <w:divsChild>
            <w:div w:id="820847693">
              <w:marLeft w:val="0"/>
              <w:marRight w:val="0"/>
              <w:marTop w:val="0"/>
              <w:marBottom w:val="0"/>
              <w:divBdr>
                <w:top w:val="none" w:sz="0" w:space="0" w:color="auto"/>
                <w:left w:val="none" w:sz="0" w:space="0" w:color="auto"/>
                <w:bottom w:val="none" w:sz="0" w:space="0" w:color="auto"/>
                <w:right w:val="none" w:sz="0" w:space="0" w:color="auto"/>
              </w:divBdr>
              <w:divsChild>
                <w:div w:id="83553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830967">
      <w:bodyDiv w:val="1"/>
      <w:marLeft w:val="0"/>
      <w:marRight w:val="0"/>
      <w:marTop w:val="0"/>
      <w:marBottom w:val="0"/>
      <w:divBdr>
        <w:top w:val="none" w:sz="0" w:space="0" w:color="auto"/>
        <w:left w:val="none" w:sz="0" w:space="0" w:color="auto"/>
        <w:bottom w:val="none" w:sz="0" w:space="0" w:color="auto"/>
        <w:right w:val="none" w:sz="0" w:space="0" w:color="auto"/>
      </w:divBdr>
      <w:divsChild>
        <w:div w:id="1679843043">
          <w:marLeft w:val="0"/>
          <w:marRight w:val="0"/>
          <w:marTop w:val="0"/>
          <w:marBottom w:val="0"/>
          <w:divBdr>
            <w:top w:val="none" w:sz="0" w:space="0" w:color="auto"/>
            <w:left w:val="none" w:sz="0" w:space="0" w:color="auto"/>
            <w:bottom w:val="none" w:sz="0" w:space="0" w:color="auto"/>
            <w:right w:val="none" w:sz="0" w:space="0" w:color="auto"/>
          </w:divBdr>
          <w:divsChild>
            <w:div w:id="378552854">
              <w:marLeft w:val="0"/>
              <w:marRight w:val="0"/>
              <w:marTop w:val="0"/>
              <w:marBottom w:val="0"/>
              <w:divBdr>
                <w:top w:val="none" w:sz="0" w:space="0" w:color="auto"/>
                <w:left w:val="none" w:sz="0" w:space="0" w:color="auto"/>
                <w:bottom w:val="none" w:sz="0" w:space="0" w:color="auto"/>
                <w:right w:val="none" w:sz="0" w:space="0" w:color="auto"/>
              </w:divBdr>
              <w:divsChild>
                <w:div w:id="79240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414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443</Words>
  <Characters>2441</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CH-CANNES</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LAROUSSI Mehdi</dc:creator>
  <cp:keywords/>
  <dc:description/>
  <cp:lastModifiedBy>Mehdi</cp:lastModifiedBy>
  <cp:revision>2</cp:revision>
  <dcterms:created xsi:type="dcterms:W3CDTF">2018-06-06T16:03:00Z</dcterms:created>
  <dcterms:modified xsi:type="dcterms:W3CDTF">2018-06-06T16:03:00Z</dcterms:modified>
</cp:coreProperties>
</file>