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CB6" w:rsidRDefault="00012CB6" w:rsidP="00012CB6">
      <w:pPr>
        <w:pStyle w:val="BodyText"/>
        <w:rPr>
          <w:sz w:val="20"/>
        </w:rPr>
      </w:pPr>
      <w:r>
        <w:rPr>
          <w:noProof/>
          <w:sz w:val="20"/>
          <w:lang w:bidi="hi-IN"/>
        </w:rPr>
        <w:drawing>
          <wp:inline distT="0" distB="0" distL="0" distR="0">
            <wp:extent cx="7132320" cy="14548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 Congress on (2).pn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183488" cy="1465280"/>
                    </a:xfrm>
                    <a:prstGeom prst="rect">
                      <a:avLst/>
                    </a:prstGeom>
                  </pic:spPr>
                </pic:pic>
              </a:graphicData>
            </a:graphic>
          </wp:inline>
        </w:drawing>
      </w:r>
    </w:p>
    <w:p w:rsidR="00012CB6" w:rsidRDefault="00012CB6" w:rsidP="00012CB6">
      <w:pPr>
        <w:pStyle w:val="BodyText"/>
        <w:spacing w:before="5"/>
        <w:rPr>
          <w:sz w:val="10"/>
        </w:rPr>
      </w:pPr>
      <w:r w:rsidRPr="00DC02D0">
        <w:rPr>
          <w:noProof/>
        </w:rPr>
        <w:pict>
          <v:line id="Line 4" o:spid="_x0000_s1028" style="position:absolute;z-index:251661312;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012CB6" w:rsidRDefault="00012CB6" w:rsidP="00012CB6">
      <w:pPr>
        <w:pStyle w:val="Heading1"/>
        <w:ind w:left="1105" w:right="1062"/>
        <w:jc w:val="center"/>
      </w:pPr>
      <w:r>
        <w:rPr>
          <w:color w:val="585858"/>
          <w:u w:val="thick" w:color="585858"/>
        </w:rPr>
        <w:t>Abstract Template</w:t>
      </w:r>
    </w:p>
    <w:p w:rsidR="00012CB6" w:rsidRDefault="00012CB6" w:rsidP="00012CB6">
      <w:pPr>
        <w:pStyle w:val="BodyText"/>
        <w:rPr>
          <w:b/>
          <w:sz w:val="14"/>
        </w:rPr>
      </w:pPr>
      <w:bookmarkStart w:id="0" w:name="_GoBack"/>
      <w:bookmarkEnd w:id="0"/>
    </w:p>
    <w:p w:rsidR="00012CB6" w:rsidRDefault="00012CB6" w:rsidP="00012CB6">
      <w:pPr>
        <w:pStyle w:val="BodyText"/>
        <w:spacing w:line="231" w:lineRule="exact"/>
        <w:ind w:left="594"/>
        <w:sectPr w:rsidR="00012CB6" w:rsidSect="00012CB6">
          <w:pgSz w:w="11910" w:h="16840"/>
          <w:pgMar w:top="600" w:right="180" w:bottom="280" w:left="140" w:header="720" w:footer="720" w:gutter="0"/>
          <w:cols w:space="720"/>
        </w:sectPr>
      </w:pPr>
    </w:p>
    <w:p w:rsidR="00256E7A" w:rsidRPr="00BB0553" w:rsidRDefault="00256E7A" w:rsidP="00256E7A">
      <w:pPr>
        <w:pStyle w:val="NoSpacing"/>
        <w:jc w:val="center"/>
        <w:rPr>
          <w:rFonts w:ascii="Times New Roman" w:hAnsi="Times New Roman" w:cs="Times New Roman"/>
          <w:b/>
          <w:bCs/>
          <w:sz w:val="19"/>
          <w:szCs w:val="19"/>
        </w:rPr>
      </w:pPr>
      <w:r w:rsidRPr="00BB0553">
        <w:rPr>
          <w:rFonts w:ascii="Times New Roman" w:hAnsi="Times New Roman" w:cs="Times New Roman"/>
          <w:b/>
          <w:bCs/>
          <w:sz w:val="19"/>
          <w:szCs w:val="19"/>
        </w:rPr>
        <w:lastRenderedPageBreak/>
        <w:t>ABG: Gold standard in ED</w:t>
      </w:r>
    </w:p>
    <w:p w:rsidR="00256E7A" w:rsidRPr="00BB0553" w:rsidRDefault="00256E7A" w:rsidP="00256E7A">
      <w:pPr>
        <w:pStyle w:val="NoSpacing"/>
        <w:rPr>
          <w:rFonts w:ascii="Times New Roman" w:hAnsi="Times New Roman" w:cs="Times New Roman"/>
          <w:sz w:val="19"/>
          <w:szCs w:val="19"/>
        </w:rPr>
      </w:pPr>
    </w:p>
    <w:p w:rsidR="00256E7A" w:rsidRPr="00BB0553" w:rsidRDefault="00256E7A" w:rsidP="00256E7A">
      <w:pPr>
        <w:pStyle w:val="NoSpacing"/>
        <w:jc w:val="both"/>
        <w:rPr>
          <w:rFonts w:ascii="Times New Roman" w:hAnsi="Times New Roman" w:cs="Times New Roman"/>
          <w:sz w:val="19"/>
          <w:szCs w:val="19"/>
        </w:rPr>
      </w:pPr>
      <w:r w:rsidRPr="00BB0553">
        <w:rPr>
          <w:rFonts w:ascii="Times New Roman" w:hAnsi="Times New Roman" w:cs="Times New Roman"/>
          <w:sz w:val="19"/>
          <w:szCs w:val="19"/>
        </w:rPr>
        <w:t>Arterial Blood Gas (ABG) measurements are now widely used in hospitals, particularly in intensive care unit (ICU) where its main use is monitoring of ventilated patients and patients of complex diseases. This is the only test which is indicated in almost all presenting problem of emergency department (ED). Test should be done prior to start of therapy. Doctors in general and patients in particular are not getting the benefit of ABG due to non availability of simple and complete method of analysis of the measurement particularly in complex disease where the mortality is high.</w:t>
      </w:r>
    </w:p>
    <w:p w:rsidR="00256E7A" w:rsidRPr="00BB0553" w:rsidRDefault="00256E7A" w:rsidP="00256E7A">
      <w:pPr>
        <w:pStyle w:val="NoSpacing"/>
        <w:jc w:val="both"/>
        <w:rPr>
          <w:rFonts w:ascii="Times New Roman" w:hAnsi="Times New Roman" w:cs="Times New Roman"/>
          <w:sz w:val="19"/>
          <w:szCs w:val="19"/>
        </w:rPr>
      </w:pPr>
    </w:p>
    <w:p w:rsidR="00256E7A" w:rsidRPr="00BB0553" w:rsidRDefault="00256E7A" w:rsidP="00256E7A">
      <w:pPr>
        <w:jc w:val="both"/>
        <w:rPr>
          <w:sz w:val="19"/>
          <w:szCs w:val="19"/>
        </w:rPr>
      </w:pPr>
      <w:r w:rsidRPr="00BB0553">
        <w:rPr>
          <w:sz w:val="19"/>
          <w:szCs w:val="19"/>
        </w:rPr>
        <w:t xml:space="preserve">Completely interpreted report helps in diagnosis, management, </w:t>
      </w:r>
      <w:proofErr w:type="gramStart"/>
      <w:r w:rsidRPr="00BB0553">
        <w:rPr>
          <w:sz w:val="19"/>
          <w:szCs w:val="19"/>
        </w:rPr>
        <w:t>referral</w:t>
      </w:r>
      <w:proofErr w:type="gramEnd"/>
      <w:r w:rsidRPr="00BB0553">
        <w:rPr>
          <w:sz w:val="19"/>
          <w:szCs w:val="19"/>
        </w:rPr>
        <w:t xml:space="preserve"> and in some cases indicate about prognosis also. Management of the patient in the background of analyzed ABG report definitely </w:t>
      </w:r>
      <w:proofErr w:type="gramStart"/>
      <w:r w:rsidRPr="00BB0553">
        <w:rPr>
          <w:sz w:val="19"/>
          <w:szCs w:val="19"/>
        </w:rPr>
        <w:t>reduce</w:t>
      </w:r>
      <w:proofErr w:type="gramEnd"/>
      <w:r w:rsidRPr="00BB0553">
        <w:rPr>
          <w:sz w:val="19"/>
          <w:szCs w:val="19"/>
        </w:rPr>
        <w:t xml:space="preserve"> the mortality particularly in mixed disorder.</w:t>
      </w:r>
    </w:p>
    <w:p w:rsidR="00256E7A" w:rsidRPr="00BB0553" w:rsidRDefault="00256E7A" w:rsidP="00256E7A">
      <w:pPr>
        <w:jc w:val="both"/>
        <w:rPr>
          <w:sz w:val="19"/>
          <w:szCs w:val="19"/>
        </w:rPr>
      </w:pPr>
      <w:r w:rsidRPr="00BB0553">
        <w:rPr>
          <w:sz w:val="19"/>
          <w:szCs w:val="19"/>
        </w:rPr>
        <w:tab/>
      </w:r>
      <w:proofErr w:type="gramStart"/>
      <w:r w:rsidRPr="00BB0553">
        <w:rPr>
          <w:sz w:val="19"/>
          <w:szCs w:val="19"/>
        </w:rPr>
        <w:t>Introduction of “</w:t>
      </w:r>
      <w:proofErr w:type="spellStart"/>
      <w:r w:rsidRPr="00BB0553">
        <w:rPr>
          <w:b/>
          <w:bCs/>
          <w:sz w:val="19"/>
          <w:szCs w:val="19"/>
        </w:rPr>
        <w:t>rkdas</w:t>
      </w:r>
      <w:proofErr w:type="spellEnd"/>
      <w:r w:rsidRPr="00BB0553">
        <w:rPr>
          <w:b/>
          <w:bCs/>
          <w:sz w:val="19"/>
          <w:szCs w:val="19"/>
        </w:rPr>
        <w:t xml:space="preserve"> Indian 2017 method of ABG interpretation</w:t>
      </w:r>
      <w:r w:rsidRPr="00BB0553">
        <w:rPr>
          <w:sz w:val="19"/>
          <w:szCs w:val="19"/>
        </w:rPr>
        <w:t>”, which also inte</w:t>
      </w:r>
      <w:r>
        <w:rPr>
          <w:sz w:val="19"/>
          <w:szCs w:val="19"/>
        </w:rPr>
        <w:t>rprets accuracy of measurements and is simple, step wise, true, systematic and a combination of different methodology.</w:t>
      </w:r>
      <w:proofErr w:type="gramEnd"/>
      <w:r>
        <w:rPr>
          <w:sz w:val="19"/>
          <w:szCs w:val="19"/>
        </w:rPr>
        <w:t xml:space="preserve"> </w:t>
      </w:r>
      <w:r w:rsidRPr="00BB0553">
        <w:rPr>
          <w:sz w:val="19"/>
          <w:szCs w:val="19"/>
        </w:rPr>
        <w:t>ABG has now become most accurate test possible without restriction in emergency department.</w:t>
      </w:r>
    </w:p>
    <w:p w:rsidR="00256E7A" w:rsidRPr="00BB0553" w:rsidRDefault="00256E7A" w:rsidP="00256E7A">
      <w:pPr>
        <w:jc w:val="both"/>
        <w:rPr>
          <w:sz w:val="19"/>
          <w:szCs w:val="19"/>
        </w:rPr>
      </w:pPr>
      <w:r w:rsidRPr="00BB0553">
        <w:rPr>
          <w:sz w:val="19"/>
          <w:szCs w:val="19"/>
        </w:rPr>
        <w:t>After taking out the arterial blood according to the protocol, the ABG measurement is taken from the machine and analyzed in the following steps:-</w:t>
      </w:r>
    </w:p>
    <w:p w:rsidR="00256E7A" w:rsidRPr="00BB0553" w:rsidRDefault="00256E7A" w:rsidP="00256E7A">
      <w:pPr>
        <w:pStyle w:val="ListParagraph"/>
        <w:widowControl/>
        <w:numPr>
          <w:ilvl w:val="0"/>
          <w:numId w:val="3"/>
        </w:numPr>
        <w:autoSpaceDE/>
        <w:autoSpaceDN/>
        <w:spacing w:after="160" w:line="259" w:lineRule="auto"/>
        <w:contextualSpacing/>
        <w:rPr>
          <w:sz w:val="19"/>
          <w:szCs w:val="19"/>
        </w:rPr>
      </w:pPr>
      <w:r w:rsidRPr="00BB0553">
        <w:rPr>
          <w:sz w:val="19"/>
          <w:szCs w:val="19"/>
        </w:rPr>
        <w:t>Accuracy of ABG</w:t>
      </w:r>
    </w:p>
    <w:p w:rsidR="00256E7A" w:rsidRPr="00BB0553" w:rsidRDefault="00256E7A" w:rsidP="00256E7A">
      <w:pPr>
        <w:pStyle w:val="ListParagraph"/>
        <w:widowControl/>
        <w:numPr>
          <w:ilvl w:val="0"/>
          <w:numId w:val="3"/>
        </w:numPr>
        <w:autoSpaceDE/>
        <w:autoSpaceDN/>
        <w:spacing w:after="160" w:line="259" w:lineRule="auto"/>
        <w:contextualSpacing/>
        <w:rPr>
          <w:sz w:val="19"/>
          <w:szCs w:val="19"/>
        </w:rPr>
      </w:pPr>
      <w:r w:rsidRPr="00BB0553">
        <w:rPr>
          <w:sz w:val="19"/>
          <w:szCs w:val="19"/>
        </w:rPr>
        <w:t>Gas analysis</w:t>
      </w:r>
    </w:p>
    <w:p w:rsidR="00256E7A" w:rsidRPr="00BB0553" w:rsidRDefault="00256E7A" w:rsidP="00256E7A">
      <w:pPr>
        <w:pStyle w:val="ListParagraph"/>
        <w:widowControl/>
        <w:numPr>
          <w:ilvl w:val="0"/>
          <w:numId w:val="3"/>
        </w:numPr>
        <w:autoSpaceDE/>
        <w:autoSpaceDN/>
        <w:spacing w:after="160" w:line="259" w:lineRule="auto"/>
        <w:contextualSpacing/>
        <w:rPr>
          <w:sz w:val="19"/>
          <w:szCs w:val="19"/>
        </w:rPr>
      </w:pPr>
      <w:r w:rsidRPr="00BB0553">
        <w:rPr>
          <w:sz w:val="19"/>
          <w:szCs w:val="19"/>
        </w:rPr>
        <w:t>Electrolyte analysis</w:t>
      </w:r>
    </w:p>
    <w:p w:rsidR="00256E7A" w:rsidRPr="00BB0553" w:rsidRDefault="00256E7A" w:rsidP="00256E7A">
      <w:pPr>
        <w:pStyle w:val="ListParagraph"/>
        <w:widowControl/>
        <w:numPr>
          <w:ilvl w:val="0"/>
          <w:numId w:val="3"/>
        </w:numPr>
        <w:autoSpaceDE/>
        <w:autoSpaceDN/>
        <w:spacing w:after="160" w:line="259" w:lineRule="auto"/>
        <w:contextualSpacing/>
        <w:rPr>
          <w:sz w:val="19"/>
          <w:szCs w:val="19"/>
        </w:rPr>
      </w:pPr>
      <w:r w:rsidRPr="00BB0553">
        <w:rPr>
          <w:sz w:val="19"/>
          <w:szCs w:val="19"/>
        </w:rPr>
        <w:t>Acid-base analysis</w:t>
      </w:r>
    </w:p>
    <w:p w:rsidR="00256E7A" w:rsidRPr="00BB0553" w:rsidRDefault="00256E7A" w:rsidP="00256E7A">
      <w:pPr>
        <w:pStyle w:val="ListParagraph"/>
        <w:widowControl/>
        <w:numPr>
          <w:ilvl w:val="0"/>
          <w:numId w:val="3"/>
        </w:numPr>
        <w:autoSpaceDE/>
        <w:autoSpaceDN/>
        <w:spacing w:after="160" w:line="259" w:lineRule="auto"/>
        <w:contextualSpacing/>
        <w:rPr>
          <w:sz w:val="19"/>
          <w:szCs w:val="19"/>
        </w:rPr>
      </w:pPr>
      <w:r w:rsidRPr="00BB0553">
        <w:rPr>
          <w:sz w:val="19"/>
          <w:szCs w:val="19"/>
        </w:rPr>
        <w:t>Complete diagnosis</w:t>
      </w:r>
    </w:p>
    <w:p w:rsidR="00256E7A" w:rsidRPr="00BB0553" w:rsidRDefault="00256E7A" w:rsidP="00256E7A">
      <w:pPr>
        <w:jc w:val="both"/>
        <w:rPr>
          <w:sz w:val="19"/>
          <w:szCs w:val="19"/>
        </w:rPr>
      </w:pPr>
      <w:r w:rsidRPr="00BB0553">
        <w:rPr>
          <w:sz w:val="19"/>
          <w:szCs w:val="19"/>
        </w:rPr>
        <w:t>In my opinion if ABG machine is provided in peripheral hospitals world-wide, after a short training of the doctors posted there, it will change the scene of diagnosis, management, referral and mortality of the patients with high level of confidence among treating doctors.</w:t>
      </w:r>
    </w:p>
    <w:p w:rsidR="00012CB6" w:rsidRDefault="00012CB6" w:rsidP="00012CB6">
      <w:pPr>
        <w:pStyle w:val="BodyText"/>
        <w:ind w:left="1238"/>
        <w:rPr>
          <w:sz w:val="20"/>
        </w:rPr>
      </w:pPr>
    </w:p>
    <w:p w:rsidR="00012CB6" w:rsidRDefault="00012CB6" w:rsidP="00012CB6">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012CB6" w:rsidRDefault="00012CB6" w:rsidP="00012CB6">
      <w:pPr>
        <w:pStyle w:val="BodyText"/>
        <w:spacing w:before="9"/>
        <w:rPr>
          <w:b/>
          <w:sz w:val="18"/>
        </w:rPr>
      </w:pPr>
    </w:p>
    <w:p w:rsidR="00012CB6" w:rsidRPr="00BB0553" w:rsidRDefault="00256E7A" w:rsidP="009A62AF">
      <w:pPr>
        <w:pStyle w:val="NoSpacing"/>
        <w:numPr>
          <w:ilvl w:val="0"/>
          <w:numId w:val="4"/>
        </w:numPr>
        <w:jc w:val="both"/>
        <w:rPr>
          <w:rFonts w:ascii="Times New Roman" w:hAnsi="Times New Roman" w:cs="Times New Roman"/>
          <w:sz w:val="19"/>
          <w:szCs w:val="19"/>
        </w:rPr>
      </w:pPr>
      <w:r>
        <w:rPr>
          <w:rFonts w:ascii="Times New Roman" w:hAnsi="Times New Roman" w:cs="Times New Roman"/>
          <w:sz w:val="19"/>
          <w:szCs w:val="19"/>
        </w:rPr>
        <w:t xml:space="preserve">Kumar v, et al. comparison of measured and calculated bicarbonate value </w:t>
      </w:r>
      <w:proofErr w:type="spellStart"/>
      <w:r w:rsidR="00012CB6" w:rsidRPr="00BB0553">
        <w:rPr>
          <w:rFonts w:ascii="Times New Roman" w:hAnsi="Times New Roman" w:cs="Times New Roman"/>
          <w:sz w:val="19"/>
          <w:szCs w:val="19"/>
        </w:rPr>
        <w:t>Clin</w:t>
      </w:r>
      <w:proofErr w:type="spellEnd"/>
      <w:r>
        <w:rPr>
          <w:rFonts w:ascii="Times New Roman" w:hAnsi="Times New Roman" w:cs="Times New Roman"/>
          <w:sz w:val="19"/>
          <w:szCs w:val="19"/>
        </w:rPr>
        <w:t xml:space="preserve"> </w:t>
      </w:r>
      <w:proofErr w:type="spellStart"/>
      <w:r w:rsidR="00012CB6" w:rsidRPr="00BB0553">
        <w:rPr>
          <w:rFonts w:ascii="Times New Roman" w:hAnsi="Times New Roman" w:cs="Times New Roman"/>
          <w:sz w:val="19"/>
          <w:szCs w:val="19"/>
        </w:rPr>
        <w:t>Chem</w:t>
      </w:r>
      <w:proofErr w:type="spellEnd"/>
      <w:r w:rsidR="00012CB6" w:rsidRPr="00BB0553">
        <w:rPr>
          <w:rFonts w:ascii="Times New Roman" w:hAnsi="Times New Roman" w:cs="Times New Roman"/>
          <w:sz w:val="19"/>
          <w:szCs w:val="19"/>
        </w:rPr>
        <w:t xml:space="preserve"> 2008; 54:1586-7</w:t>
      </w:r>
      <w:r>
        <w:rPr>
          <w:rFonts w:ascii="Times New Roman" w:hAnsi="Times New Roman" w:cs="Times New Roman"/>
          <w:sz w:val="19"/>
          <w:szCs w:val="19"/>
        </w:rPr>
        <w:t>.</w:t>
      </w:r>
    </w:p>
    <w:p w:rsidR="00012CB6" w:rsidRPr="00BB0553" w:rsidRDefault="00012CB6" w:rsidP="009A62AF">
      <w:pPr>
        <w:pStyle w:val="NoSpacing"/>
        <w:numPr>
          <w:ilvl w:val="0"/>
          <w:numId w:val="4"/>
        </w:numPr>
        <w:jc w:val="both"/>
        <w:rPr>
          <w:rFonts w:ascii="Times New Roman" w:hAnsi="Times New Roman" w:cs="Times New Roman"/>
          <w:sz w:val="19"/>
          <w:szCs w:val="19"/>
        </w:rPr>
      </w:pPr>
      <w:proofErr w:type="spellStart"/>
      <w:r w:rsidRPr="00BB0553">
        <w:rPr>
          <w:rFonts w:ascii="Times New Roman" w:hAnsi="Times New Roman" w:cs="Times New Roman"/>
          <w:sz w:val="19"/>
          <w:szCs w:val="19"/>
        </w:rPr>
        <w:t>Pramod</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Sood</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Gunchan</w:t>
      </w:r>
      <w:proofErr w:type="spellEnd"/>
      <w:r w:rsidRPr="00BB0553">
        <w:rPr>
          <w:rFonts w:ascii="Times New Roman" w:hAnsi="Times New Roman" w:cs="Times New Roman"/>
          <w:sz w:val="19"/>
          <w:szCs w:val="19"/>
        </w:rPr>
        <w:t xml:space="preserve"> Paul, and </w:t>
      </w:r>
      <w:proofErr w:type="spellStart"/>
      <w:r w:rsidRPr="00BB0553">
        <w:rPr>
          <w:rFonts w:ascii="Times New Roman" w:hAnsi="Times New Roman" w:cs="Times New Roman"/>
          <w:sz w:val="19"/>
          <w:szCs w:val="19"/>
        </w:rPr>
        <w:t>Sandeep</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Puri</w:t>
      </w:r>
      <w:proofErr w:type="spellEnd"/>
      <w:r w:rsidRPr="00BB0553">
        <w:rPr>
          <w:rFonts w:ascii="Times New Roman" w:hAnsi="Times New Roman" w:cs="Times New Roman"/>
          <w:sz w:val="19"/>
          <w:szCs w:val="19"/>
        </w:rPr>
        <w:t>, Interpretation of arterial blood gas, Indian Journal of Critical Care Medicine 2010 April-June, 14(2) 57-64.</w:t>
      </w:r>
    </w:p>
    <w:p w:rsidR="00012CB6" w:rsidRPr="00BB0553" w:rsidRDefault="00012CB6" w:rsidP="009A62AF">
      <w:pPr>
        <w:pStyle w:val="NoSpacing"/>
        <w:numPr>
          <w:ilvl w:val="0"/>
          <w:numId w:val="4"/>
        </w:numPr>
        <w:jc w:val="both"/>
        <w:rPr>
          <w:rFonts w:ascii="Times New Roman" w:hAnsi="Times New Roman" w:cs="Times New Roman"/>
          <w:sz w:val="19"/>
          <w:szCs w:val="19"/>
        </w:rPr>
      </w:pPr>
      <w:r w:rsidRPr="00BB0553">
        <w:rPr>
          <w:rFonts w:ascii="Times New Roman" w:hAnsi="Times New Roman" w:cs="Times New Roman"/>
          <w:sz w:val="19"/>
          <w:szCs w:val="19"/>
        </w:rPr>
        <w:t xml:space="preserve">Maureen Coombs, </w:t>
      </w:r>
      <w:proofErr w:type="spellStart"/>
      <w:r w:rsidRPr="00BB0553">
        <w:rPr>
          <w:rFonts w:ascii="Times New Roman" w:hAnsi="Times New Roman" w:cs="Times New Roman"/>
          <w:sz w:val="19"/>
          <w:szCs w:val="19"/>
        </w:rPr>
        <w:t>Phd</w:t>
      </w:r>
      <w:proofErr w:type="spellEnd"/>
      <w:r w:rsidRPr="00BB0553">
        <w:rPr>
          <w:rFonts w:ascii="Times New Roman" w:hAnsi="Times New Roman" w:cs="Times New Roman"/>
          <w:sz w:val="19"/>
          <w:szCs w:val="19"/>
        </w:rPr>
        <w:t>, RN, Making sense of arterial blood gases, Nursing Times, 5 July 2001, Vol:97ISSUE:27, Page No:36.</w:t>
      </w:r>
    </w:p>
    <w:p w:rsidR="00012CB6" w:rsidRPr="00BB0553" w:rsidRDefault="00012CB6" w:rsidP="009A62AF">
      <w:pPr>
        <w:pStyle w:val="NoSpacing"/>
        <w:numPr>
          <w:ilvl w:val="0"/>
          <w:numId w:val="4"/>
        </w:numPr>
        <w:jc w:val="both"/>
        <w:rPr>
          <w:rFonts w:ascii="Times New Roman" w:hAnsi="Times New Roman" w:cs="Times New Roman"/>
          <w:sz w:val="19"/>
          <w:szCs w:val="19"/>
        </w:rPr>
      </w:pPr>
      <w:proofErr w:type="spellStart"/>
      <w:r w:rsidRPr="00BB0553">
        <w:rPr>
          <w:rFonts w:ascii="Times New Roman" w:hAnsi="Times New Roman" w:cs="Times New Roman"/>
          <w:sz w:val="19"/>
          <w:szCs w:val="19"/>
        </w:rPr>
        <w:t>Prof.S.Manimala</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Rao</w:t>
      </w:r>
      <w:proofErr w:type="spellEnd"/>
      <w:r w:rsidRPr="00BB0553">
        <w:rPr>
          <w:rFonts w:ascii="Times New Roman" w:hAnsi="Times New Roman" w:cs="Times New Roman"/>
          <w:sz w:val="19"/>
          <w:szCs w:val="19"/>
        </w:rPr>
        <w:t xml:space="preserve">, Dr. V. </w:t>
      </w:r>
      <w:proofErr w:type="spellStart"/>
      <w:r w:rsidRPr="00BB0553">
        <w:rPr>
          <w:rFonts w:ascii="Times New Roman" w:hAnsi="Times New Roman" w:cs="Times New Roman"/>
          <w:sz w:val="19"/>
          <w:szCs w:val="19"/>
        </w:rPr>
        <w:t>Nagendranath</w:t>
      </w:r>
      <w:proofErr w:type="spellEnd"/>
      <w:r w:rsidRPr="00BB0553">
        <w:rPr>
          <w:rFonts w:ascii="Times New Roman" w:hAnsi="Times New Roman" w:cs="Times New Roman"/>
          <w:sz w:val="19"/>
          <w:szCs w:val="19"/>
        </w:rPr>
        <w:t xml:space="preserve">, Arterial blood gas monitoring, Indian J. </w:t>
      </w:r>
      <w:proofErr w:type="spellStart"/>
      <w:r w:rsidRPr="00BB0553">
        <w:rPr>
          <w:rFonts w:ascii="Times New Roman" w:hAnsi="Times New Roman" w:cs="Times New Roman"/>
          <w:sz w:val="19"/>
          <w:szCs w:val="19"/>
        </w:rPr>
        <w:t>Anaeth</w:t>
      </w:r>
      <w:proofErr w:type="spellEnd"/>
      <w:r w:rsidRPr="00BB0553">
        <w:rPr>
          <w:rFonts w:ascii="Times New Roman" w:hAnsi="Times New Roman" w:cs="Times New Roman"/>
          <w:sz w:val="19"/>
          <w:szCs w:val="19"/>
        </w:rPr>
        <w:t>. 2002</w:t>
      </w:r>
      <w:proofErr w:type="gramStart"/>
      <w:r w:rsidRPr="00BB0553">
        <w:rPr>
          <w:rFonts w:ascii="Times New Roman" w:hAnsi="Times New Roman" w:cs="Times New Roman"/>
          <w:sz w:val="19"/>
          <w:szCs w:val="19"/>
        </w:rPr>
        <w:t>;46</w:t>
      </w:r>
      <w:proofErr w:type="gramEnd"/>
      <w:r w:rsidRPr="00BB0553">
        <w:rPr>
          <w:rFonts w:ascii="Times New Roman" w:hAnsi="Times New Roman" w:cs="Times New Roman"/>
          <w:sz w:val="19"/>
          <w:szCs w:val="19"/>
        </w:rPr>
        <w:t>(4):289-297.</w:t>
      </w:r>
    </w:p>
    <w:p w:rsidR="00012CB6" w:rsidRPr="00BB0553" w:rsidRDefault="00012CB6" w:rsidP="009A62AF">
      <w:pPr>
        <w:pStyle w:val="NoSpacing"/>
        <w:numPr>
          <w:ilvl w:val="0"/>
          <w:numId w:val="4"/>
        </w:numPr>
        <w:jc w:val="both"/>
        <w:rPr>
          <w:rFonts w:ascii="Times New Roman" w:hAnsi="Times New Roman" w:cs="Times New Roman"/>
          <w:sz w:val="19"/>
          <w:szCs w:val="19"/>
        </w:rPr>
      </w:pPr>
      <w:r w:rsidRPr="00BB0553">
        <w:rPr>
          <w:rFonts w:ascii="Times New Roman" w:hAnsi="Times New Roman" w:cs="Times New Roman"/>
          <w:sz w:val="19"/>
          <w:szCs w:val="19"/>
        </w:rPr>
        <w:t xml:space="preserve">Electrolyte Analysis Using ABG Samples, 2007, </w:t>
      </w:r>
      <w:proofErr w:type="gramStart"/>
      <w:r w:rsidRPr="00BB0553">
        <w:rPr>
          <w:rFonts w:ascii="Times New Roman" w:hAnsi="Times New Roman" w:cs="Times New Roman"/>
          <w:sz w:val="19"/>
          <w:szCs w:val="19"/>
        </w:rPr>
        <w:t>Uploaded</w:t>
      </w:r>
      <w:proofErr w:type="gramEnd"/>
      <w:r w:rsidRPr="00BB0553">
        <w:rPr>
          <w:rFonts w:ascii="Times New Roman" w:hAnsi="Times New Roman" w:cs="Times New Roman"/>
          <w:sz w:val="19"/>
          <w:szCs w:val="19"/>
        </w:rPr>
        <w:t xml:space="preserve"> online in </w:t>
      </w:r>
      <w:hyperlink r:id="rId6" w:history="1">
        <w:r w:rsidRPr="00BB0553">
          <w:rPr>
            <w:rStyle w:val="Hyperlink"/>
          </w:rPr>
          <w:t>http://www.rtmagazine.com/2007/02/electrolyte-analysis-using-abg-samples/</w:t>
        </w:r>
      </w:hyperlink>
      <w:r w:rsidRPr="00BB0553">
        <w:rPr>
          <w:rFonts w:ascii="Times New Roman" w:hAnsi="Times New Roman" w:cs="Times New Roman"/>
          <w:sz w:val="19"/>
          <w:szCs w:val="19"/>
        </w:rPr>
        <w:t xml:space="preserve"> .</w:t>
      </w:r>
    </w:p>
    <w:p w:rsidR="00012CB6" w:rsidRPr="00BB0553" w:rsidRDefault="00012CB6" w:rsidP="009A62AF">
      <w:pPr>
        <w:pStyle w:val="NoSpacing"/>
        <w:numPr>
          <w:ilvl w:val="0"/>
          <w:numId w:val="4"/>
        </w:numPr>
        <w:jc w:val="both"/>
        <w:rPr>
          <w:rFonts w:ascii="Times New Roman" w:hAnsi="Times New Roman" w:cs="Times New Roman"/>
          <w:sz w:val="19"/>
          <w:szCs w:val="19"/>
        </w:rPr>
      </w:pPr>
      <w:r w:rsidRPr="00BB0553">
        <w:rPr>
          <w:rFonts w:ascii="Times New Roman" w:hAnsi="Times New Roman" w:cs="Times New Roman"/>
          <w:sz w:val="19"/>
          <w:szCs w:val="19"/>
        </w:rPr>
        <w:t xml:space="preserve">Adrian J </w:t>
      </w:r>
      <w:proofErr w:type="spellStart"/>
      <w:r w:rsidRPr="00BB0553">
        <w:rPr>
          <w:rFonts w:ascii="Times New Roman" w:hAnsi="Times New Roman" w:cs="Times New Roman"/>
          <w:sz w:val="19"/>
          <w:szCs w:val="19"/>
        </w:rPr>
        <w:t>Wiliams</w:t>
      </w:r>
      <w:proofErr w:type="spellEnd"/>
      <w:r w:rsidRPr="00BB0553">
        <w:rPr>
          <w:rFonts w:ascii="Times New Roman" w:hAnsi="Times New Roman" w:cs="Times New Roman"/>
          <w:sz w:val="19"/>
          <w:szCs w:val="19"/>
        </w:rPr>
        <w:t xml:space="preserve"> ABC of oxygen: Assessing and interpreting arterial blood gasses and acid-base balance, BMJ 1998</w:t>
      </w:r>
      <w:proofErr w:type="gramStart"/>
      <w:r w:rsidRPr="00BB0553">
        <w:rPr>
          <w:rFonts w:ascii="Times New Roman" w:hAnsi="Times New Roman" w:cs="Times New Roman"/>
          <w:sz w:val="19"/>
          <w:szCs w:val="19"/>
        </w:rPr>
        <w:t>;317</w:t>
      </w:r>
      <w:proofErr w:type="gramEnd"/>
      <w:r w:rsidRPr="00BB0553">
        <w:rPr>
          <w:rFonts w:ascii="Times New Roman" w:hAnsi="Times New Roman" w:cs="Times New Roman"/>
          <w:sz w:val="19"/>
          <w:szCs w:val="19"/>
        </w:rPr>
        <w:t>;1213-1216 Periodical.</w:t>
      </w:r>
    </w:p>
    <w:p w:rsidR="00012CB6" w:rsidRPr="00BB0553" w:rsidRDefault="00012CB6" w:rsidP="009A62AF">
      <w:pPr>
        <w:pStyle w:val="NoSpacing"/>
        <w:numPr>
          <w:ilvl w:val="0"/>
          <w:numId w:val="4"/>
        </w:numPr>
        <w:jc w:val="both"/>
        <w:rPr>
          <w:rFonts w:ascii="Times New Roman" w:hAnsi="Times New Roman" w:cs="Times New Roman"/>
          <w:sz w:val="19"/>
          <w:szCs w:val="19"/>
        </w:rPr>
      </w:pPr>
      <w:proofErr w:type="spellStart"/>
      <w:r w:rsidRPr="00BB0553">
        <w:rPr>
          <w:rFonts w:ascii="Times New Roman" w:hAnsi="Times New Roman" w:cs="Times New Roman"/>
          <w:sz w:val="19"/>
          <w:szCs w:val="19"/>
        </w:rPr>
        <w:t>Ravindra</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kumar</w:t>
      </w:r>
      <w:proofErr w:type="spellEnd"/>
      <w:r w:rsidRPr="00BB0553">
        <w:rPr>
          <w:rFonts w:ascii="Times New Roman" w:hAnsi="Times New Roman" w:cs="Times New Roman"/>
          <w:sz w:val="19"/>
          <w:szCs w:val="19"/>
        </w:rPr>
        <w:t xml:space="preserve"> das, </w:t>
      </w:r>
      <w:r w:rsidR="002E63AC">
        <w:rPr>
          <w:rFonts w:ascii="Times New Roman" w:hAnsi="Times New Roman" w:cs="Times New Roman"/>
          <w:sz w:val="19"/>
          <w:szCs w:val="19"/>
        </w:rPr>
        <w:t>ABG analysis: simple steps of understanding, Medicine update, 2018, 705-</w:t>
      </w:r>
      <w:r w:rsidRPr="00BB0553">
        <w:rPr>
          <w:rFonts w:ascii="Times New Roman" w:hAnsi="Times New Roman" w:cs="Times New Roman"/>
          <w:sz w:val="19"/>
          <w:szCs w:val="19"/>
        </w:rPr>
        <w:t xml:space="preserve">18. </w:t>
      </w:r>
    </w:p>
    <w:p w:rsidR="00012CB6" w:rsidRDefault="00012CB6" w:rsidP="00012CB6">
      <w:pPr>
        <w:pStyle w:val="BodyText"/>
        <w:tabs>
          <w:tab w:val="left" w:pos="1037"/>
        </w:tabs>
        <w:ind w:left="1037" w:right="696" w:hanging="360"/>
      </w:pPr>
    </w:p>
    <w:p w:rsidR="00012CB6" w:rsidRDefault="00012CB6" w:rsidP="00012CB6">
      <w:pPr>
        <w:pStyle w:val="Heading3"/>
        <w:numPr>
          <w:ilvl w:val="0"/>
          <w:numId w:val="1"/>
        </w:numPr>
        <w:tabs>
          <w:tab w:val="left" w:pos="1758"/>
        </w:tabs>
        <w:ind w:left="1757"/>
        <w:jc w:val="left"/>
      </w:pPr>
      <w:r>
        <w:rPr>
          <w:color w:val="585858"/>
        </w:rPr>
        <w:t>Biography:</w:t>
      </w:r>
    </w:p>
    <w:p w:rsidR="00012CB6" w:rsidRDefault="009A62AF" w:rsidP="009A62AF">
      <w:pPr>
        <w:pStyle w:val="BodyText"/>
        <w:spacing w:before="1"/>
        <w:ind w:left="720"/>
        <w:jc w:val="both"/>
      </w:pPr>
      <w:r>
        <w:rPr>
          <w:color w:val="585858"/>
        </w:rPr>
        <w:t xml:space="preserve">I completed MD (Medicine) in 1994 from Darbhanga Medical College, Bihar, India. </w:t>
      </w:r>
      <w:proofErr w:type="gramStart"/>
      <w:r>
        <w:rPr>
          <w:color w:val="585858"/>
        </w:rPr>
        <w:t>Got times of India achievers award in 2015 and silver certificate of BMJ in 2017.</w:t>
      </w:r>
      <w:proofErr w:type="gramEnd"/>
      <w:r>
        <w:rPr>
          <w:color w:val="585858"/>
        </w:rPr>
        <w:t xml:space="preserve"> There are 12 publications in different journals, publication of my chapter in two medicine updates and I am engaged in department of </w:t>
      </w:r>
      <w:proofErr w:type="gramStart"/>
      <w:r>
        <w:rPr>
          <w:color w:val="585858"/>
        </w:rPr>
        <w:t>internal  medicine</w:t>
      </w:r>
      <w:proofErr w:type="gramEnd"/>
      <w:r>
        <w:rPr>
          <w:color w:val="585858"/>
        </w:rPr>
        <w:t xml:space="preserve"> and in different research work.</w:t>
      </w:r>
    </w:p>
    <w:p w:rsidR="00012CB6" w:rsidRDefault="00012CB6" w:rsidP="00012CB6">
      <w:pPr>
        <w:pStyle w:val="Heading3"/>
        <w:numPr>
          <w:ilvl w:val="0"/>
          <w:numId w:val="1"/>
        </w:numPr>
        <w:tabs>
          <w:tab w:val="left" w:pos="1757"/>
          <w:tab w:val="left" w:pos="1758"/>
        </w:tabs>
        <w:spacing w:before="1"/>
        <w:ind w:left="1757"/>
        <w:jc w:val="left"/>
      </w:pPr>
      <w:r>
        <w:rPr>
          <w:color w:val="585858"/>
        </w:rPr>
        <w:t>Presenting author</w:t>
      </w:r>
      <w:r w:rsidR="009A62AF">
        <w:rPr>
          <w:color w:val="585858"/>
        </w:rPr>
        <w:t xml:space="preserve"> </w:t>
      </w:r>
      <w:r>
        <w:rPr>
          <w:color w:val="585858"/>
        </w:rPr>
        <w:t>details</w:t>
      </w:r>
    </w:p>
    <w:p w:rsidR="00012CB6" w:rsidRDefault="009A62AF" w:rsidP="00012CB6">
      <w:pPr>
        <w:pStyle w:val="BodyText"/>
        <w:spacing w:before="7"/>
        <w:rPr>
          <w:b/>
          <w:sz w:val="15"/>
        </w:rPr>
      </w:pPr>
      <w:r w:rsidRPr="00012CB6">
        <w:rPr>
          <w:noProof/>
          <w:sz w:val="20"/>
          <w:lang w:bidi="hi-IN"/>
        </w:rPr>
        <w:drawing>
          <wp:inline distT="0" distB="0" distL="0" distR="0">
            <wp:extent cx="1335297" cy="1112807"/>
            <wp:effectExtent l="19050" t="0" r="0" b="0"/>
            <wp:docPr id="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G_0916.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40532" cy="1117170"/>
                    </a:xfrm>
                    <a:prstGeom prst="rect">
                      <a:avLst/>
                    </a:prstGeom>
                  </pic:spPr>
                </pic:pic>
              </a:graphicData>
            </a:graphic>
          </wp:inline>
        </w:drawing>
      </w:r>
    </w:p>
    <w:p w:rsidR="00DE79AE" w:rsidRPr="009E0D40" w:rsidRDefault="00012CB6" w:rsidP="00DE79AE">
      <w:pPr>
        <w:pStyle w:val="NoSpacing"/>
        <w:jc w:val="both"/>
        <w:rPr>
          <w:b/>
          <w:sz w:val="24"/>
          <w:szCs w:val="24"/>
        </w:rPr>
      </w:pPr>
      <w:r>
        <w:rPr>
          <w:color w:val="585858"/>
        </w:rPr>
        <w:t xml:space="preserve">Full Name: </w:t>
      </w:r>
      <w:r w:rsidR="00DE79AE" w:rsidRPr="00DE79AE">
        <w:rPr>
          <w:b/>
          <w:bCs/>
          <w:sz w:val="20"/>
          <w:szCs w:val="20"/>
        </w:rPr>
        <w:t xml:space="preserve">Dr. </w:t>
      </w:r>
      <w:proofErr w:type="spellStart"/>
      <w:r w:rsidR="00DE79AE" w:rsidRPr="00DE79AE">
        <w:rPr>
          <w:b/>
          <w:bCs/>
          <w:sz w:val="20"/>
          <w:szCs w:val="20"/>
        </w:rPr>
        <w:t>Ravindra</w:t>
      </w:r>
      <w:proofErr w:type="spellEnd"/>
      <w:r w:rsidR="00DE79AE" w:rsidRPr="00DE79AE">
        <w:rPr>
          <w:b/>
          <w:bCs/>
          <w:sz w:val="20"/>
          <w:szCs w:val="20"/>
        </w:rPr>
        <w:t xml:space="preserve"> Kumar Das</w:t>
      </w:r>
    </w:p>
    <w:p w:rsidR="00DE79AE" w:rsidRPr="009E0D40" w:rsidRDefault="00012CB6" w:rsidP="00DE79AE">
      <w:pPr>
        <w:pStyle w:val="NoSpacing"/>
        <w:jc w:val="both"/>
        <w:rPr>
          <w:b/>
          <w:sz w:val="24"/>
          <w:szCs w:val="24"/>
        </w:rPr>
      </w:pPr>
      <w:r>
        <w:rPr>
          <w:color w:val="585858"/>
        </w:rPr>
        <w:t xml:space="preserve">Contact number: </w:t>
      </w:r>
      <w:r w:rsidR="00DE79AE" w:rsidRPr="00DE79AE">
        <w:rPr>
          <w:b/>
          <w:bCs/>
          <w:sz w:val="20"/>
          <w:szCs w:val="20"/>
        </w:rPr>
        <w:t>9835084767</w:t>
      </w:r>
    </w:p>
    <w:p w:rsidR="00DE79AE" w:rsidRDefault="00012CB6" w:rsidP="00DE79AE">
      <w:pPr>
        <w:pStyle w:val="BodyText"/>
        <w:spacing w:before="172"/>
        <w:ind w:right="4143"/>
        <w:rPr>
          <w:color w:val="585858"/>
        </w:rPr>
      </w:pPr>
      <w:r>
        <w:rPr>
          <w:color w:val="585858"/>
        </w:rPr>
        <w:t>T</w:t>
      </w:r>
      <w:r w:rsidR="00DE79AE">
        <w:rPr>
          <w:color w:val="585858"/>
        </w:rPr>
        <w:t>witter account:</w:t>
      </w:r>
      <w:r w:rsidR="009A62AF">
        <w:rPr>
          <w:color w:val="585858"/>
        </w:rPr>
        <w:t xml:space="preserve"> </w:t>
      </w:r>
    </w:p>
    <w:p w:rsidR="00012CB6" w:rsidRDefault="00012CB6" w:rsidP="00DE79AE">
      <w:pPr>
        <w:pStyle w:val="BodyText"/>
        <w:spacing w:before="172"/>
        <w:ind w:right="4143"/>
      </w:pPr>
      <w:r>
        <w:rPr>
          <w:color w:val="585858"/>
        </w:rPr>
        <w:t>Linked In account:</w:t>
      </w:r>
    </w:p>
    <w:p w:rsidR="00012CB6" w:rsidRDefault="00012CB6" w:rsidP="00DE79AE">
      <w:pPr>
        <w:pStyle w:val="BodyText"/>
      </w:pPr>
      <w:r>
        <w:rPr>
          <w:color w:val="585858"/>
        </w:rPr>
        <w:t>Session name/ number:</w:t>
      </w:r>
    </w:p>
    <w:p w:rsidR="00DE79AE" w:rsidRPr="009E0D40" w:rsidRDefault="00012CB6" w:rsidP="00DE79AE">
      <w:pPr>
        <w:pStyle w:val="NoSpacing"/>
        <w:jc w:val="both"/>
        <w:rPr>
          <w:b/>
          <w:sz w:val="24"/>
          <w:szCs w:val="24"/>
        </w:rPr>
      </w:pPr>
      <w:r>
        <w:rPr>
          <w:color w:val="585858"/>
        </w:rPr>
        <w:t>Category: (Oral presentation/ Poster presentation)</w:t>
      </w:r>
      <w:r w:rsidRPr="00DE79AE">
        <w:rPr>
          <w:color w:val="585858"/>
          <w:sz w:val="16"/>
          <w:szCs w:val="16"/>
        </w:rPr>
        <w:t xml:space="preserve"> </w:t>
      </w:r>
      <w:r w:rsidR="00DE79AE" w:rsidRPr="00DE79AE">
        <w:rPr>
          <w:b/>
          <w:bCs/>
          <w:sz w:val="18"/>
          <w:szCs w:val="18"/>
        </w:rPr>
        <w:t>Oral presentation</w:t>
      </w:r>
    </w:p>
    <w:p w:rsidR="00012CB6" w:rsidRDefault="00012CB6" w:rsidP="009A62AF">
      <w:pPr>
        <w:pStyle w:val="BodyText"/>
        <w:ind w:right="1786"/>
        <w:rPr>
          <w:sz w:val="18"/>
        </w:rPr>
        <w:sectPr w:rsidR="00012CB6">
          <w:type w:val="continuous"/>
          <w:pgSz w:w="11910" w:h="16840"/>
          <w:pgMar w:top="600" w:right="180" w:bottom="280" w:left="140" w:header="720" w:footer="720" w:gutter="0"/>
          <w:cols w:num="2" w:space="720" w:equalWidth="0">
            <w:col w:w="5639" w:space="40"/>
            <w:col w:w="5911"/>
          </w:cols>
        </w:sectPr>
      </w:pPr>
      <w:r>
        <w:rPr>
          <w:color w:val="585858"/>
        </w:rPr>
        <w:t>Passport Number</w:t>
      </w:r>
      <w:proofErr w:type="gramStart"/>
      <w:r>
        <w:rPr>
          <w:color w:val="585858"/>
          <w:sz w:val="18"/>
        </w:rPr>
        <w:t>:</w:t>
      </w:r>
      <w:r w:rsidR="009A62AF">
        <w:rPr>
          <w:color w:val="585858"/>
          <w:sz w:val="18"/>
        </w:rPr>
        <w:t>A4451699</w:t>
      </w:r>
      <w:proofErr w:type="gramEnd"/>
    </w:p>
    <w:p w:rsidR="00012CB6" w:rsidRDefault="00012CB6" w:rsidP="00012CB6">
      <w:pPr>
        <w:pStyle w:val="BodyText"/>
        <w:rPr>
          <w:sz w:val="20"/>
        </w:rPr>
      </w:pPr>
    </w:p>
    <w:p w:rsidR="00012CB6" w:rsidRDefault="00012CB6" w:rsidP="00012CB6">
      <w:pPr>
        <w:pStyle w:val="BodyText"/>
        <w:rPr>
          <w:sz w:val="20"/>
        </w:rPr>
      </w:pPr>
    </w:p>
    <w:p w:rsidR="00012CB6" w:rsidRDefault="00012CB6" w:rsidP="00012CB6">
      <w:pPr>
        <w:pStyle w:val="BodyText"/>
        <w:spacing w:before="1"/>
        <w:rPr>
          <w:sz w:val="27"/>
        </w:rPr>
      </w:pPr>
    </w:p>
    <w:p w:rsidR="00012CB6" w:rsidRDefault="00012CB6" w:rsidP="00012CB6">
      <w:pPr>
        <w:pStyle w:val="BodyText"/>
        <w:spacing w:line="55" w:lineRule="exact"/>
        <w:ind w:left="107"/>
        <w:rPr>
          <w:sz w:val="5"/>
        </w:rPr>
      </w:pPr>
      <w:r>
        <w:rPr>
          <w:noProof/>
          <w:sz w:val="5"/>
        </w:rPr>
      </w:r>
      <w:r>
        <w:rPr>
          <w:noProof/>
          <w:sz w:val="5"/>
        </w:rPr>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none"/>
            <w10:anchorlock/>
          </v:group>
        </w:pict>
      </w:r>
    </w:p>
    <w:p w:rsidR="00012CB6" w:rsidRPr="00EA5B55" w:rsidRDefault="00012CB6" w:rsidP="00EA5B55">
      <w:pPr>
        <w:spacing w:before="49"/>
        <w:ind w:left="1105" w:right="1371"/>
        <w:jc w:val="center"/>
        <w:rPr>
          <w:sz w:val="20"/>
        </w:rPr>
      </w:pPr>
      <w:proofErr w:type="gramStart"/>
      <w:r>
        <w:rPr>
          <w:color w:val="585858"/>
          <w:sz w:val="20"/>
        </w:rPr>
        <w:t xml:space="preserve">Copyright © 2016-2018 Meetings </w:t>
      </w:r>
      <w:proofErr w:type="spellStart"/>
      <w:r>
        <w:rPr>
          <w:color w:val="585858"/>
          <w:sz w:val="20"/>
        </w:rPr>
        <w:t>Int</w:t>
      </w:r>
      <w:proofErr w:type="spellEnd"/>
      <w:r>
        <w:rPr>
          <w:color w:val="585858"/>
          <w:sz w:val="20"/>
        </w:rPr>
        <w:t xml:space="preserve"> PTE Ltd, All Rights Reserved.</w:t>
      </w:r>
      <w:proofErr w:type="gramEnd"/>
    </w:p>
    <w:sectPr w:rsidR="00012CB6" w:rsidRPr="00EA5B55" w:rsidSect="00DC02D0">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21333"/>
    <w:multiLevelType w:val="hybridMultilevel"/>
    <w:tmpl w:val="B0BA3B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35BD4715"/>
    <w:multiLevelType w:val="hybridMultilevel"/>
    <w:tmpl w:val="BBA063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12CB6"/>
    <w:rsid w:val="00012CB6"/>
    <w:rsid w:val="00256E7A"/>
    <w:rsid w:val="002E63AC"/>
    <w:rsid w:val="00997B42"/>
    <w:rsid w:val="009A62AF"/>
    <w:rsid w:val="009D7455"/>
    <w:rsid w:val="00AE00D0"/>
    <w:rsid w:val="00DE79AE"/>
    <w:rsid w:val="00EA5B55"/>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12CB6"/>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012CB6"/>
    <w:pPr>
      <w:spacing w:before="74"/>
      <w:ind w:left="594" w:right="151"/>
      <w:outlineLvl w:val="0"/>
    </w:pPr>
    <w:rPr>
      <w:b/>
      <w:bCs/>
    </w:rPr>
  </w:style>
  <w:style w:type="paragraph" w:styleId="Heading2">
    <w:name w:val="heading 2"/>
    <w:basedOn w:val="Normal"/>
    <w:link w:val="Heading2Char"/>
    <w:uiPriority w:val="1"/>
    <w:qFormat/>
    <w:rsid w:val="00012CB6"/>
    <w:pPr>
      <w:ind w:left="1105" w:right="1370"/>
      <w:jc w:val="center"/>
      <w:outlineLvl w:val="1"/>
    </w:pPr>
    <w:rPr>
      <w:sz w:val="20"/>
      <w:szCs w:val="20"/>
    </w:rPr>
  </w:style>
  <w:style w:type="paragraph" w:styleId="Heading3">
    <w:name w:val="heading 3"/>
    <w:basedOn w:val="Normal"/>
    <w:link w:val="Heading3Char"/>
    <w:uiPriority w:val="1"/>
    <w:qFormat/>
    <w:rsid w:val="00012CB6"/>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12CB6"/>
    <w:rPr>
      <w:rFonts w:ascii="Times New Roman" w:eastAsia="Times New Roman" w:hAnsi="Times New Roman" w:cs="Times New Roman"/>
      <w:b/>
      <w:bCs/>
    </w:rPr>
  </w:style>
  <w:style w:type="character" w:customStyle="1" w:styleId="Heading2Char">
    <w:name w:val="Heading 2 Char"/>
    <w:basedOn w:val="DefaultParagraphFont"/>
    <w:link w:val="Heading2"/>
    <w:uiPriority w:val="1"/>
    <w:rsid w:val="00012CB6"/>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1"/>
    <w:rsid w:val="00012CB6"/>
    <w:rPr>
      <w:rFonts w:ascii="Times New Roman" w:eastAsia="Times New Roman" w:hAnsi="Times New Roman" w:cs="Times New Roman"/>
      <w:b/>
      <w:bCs/>
      <w:sz w:val="19"/>
      <w:szCs w:val="19"/>
    </w:rPr>
  </w:style>
  <w:style w:type="paragraph" w:styleId="BodyText">
    <w:name w:val="Body Text"/>
    <w:basedOn w:val="Normal"/>
    <w:link w:val="BodyTextChar"/>
    <w:uiPriority w:val="1"/>
    <w:qFormat/>
    <w:rsid w:val="00012CB6"/>
    <w:rPr>
      <w:sz w:val="19"/>
      <w:szCs w:val="19"/>
    </w:rPr>
  </w:style>
  <w:style w:type="character" w:customStyle="1" w:styleId="BodyTextChar">
    <w:name w:val="Body Text Char"/>
    <w:basedOn w:val="DefaultParagraphFont"/>
    <w:link w:val="BodyText"/>
    <w:uiPriority w:val="1"/>
    <w:rsid w:val="00012CB6"/>
    <w:rPr>
      <w:rFonts w:ascii="Times New Roman" w:eastAsia="Times New Roman" w:hAnsi="Times New Roman" w:cs="Times New Roman"/>
      <w:sz w:val="19"/>
      <w:szCs w:val="19"/>
    </w:rPr>
  </w:style>
  <w:style w:type="paragraph" w:styleId="ListParagraph">
    <w:name w:val="List Paragraph"/>
    <w:basedOn w:val="Normal"/>
    <w:uiPriority w:val="34"/>
    <w:qFormat/>
    <w:rsid w:val="00012CB6"/>
    <w:pPr>
      <w:ind w:left="1757" w:hanging="447"/>
    </w:pPr>
  </w:style>
  <w:style w:type="character" w:styleId="Hyperlink">
    <w:name w:val="Hyperlink"/>
    <w:basedOn w:val="DefaultParagraphFont"/>
    <w:uiPriority w:val="99"/>
    <w:unhideWhenUsed/>
    <w:rsid w:val="00012CB6"/>
    <w:rPr>
      <w:color w:val="0000FF" w:themeColor="hyperlink"/>
      <w:u w:val="single"/>
    </w:rPr>
  </w:style>
  <w:style w:type="paragraph" w:styleId="BalloonText">
    <w:name w:val="Balloon Text"/>
    <w:basedOn w:val="Normal"/>
    <w:link w:val="BalloonTextChar"/>
    <w:uiPriority w:val="99"/>
    <w:semiHidden/>
    <w:unhideWhenUsed/>
    <w:rsid w:val="00012CB6"/>
    <w:rPr>
      <w:rFonts w:ascii="Tahoma" w:hAnsi="Tahoma" w:cs="Tahoma"/>
      <w:sz w:val="16"/>
      <w:szCs w:val="16"/>
    </w:rPr>
  </w:style>
  <w:style w:type="character" w:customStyle="1" w:styleId="BalloonTextChar">
    <w:name w:val="Balloon Text Char"/>
    <w:basedOn w:val="DefaultParagraphFont"/>
    <w:link w:val="BalloonText"/>
    <w:uiPriority w:val="99"/>
    <w:semiHidden/>
    <w:rsid w:val="00012CB6"/>
    <w:rPr>
      <w:rFonts w:ascii="Tahoma" w:eastAsia="Times New Roman" w:hAnsi="Tahoma" w:cs="Tahoma"/>
      <w:sz w:val="16"/>
      <w:szCs w:val="16"/>
    </w:rPr>
  </w:style>
  <w:style w:type="paragraph" w:styleId="NoSpacing">
    <w:name w:val="No Spacing"/>
    <w:uiPriority w:val="1"/>
    <w:qFormat/>
    <w:rsid w:val="00012CB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tmagazine.com/2007/02/electrolyte-analysis-using-abg-sample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499</Words>
  <Characters>2845</Characters>
  <Application>Microsoft Office Word</Application>
  <DocSecurity>0</DocSecurity>
  <Lines>23</Lines>
  <Paragraphs>6</Paragraphs>
  <ScaleCrop>false</ScaleCrop>
  <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mrityunjay</dc:creator>
  <cp:lastModifiedBy>mrityunjay</cp:lastModifiedBy>
  <cp:revision>2</cp:revision>
  <cp:lastPrinted>2018-03-16T18:36:00Z</cp:lastPrinted>
  <dcterms:created xsi:type="dcterms:W3CDTF">2018-03-16T21:06:00Z</dcterms:created>
  <dcterms:modified xsi:type="dcterms:W3CDTF">2018-03-16T21:06:00Z</dcterms:modified>
</cp:coreProperties>
</file>