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E138C" w:rsidRDefault="00164092" w:rsidP="009E138C">
      <w:pPr>
        <w:pStyle w:val="berschrift1"/>
        <w:spacing w:before="170"/>
        <w:ind w:left="0"/>
        <w:rPr>
          <w:rFonts w:ascii="Times New Roman" w:hAnsi="Times New Roman" w:cs="Times New Roman"/>
          <w:sz w:val="32"/>
        </w:rPr>
      </w:pPr>
      <w:r w:rsidRPr="00164092">
        <w:rPr>
          <w:rFonts w:ascii="Times New Roman" w:hAnsi="Times New Roman" w:cs="Times New Roman"/>
          <w:color w:val="337AB7"/>
          <w:sz w:val="32"/>
        </w:rPr>
        <w:t>Latest improvements of biofuels LCAs by introducing footprints of water, land use and phosphorus</w:t>
      </w:r>
    </w:p>
    <w:p w:rsidR="00311EB6" w:rsidRDefault="00311EB6" w:rsidP="00311EB6">
      <w:pPr>
        <w:pStyle w:val="Textkrper"/>
        <w:spacing w:line="198" w:lineRule="exact"/>
        <w:ind w:right="5988"/>
        <w:rPr>
          <w:rFonts w:ascii="Times New Roman" w:hAnsi="Times New Roman" w:cs="Times New Roman"/>
          <w:i/>
        </w:rPr>
      </w:pPr>
    </w:p>
    <w:p w:rsidR="005973B9" w:rsidRPr="00E46C18" w:rsidRDefault="0036040C" w:rsidP="00E46C18">
      <w:pPr>
        <w:pStyle w:val="Textkrper"/>
        <w:spacing w:before="73" w:line="198" w:lineRule="exact"/>
        <w:ind w:right="5987"/>
        <w:rPr>
          <w:rFonts w:ascii="Times New Roman" w:hAnsi="Times New Roman" w:cs="Times New Roman"/>
          <w:i/>
        </w:rPr>
      </w:pPr>
      <w:proofErr w:type="spellStart"/>
      <w:r>
        <w:rPr>
          <w:rFonts w:ascii="Times New Roman" w:hAnsi="Times New Roman" w:cs="Times New Roman"/>
          <w:i/>
        </w:rPr>
        <w:t>Dr</w:t>
      </w:r>
      <w:proofErr w:type="spellEnd"/>
      <w:r>
        <w:rPr>
          <w:rFonts w:ascii="Times New Roman" w:hAnsi="Times New Roman" w:cs="Times New Roman"/>
          <w:i/>
        </w:rPr>
        <w:t xml:space="preserve"> Guido A Reinhardt</w:t>
      </w:r>
      <w:proofErr w:type="gramStart"/>
      <w:r>
        <w:rPr>
          <w:rFonts w:ascii="Times New Roman" w:hAnsi="Times New Roman" w:cs="Times New Roman"/>
          <w:i/>
        </w:rPr>
        <w:t xml:space="preserve">, </w:t>
      </w:r>
      <w:r w:rsidR="005973B9" w:rsidRPr="00E46C18">
        <w:rPr>
          <w:rFonts w:ascii="Times New Roman" w:hAnsi="Times New Roman" w:cs="Times New Roman"/>
          <w:i/>
        </w:rPr>
        <w:t xml:space="preserve"> </w:t>
      </w:r>
      <w:r>
        <w:rPr>
          <w:rFonts w:ascii="Times New Roman" w:hAnsi="Times New Roman" w:cs="Times New Roman"/>
          <w:i/>
        </w:rPr>
        <w:t>IFEU</w:t>
      </w:r>
      <w:proofErr w:type="gramEnd"/>
      <w:r>
        <w:rPr>
          <w:rFonts w:ascii="Times New Roman" w:hAnsi="Times New Roman" w:cs="Times New Roman"/>
          <w:i/>
        </w:rPr>
        <w:t>-Institute for Energy and Environmental Research Heidelberg, Germany, www.ifeu.de</w:t>
      </w:r>
    </w:p>
    <w:p w:rsidR="00AE3E37" w:rsidRPr="00E46C18" w:rsidRDefault="00AE3E37">
      <w:pPr>
        <w:pStyle w:val="Textkrper"/>
        <w:rPr>
          <w:rFonts w:ascii="Times New Roman" w:hAnsi="Times New Roman" w:cs="Times New Roman"/>
          <w:sz w:val="20"/>
        </w:rPr>
      </w:pPr>
    </w:p>
    <w:p w:rsidR="00AE3E37" w:rsidRPr="00E46C18" w:rsidRDefault="00AE3E37">
      <w:pPr>
        <w:rPr>
          <w:rFonts w:ascii="Times New Roman" w:hAnsi="Times New Roman" w:cs="Times New Roman"/>
          <w:sz w:val="21"/>
        </w:rPr>
        <w:sectPr w:rsidR="00AE3E37" w:rsidRPr="00E46C18">
          <w:headerReference w:type="default" r:id="rId9"/>
          <w:type w:val="continuous"/>
          <w:pgSz w:w="11910" w:h="16840"/>
          <w:pgMar w:top="1740" w:right="600" w:bottom="840" w:left="620" w:header="541" w:footer="642" w:gutter="0"/>
          <w:cols w:space="720"/>
        </w:sectPr>
      </w:pPr>
    </w:p>
    <w:p w:rsidR="00AE3E37" w:rsidRPr="003E0433" w:rsidRDefault="00A9710C" w:rsidP="00E46C18">
      <w:pPr>
        <w:pStyle w:val="berschrift3"/>
        <w:spacing w:before="147"/>
        <w:ind w:left="0"/>
        <w:jc w:val="both"/>
        <w:rPr>
          <w:rFonts w:ascii="Times New Roman" w:hAnsi="Times New Roman" w:cs="Times New Roman"/>
          <w:lang w:val="en-GB"/>
        </w:rPr>
      </w:pPr>
      <w:r w:rsidRPr="003E0433">
        <w:rPr>
          <w:rFonts w:ascii="Times New Roman" w:hAnsi="Times New Roman" w:cs="Times New Roman"/>
          <w:color w:val="BF5A14"/>
          <w:lang w:val="en-GB"/>
        </w:rPr>
        <w:lastRenderedPageBreak/>
        <w:t>Abstract</w:t>
      </w:r>
      <w:r w:rsidR="00164092" w:rsidRPr="003E0433">
        <w:rPr>
          <w:rFonts w:ascii="Times New Roman" w:hAnsi="Times New Roman" w:cs="Times New Roman"/>
          <w:color w:val="BF5A14"/>
          <w:lang w:val="en-GB"/>
        </w:rPr>
        <w:t xml:space="preserve"> </w:t>
      </w:r>
    </w:p>
    <w:p w:rsidR="00127136" w:rsidRDefault="003E0433" w:rsidP="00127136">
      <w:pPr>
        <w:pStyle w:val="Textkrper"/>
        <w:spacing w:before="90" w:line="280" w:lineRule="auto"/>
        <w:jc w:val="both"/>
        <w:rPr>
          <w:rFonts w:ascii="Times New Roman" w:hAnsi="Times New Roman" w:cs="Times New Roman"/>
        </w:rPr>
      </w:pPr>
      <w:r>
        <w:rPr>
          <w:rFonts w:ascii="Times New Roman" w:hAnsi="Times New Roman" w:cs="Times New Roman"/>
        </w:rPr>
        <w:t>Life cycle assessments (LCA)</w:t>
      </w:r>
      <w:r w:rsidR="00127136" w:rsidRPr="00127136">
        <w:rPr>
          <w:rFonts w:ascii="Times New Roman" w:hAnsi="Times New Roman" w:cs="Times New Roman"/>
        </w:rPr>
        <w:t xml:space="preserve"> of bio</w:t>
      </w:r>
      <w:r w:rsidR="00127136">
        <w:rPr>
          <w:rFonts w:ascii="Times New Roman" w:hAnsi="Times New Roman" w:cs="Times New Roman"/>
        </w:rPr>
        <w:t>fuels</w:t>
      </w:r>
      <w:r w:rsidR="00127136" w:rsidRPr="00127136">
        <w:rPr>
          <w:rFonts w:ascii="Times New Roman" w:hAnsi="Times New Roman" w:cs="Times New Roman"/>
        </w:rPr>
        <w:t xml:space="preserve"> have been published since the 1980s. They include LCAs of </w:t>
      </w:r>
      <w:r w:rsidR="00127136">
        <w:rPr>
          <w:rFonts w:ascii="Times New Roman" w:hAnsi="Times New Roman" w:cs="Times New Roman"/>
        </w:rPr>
        <w:t xml:space="preserve">biofuels </w:t>
      </w:r>
      <w:r w:rsidR="00E449C3">
        <w:rPr>
          <w:rFonts w:ascii="Times New Roman" w:hAnsi="Times New Roman" w:cs="Times New Roman"/>
        </w:rPr>
        <w:t>(so called 1</w:t>
      </w:r>
      <w:r w:rsidR="00E449C3" w:rsidRPr="00E449C3">
        <w:rPr>
          <w:rFonts w:ascii="Times New Roman" w:hAnsi="Times New Roman" w:cs="Times New Roman"/>
          <w:vertAlign w:val="superscript"/>
        </w:rPr>
        <w:t>st</w:t>
      </w:r>
      <w:r w:rsidR="00E449C3">
        <w:rPr>
          <w:rFonts w:ascii="Times New Roman" w:hAnsi="Times New Roman" w:cs="Times New Roman"/>
        </w:rPr>
        <w:t>, 2</w:t>
      </w:r>
      <w:r w:rsidR="00E449C3" w:rsidRPr="00E449C3">
        <w:rPr>
          <w:rFonts w:ascii="Times New Roman" w:hAnsi="Times New Roman" w:cs="Times New Roman"/>
          <w:vertAlign w:val="superscript"/>
        </w:rPr>
        <w:t>nd</w:t>
      </w:r>
      <w:r w:rsidR="00E449C3">
        <w:rPr>
          <w:rFonts w:ascii="Times New Roman" w:hAnsi="Times New Roman" w:cs="Times New Roman"/>
        </w:rPr>
        <w:t>, 3</w:t>
      </w:r>
      <w:r w:rsidR="00E449C3" w:rsidRPr="00E449C3">
        <w:rPr>
          <w:rFonts w:ascii="Times New Roman" w:hAnsi="Times New Roman" w:cs="Times New Roman"/>
          <w:vertAlign w:val="superscript"/>
        </w:rPr>
        <w:t>rd</w:t>
      </w:r>
      <w:proofErr w:type="gramStart"/>
      <w:r w:rsidR="00E449C3">
        <w:rPr>
          <w:rFonts w:ascii="Times New Roman" w:hAnsi="Times New Roman" w:cs="Times New Roman"/>
        </w:rPr>
        <w:t>,…</w:t>
      </w:r>
      <w:proofErr w:type="gramEnd"/>
      <w:r w:rsidR="00E449C3">
        <w:rPr>
          <w:rFonts w:ascii="Times New Roman" w:hAnsi="Times New Roman" w:cs="Times New Roman"/>
        </w:rPr>
        <w:t xml:space="preserve"> gen biofuels) </w:t>
      </w:r>
      <w:r w:rsidR="00127136">
        <w:rPr>
          <w:rFonts w:ascii="Times New Roman" w:hAnsi="Times New Roman" w:cs="Times New Roman"/>
        </w:rPr>
        <w:t>from various native oils such as rape seed oil, soy bean oil and palm</w:t>
      </w:r>
      <w:r>
        <w:rPr>
          <w:rFonts w:ascii="Times New Roman" w:hAnsi="Times New Roman" w:cs="Times New Roman"/>
        </w:rPr>
        <w:t xml:space="preserve"> </w:t>
      </w:r>
      <w:r w:rsidR="00127136">
        <w:rPr>
          <w:rFonts w:ascii="Times New Roman" w:hAnsi="Times New Roman" w:cs="Times New Roman"/>
        </w:rPr>
        <w:t xml:space="preserve">oil. They also </w:t>
      </w:r>
      <w:r w:rsidR="00E7435E">
        <w:rPr>
          <w:rFonts w:ascii="Times New Roman" w:hAnsi="Times New Roman" w:cs="Times New Roman"/>
        </w:rPr>
        <w:t>cover</w:t>
      </w:r>
      <w:r w:rsidR="00127136">
        <w:rPr>
          <w:rFonts w:ascii="Times New Roman" w:hAnsi="Times New Roman" w:cs="Times New Roman"/>
        </w:rPr>
        <w:t xml:space="preserve"> several bioeth</w:t>
      </w:r>
      <w:r w:rsidR="00127136" w:rsidRPr="00127136">
        <w:rPr>
          <w:rFonts w:ascii="Times New Roman" w:hAnsi="Times New Roman" w:cs="Times New Roman"/>
        </w:rPr>
        <w:t xml:space="preserve">anol </w:t>
      </w:r>
      <w:r w:rsidR="00127136">
        <w:rPr>
          <w:rFonts w:ascii="Times New Roman" w:hAnsi="Times New Roman" w:cs="Times New Roman"/>
        </w:rPr>
        <w:t xml:space="preserve">pathways </w:t>
      </w:r>
      <w:r w:rsidR="00127136" w:rsidRPr="00127136">
        <w:rPr>
          <w:rFonts w:ascii="Times New Roman" w:hAnsi="Times New Roman" w:cs="Times New Roman"/>
        </w:rPr>
        <w:t>from annual and perennial biomass types produced by several technologies such as fermentation or</w:t>
      </w:r>
      <w:r w:rsidR="00127136">
        <w:rPr>
          <w:rFonts w:ascii="Times New Roman" w:hAnsi="Times New Roman" w:cs="Times New Roman"/>
        </w:rPr>
        <w:t xml:space="preserve"> </w:t>
      </w:r>
      <w:r w:rsidR="00127136" w:rsidRPr="00127136">
        <w:rPr>
          <w:rFonts w:ascii="Times New Roman" w:hAnsi="Times New Roman" w:cs="Times New Roman"/>
        </w:rPr>
        <w:t xml:space="preserve">innovative </w:t>
      </w:r>
      <w:proofErr w:type="spellStart"/>
      <w:r w:rsidR="00E449C3">
        <w:rPr>
          <w:rFonts w:ascii="Times New Roman" w:hAnsi="Times New Roman" w:cs="Times New Roman"/>
        </w:rPr>
        <w:t>lingo</w:t>
      </w:r>
      <w:r w:rsidR="00127136" w:rsidRPr="00127136">
        <w:rPr>
          <w:rFonts w:ascii="Times New Roman" w:hAnsi="Times New Roman" w:cs="Times New Roman"/>
        </w:rPr>
        <w:t>cellulose</w:t>
      </w:r>
      <w:proofErr w:type="spellEnd"/>
      <w:r w:rsidR="00127136" w:rsidRPr="00127136">
        <w:rPr>
          <w:rFonts w:ascii="Times New Roman" w:hAnsi="Times New Roman" w:cs="Times New Roman"/>
        </w:rPr>
        <w:t xml:space="preserve"> based </w:t>
      </w:r>
      <w:proofErr w:type="spellStart"/>
      <w:r w:rsidR="00127136" w:rsidRPr="00127136">
        <w:rPr>
          <w:rFonts w:ascii="Times New Roman" w:hAnsi="Times New Roman" w:cs="Times New Roman"/>
        </w:rPr>
        <w:t>biorefineries</w:t>
      </w:r>
      <w:proofErr w:type="spellEnd"/>
      <w:r w:rsidR="00127136" w:rsidRPr="00127136">
        <w:rPr>
          <w:rFonts w:ascii="Times New Roman" w:hAnsi="Times New Roman" w:cs="Times New Roman"/>
        </w:rPr>
        <w:t>.</w:t>
      </w:r>
      <w:r w:rsidR="00127136">
        <w:rPr>
          <w:rFonts w:ascii="Times New Roman" w:hAnsi="Times New Roman" w:cs="Times New Roman"/>
        </w:rPr>
        <w:t xml:space="preserve"> Beside these, so called BTL, biomass to liquids, and </w:t>
      </w:r>
      <w:proofErr w:type="spellStart"/>
      <w:r w:rsidR="00127136">
        <w:rPr>
          <w:rFonts w:ascii="Times New Roman" w:hAnsi="Times New Roman" w:cs="Times New Roman"/>
        </w:rPr>
        <w:t>biomethane</w:t>
      </w:r>
      <w:proofErr w:type="spellEnd"/>
      <w:r w:rsidR="00127136">
        <w:rPr>
          <w:rFonts w:ascii="Times New Roman" w:hAnsi="Times New Roman" w:cs="Times New Roman"/>
        </w:rPr>
        <w:t xml:space="preserve"> path</w:t>
      </w:r>
      <w:bookmarkStart w:id="0" w:name="_GoBack"/>
      <w:bookmarkEnd w:id="0"/>
      <w:r w:rsidR="00127136">
        <w:rPr>
          <w:rFonts w:ascii="Times New Roman" w:hAnsi="Times New Roman" w:cs="Times New Roman"/>
        </w:rPr>
        <w:t xml:space="preserve">ways supplement the </w:t>
      </w:r>
      <w:r>
        <w:rPr>
          <w:rFonts w:ascii="Times New Roman" w:hAnsi="Times New Roman" w:cs="Times New Roman"/>
        </w:rPr>
        <w:t xml:space="preserve">portfolio of the </w:t>
      </w:r>
      <w:r w:rsidR="00127136">
        <w:rPr>
          <w:rFonts w:ascii="Times New Roman" w:hAnsi="Times New Roman" w:cs="Times New Roman"/>
        </w:rPr>
        <w:t xml:space="preserve">biofuels </w:t>
      </w:r>
      <w:r>
        <w:rPr>
          <w:rFonts w:ascii="Times New Roman" w:hAnsi="Times New Roman" w:cs="Times New Roman"/>
        </w:rPr>
        <w:t xml:space="preserve">for transportation. </w:t>
      </w:r>
    </w:p>
    <w:p w:rsidR="00127136" w:rsidRPr="00127136" w:rsidRDefault="00127136" w:rsidP="00127136">
      <w:pPr>
        <w:pStyle w:val="Textkrper"/>
        <w:spacing w:before="90" w:line="280" w:lineRule="auto"/>
        <w:jc w:val="both"/>
        <w:rPr>
          <w:rFonts w:ascii="Times New Roman" w:hAnsi="Times New Roman" w:cs="Times New Roman"/>
        </w:rPr>
      </w:pPr>
      <w:r w:rsidRPr="00127136">
        <w:rPr>
          <w:rFonts w:ascii="Times New Roman" w:hAnsi="Times New Roman" w:cs="Times New Roman"/>
        </w:rPr>
        <w:t xml:space="preserve">All LCAs covered so far several environmental impacts such as greenhouse gas savings, energy depletion / savings, ozone depletion, acidification, eutrophication, </w:t>
      </w:r>
      <w:proofErr w:type="spellStart"/>
      <w:r w:rsidRPr="00127136">
        <w:rPr>
          <w:rFonts w:ascii="Times New Roman" w:hAnsi="Times New Roman" w:cs="Times New Roman"/>
        </w:rPr>
        <w:t>photosmog</w:t>
      </w:r>
      <w:proofErr w:type="spellEnd"/>
      <w:r w:rsidRPr="00127136">
        <w:rPr>
          <w:rFonts w:ascii="Times New Roman" w:hAnsi="Times New Roman" w:cs="Times New Roman"/>
        </w:rPr>
        <w:t>, toxicity and others. Most results indicated more or less big savings in primary energy and greenhouse gases, but addressed negative implications in impacts such as acidification and ozone depletion.</w:t>
      </w:r>
    </w:p>
    <w:p w:rsidR="00127136" w:rsidRPr="00127136" w:rsidRDefault="00127136" w:rsidP="00127136">
      <w:pPr>
        <w:pStyle w:val="Textkrper"/>
        <w:spacing w:before="90" w:line="280" w:lineRule="auto"/>
        <w:jc w:val="both"/>
        <w:rPr>
          <w:rFonts w:ascii="Times New Roman" w:hAnsi="Times New Roman" w:cs="Times New Roman"/>
        </w:rPr>
      </w:pPr>
      <w:r w:rsidRPr="00127136">
        <w:rPr>
          <w:rFonts w:ascii="Times New Roman" w:hAnsi="Times New Roman" w:cs="Times New Roman"/>
        </w:rPr>
        <w:t xml:space="preserve">Since a few years, some serious impacts concerning biomass production and use (and hence, bioethanol pathways as well) have been discussed to supplement the existing LCA impacts towards a more conclusive picture. </w:t>
      </w:r>
      <w:proofErr w:type="gramStart"/>
      <w:r w:rsidRPr="00127136">
        <w:rPr>
          <w:rFonts w:ascii="Times New Roman" w:hAnsi="Times New Roman" w:cs="Times New Roman"/>
        </w:rPr>
        <w:t>namely</w:t>
      </w:r>
      <w:proofErr w:type="gramEnd"/>
      <w:r w:rsidRPr="00127136">
        <w:rPr>
          <w:rFonts w:ascii="Times New Roman" w:hAnsi="Times New Roman" w:cs="Times New Roman"/>
        </w:rPr>
        <w:t>:</w:t>
      </w:r>
    </w:p>
    <w:p w:rsidR="00127136" w:rsidRPr="00127136" w:rsidRDefault="00127136" w:rsidP="00127136">
      <w:pPr>
        <w:pStyle w:val="Textkrper"/>
        <w:spacing w:before="90" w:line="280" w:lineRule="auto"/>
        <w:jc w:val="both"/>
        <w:rPr>
          <w:rFonts w:ascii="Times New Roman" w:hAnsi="Times New Roman" w:cs="Times New Roman"/>
        </w:rPr>
      </w:pPr>
      <w:r w:rsidRPr="00127136">
        <w:rPr>
          <w:rFonts w:ascii="Times New Roman" w:hAnsi="Times New Roman" w:cs="Times New Roman"/>
        </w:rPr>
        <w:t>-</w:t>
      </w:r>
      <w:r w:rsidRPr="00127136">
        <w:rPr>
          <w:rFonts w:ascii="Times New Roman" w:hAnsi="Times New Roman" w:cs="Times New Roman"/>
        </w:rPr>
        <w:tab/>
        <w:t>Water footprint (including water scarcity)</w:t>
      </w:r>
    </w:p>
    <w:p w:rsidR="00127136" w:rsidRPr="00127136" w:rsidRDefault="00127136" w:rsidP="00127136">
      <w:pPr>
        <w:pStyle w:val="Textkrper"/>
        <w:spacing w:before="90" w:line="280" w:lineRule="auto"/>
        <w:jc w:val="both"/>
        <w:rPr>
          <w:rFonts w:ascii="Times New Roman" w:hAnsi="Times New Roman" w:cs="Times New Roman"/>
        </w:rPr>
      </w:pPr>
      <w:r w:rsidRPr="00127136">
        <w:rPr>
          <w:rFonts w:ascii="Times New Roman" w:hAnsi="Times New Roman" w:cs="Times New Roman"/>
        </w:rPr>
        <w:t>-</w:t>
      </w:r>
      <w:r w:rsidRPr="00127136">
        <w:rPr>
          <w:rFonts w:ascii="Times New Roman" w:hAnsi="Times New Roman" w:cs="Times New Roman"/>
        </w:rPr>
        <w:tab/>
        <w:t>Land use footprint (including land use quality)</w:t>
      </w:r>
    </w:p>
    <w:p w:rsidR="00127136" w:rsidRPr="00127136" w:rsidRDefault="00127136" w:rsidP="00127136">
      <w:pPr>
        <w:pStyle w:val="Textkrper"/>
        <w:spacing w:before="90" w:line="280" w:lineRule="auto"/>
        <w:jc w:val="both"/>
        <w:rPr>
          <w:rFonts w:ascii="Times New Roman" w:hAnsi="Times New Roman" w:cs="Times New Roman"/>
        </w:rPr>
      </w:pPr>
      <w:r w:rsidRPr="00127136">
        <w:rPr>
          <w:rFonts w:ascii="Times New Roman" w:hAnsi="Times New Roman" w:cs="Times New Roman"/>
        </w:rPr>
        <w:t>-</w:t>
      </w:r>
      <w:r w:rsidRPr="00127136">
        <w:rPr>
          <w:rFonts w:ascii="Times New Roman" w:hAnsi="Times New Roman" w:cs="Times New Roman"/>
        </w:rPr>
        <w:tab/>
        <w:t>Phosphorus footprint</w:t>
      </w:r>
    </w:p>
    <w:p w:rsidR="00127136" w:rsidRPr="00127136" w:rsidRDefault="00127136" w:rsidP="00127136">
      <w:pPr>
        <w:pStyle w:val="Textkrper"/>
        <w:spacing w:before="90" w:line="280" w:lineRule="auto"/>
        <w:jc w:val="both"/>
        <w:rPr>
          <w:rFonts w:ascii="Times New Roman" w:hAnsi="Times New Roman" w:cs="Times New Roman"/>
        </w:rPr>
      </w:pPr>
      <w:r w:rsidRPr="00127136">
        <w:rPr>
          <w:rFonts w:ascii="Times New Roman" w:hAnsi="Times New Roman" w:cs="Times New Roman"/>
        </w:rPr>
        <w:t xml:space="preserve">All of them address a similar issue: they reflect resources which are in some areas and/or countries very limited, though obviously not all of them everywhere. That’s why complex methodologies are necessary to address these limited resources well in a LCA. Up to date, there is no LCA of </w:t>
      </w:r>
      <w:r w:rsidR="003E0433">
        <w:rPr>
          <w:rFonts w:ascii="Times New Roman" w:hAnsi="Times New Roman" w:cs="Times New Roman"/>
        </w:rPr>
        <w:t xml:space="preserve">the </w:t>
      </w:r>
      <w:r w:rsidR="00E7435E">
        <w:rPr>
          <w:rFonts w:ascii="Times New Roman" w:hAnsi="Times New Roman" w:cs="Times New Roman"/>
        </w:rPr>
        <w:t>complete set</w:t>
      </w:r>
      <w:r w:rsidR="003E0433">
        <w:rPr>
          <w:rFonts w:ascii="Times New Roman" w:hAnsi="Times New Roman" w:cs="Times New Roman"/>
        </w:rPr>
        <w:t xml:space="preserve"> of biofuels for transportation </w:t>
      </w:r>
      <w:r w:rsidRPr="00127136">
        <w:rPr>
          <w:rFonts w:ascii="Times New Roman" w:hAnsi="Times New Roman" w:cs="Times New Roman"/>
        </w:rPr>
        <w:t xml:space="preserve">published, which covers these important impacts seriously. </w:t>
      </w:r>
    </w:p>
    <w:p w:rsidR="003E0433" w:rsidRDefault="003E0433" w:rsidP="00127136">
      <w:pPr>
        <w:pStyle w:val="Textkrper"/>
        <w:spacing w:before="90" w:line="280" w:lineRule="auto"/>
        <w:jc w:val="both"/>
        <w:rPr>
          <w:rFonts w:ascii="Times New Roman" w:hAnsi="Times New Roman" w:cs="Times New Roman"/>
        </w:rPr>
      </w:pPr>
      <w:r>
        <w:rPr>
          <w:rFonts w:ascii="Times New Roman" w:hAnsi="Times New Roman" w:cs="Times New Roman"/>
        </w:rPr>
        <w:t xml:space="preserve">At the </w:t>
      </w:r>
      <w:proofErr w:type="spellStart"/>
      <w:r>
        <w:rPr>
          <w:rFonts w:ascii="Times New Roman" w:hAnsi="Times New Roman" w:cs="Times New Roman"/>
        </w:rPr>
        <w:t>the</w:t>
      </w:r>
      <w:proofErr w:type="spellEnd"/>
      <w:r>
        <w:rPr>
          <w:rFonts w:ascii="Times New Roman" w:hAnsi="Times New Roman" w:cs="Times New Roman"/>
        </w:rPr>
        <w:t xml:space="preserve"> 9</w:t>
      </w:r>
      <w:r w:rsidRPr="003E0433">
        <w:rPr>
          <w:rFonts w:ascii="Times New Roman" w:hAnsi="Times New Roman" w:cs="Times New Roman"/>
          <w:vertAlign w:val="superscript"/>
        </w:rPr>
        <w:t>th</w:t>
      </w:r>
      <w:r>
        <w:rPr>
          <w:rFonts w:ascii="Times New Roman" w:hAnsi="Times New Roman" w:cs="Times New Roman"/>
        </w:rPr>
        <w:t xml:space="preserve"> EGCC, the </w:t>
      </w:r>
      <w:r w:rsidRPr="003E0433">
        <w:rPr>
          <w:rFonts w:ascii="Times New Roman" w:hAnsi="Times New Roman" w:cs="Times New Roman"/>
        </w:rPr>
        <w:t>Energy Generation and Consumption Congress</w:t>
      </w:r>
      <w:r>
        <w:rPr>
          <w:rFonts w:ascii="Times New Roman" w:hAnsi="Times New Roman" w:cs="Times New Roman"/>
        </w:rPr>
        <w:t>, the whole range of biofuels</w:t>
      </w:r>
      <w:r w:rsidR="00127136" w:rsidRPr="00127136">
        <w:rPr>
          <w:rFonts w:ascii="Times New Roman" w:hAnsi="Times New Roman" w:cs="Times New Roman"/>
        </w:rPr>
        <w:t xml:space="preserve"> compared to fossil fuels </w:t>
      </w:r>
      <w:r>
        <w:rPr>
          <w:rFonts w:ascii="Times New Roman" w:hAnsi="Times New Roman" w:cs="Times New Roman"/>
        </w:rPr>
        <w:t xml:space="preserve">by LCA methodology </w:t>
      </w:r>
      <w:r w:rsidR="00127136" w:rsidRPr="00127136">
        <w:rPr>
          <w:rFonts w:ascii="Times New Roman" w:hAnsi="Times New Roman" w:cs="Times New Roman"/>
        </w:rPr>
        <w:t>will be presented including the footprints of the limited resources listed</w:t>
      </w:r>
      <w:r>
        <w:rPr>
          <w:rFonts w:ascii="Times New Roman" w:hAnsi="Times New Roman" w:cs="Times New Roman"/>
        </w:rPr>
        <w:t>, namely footprints of water, land use and phosphorus.</w:t>
      </w:r>
      <w:r w:rsidR="00127136" w:rsidRPr="00127136">
        <w:rPr>
          <w:rFonts w:ascii="Times New Roman" w:hAnsi="Times New Roman" w:cs="Times New Roman"/>
        </w:rPr>
        <w:t xml:space="preserve"> They have been performed at IFEU-Institute</w:t>
      </w:r>
      <w:r w:rsidR="00E449C3">
        <w:rPr>
          <w:rFonts w:ascii="Times New Roman" w:hAnsi="Times New Roman" w:cs="Times New Roman"/>
        </w:rPr>
        <w:t>, Heidelberg, Germany,</w:t>
      </w:r>
      <w:r w:rsidR="00127136" w:rsidRPr="00127136">
        <w:rPr>
          <w:rFonts w:ascii="Times New Roman" w:hAnsi="Times New Roman" w:cs="Times New Roman"/>
        </w:rPr>
        <w:t xml:space="preserve"> in 2018</w:t>
      </w:r>
      <w:r>
        <w:rPr>
          <w:rFonts w:ascii="Times New Roman" w:hAnsi="Times New Roman" w:cs="Times New Roman"/>
        </w:rPr>
        <w:t xml:space="preserve"> / 2019</w:t>
      </w:r>
      <w:r w:rsidR="00127136" w:rsidRPr="00127136">
        <w:rPr>
          <w:rFonts w:ascii="Times New Roman" w:hAnsi="Times New Roman" w:cs="Times New Roman"/>
        </w:rPr>
        <w:t xml:space="preserve">. </w:t>
      </w:r>
    </w:p>
    <w:p w:rsidR="003E0433" w:rsidRDefault="003E0433" w:rsidP="00127136">
      <w:pPr>
        <w:pStyle w:val="Textkrper"/>
        <w:spacing w:before="90" w:line="280" w:lineRule="auto"/>
        <w:jc w:val="both"/>
        <w:rPr>
          <w:rFonts w:ascii="Times New Roman" w:hAnsi="Times New Roman" w:cs="Times New Roman"/>
        </w:rPr>
      </w:pPr>
    </w:p>
    <w:p w:rsidR="00127136" w:rsidRPr="00127136" w:rsidRDefault="00127136" w:rsidP="00127136">
      <w:pPr>
        <w:pStyle w:val="Textkrper"/>
        <w:spacing w:before="90" w:line="280" w:lineRule="auto"/>
        <w:jc w:val="both"/>
        <w:rPr>
          <w:rFonts w:ascii="Times New Roman" w:hAnsi="Times New Roman" w:cs="Times New Roman"/>
        </w:rPr>
      </w:pPr>
      <w:r w:rsidRPr="00127136">
        <w:rPr>
          <w:rFonts w:ascii="Times New Roman" w:hAnsi="Times New Roman" w:cs="Times New Roman"/>
        </w:rPr>
        <w:t>The presentation will cover</w:t>
      </w:r>
    </w:p>
    <w:p w:rsidR="00127136" w:rsidRPr="00127136" w:rsidRDefault="00127136" w:rsidP="00E449C3">
      <w:pPr>
        <w:pStyle w:val="Textkrper"/>
        <w:spacing w:before="90" w:line="280" w:lineRule="auto"/>
        <w:ind w:left="426" w:hanging="284"/>
        <w:jc w:val="both"/>
        <w:rPr>
          <w:rFonts w:ascii="Times New Roman" w:hAnsi="Times New Roman" w:cs="Times New Roman"/>
        </w:rPr>
      </w:pPr>
      <w:r w:rsidRPr="00127136">
        <w:rPr>
          <w:rFonts w:ascii="Times New Roman" w:hAnsi="Times New Roman" w:cs="Times New Roman"/>
        </w:rPr>
        <w:t>-</w:t>
      </w:r>
      <w:r w:rsidRPr="00127136">
        <w:rPr>
          <w:rFonts w:ascii="Times New Roman" w:hAnsi="Times New Roman" w:cs="Times New Roman"/>
        </w:rPr>
        <w:tab/>
        <w:t>A</w:t>
      </w:r>
      <w:r w:rsidR="00E449C3">
        <w:rPr>
          <w:rFonts w:ascii="Times New Roman" w:hAnsi="Times New Roman" w:cs="Times New Roman"/>
        </w:rPr>
        <w:t>n</w:t>
      </w:r>
      <w:r w:rsidRPr="00127136">
        <w:rPr>
          <w:rFonts w:ascii="Times New Roman" w:hAnsi="Times New Roman" w:cs="Times New Roman"/>
        </w:rPr>
        <w:t xml:space="preserve"> introduction for the need of the inclusion of the water, land use and phosphorus footprints</w:t>
      </w:r>
    </w:p>
    <w:p w:rsidR="00127136" w:rsidRPr="00127136" w:rsidRDefault="00127136" w:rsidP="00E449C3">
      <w:pPr>
        <w:pStyle w:val="Textkrper"/>
        <w:spacing w:before="90" w:line="280" w:lineRule="auto"/>
        <w:ind w:left="426" w:hanging="284"/>
        <w:jc w:val="both"/>
        <w:rPr>
          <w:rFonts w:ascii="Times New Roman" w:hAnsi="Times New Roman" w:cs="Times New Roman"/>
        </w:rPr>
      </w:pPr>
      <w:r w:rsidRPr="00127136">
        <w:rPr>
          <w:rFonts w:ascii="Times New Roman" w:hAnsi="Times New Roman" w:cs="Times New Roman"/>
        </w:rPr>
        <w:t>-</w:t>
      </w:r>
      <w:r w:rsidRPr="00127136">
        <w:rPr>
          <w:rFonts w:ascii="Times New Roman" w:hAnsi="Times New Roman" w:cs="Times New Roman"/>
        </w:rPr>
        <w:tab/>
        <w:t>A short overview of their methodologies</w:t>
      </w:r>
    </w:p>
    <w:p w:rsidR="00127136" w:rsidRPr="00127136" w:rsidRDefault="00127136" w:rsidP="00E449C3">
      <w:pPr>
        <w:pStyle w:val="Textkrper"/>
        <w:spacing w:before="90" w:line="280" w:lineRule="auto"/>
        <w:ind w:left="426" w:hanging="284"/>
        <w:jc w:val="both"/>
        <w:rPr>
          <w:rFonts w:ascii="Times New Roman" w:hAnsi="Times New Roman" w:cs="Times New Roman"/>
        </w:rPr>
      </w:pPr>
      <w:r w:rsidRPr="00127136">
        <w:rPr>
          <w:rFonts w:ascii="Times New Roman" w:hAnsi="Times New Roman" w:cs="Times New Roman"/>
        </w:rPr>
        <w:t>-</w:t>
      </w:r>
      <w:r w:rsidRPr="00127136">
        <w:rPr>
          <w:rFonts w:ascii="Times New Roman" w:hAnsi="Times New Roman" w:cs="Times New Roman"/>
        </w:rPr>
        <w:tab/>
        <w:t xml:space="preserve">Detailed results of LCAs of several </w:t>
      </w:r>
      <w:r w:rsidR="00E449C3">
        <w:rPr>
          <w:rFonts w:ascii="Times New Roman" w:hAnsi="Times New Roman" w:cs="Times New Roman"/>
        </w:rPr>
        <w:t>1</w:t>
      </w:r>
      <w:r w:rsidR="00E449C3" w:rsidRPr="00E449C3">
        <w:rPr>
          <w:rFonts w:ascii="Times New Roman" w:hAnsi="Times New Roman" w:cs="Times New Roman"/>
          <w:vertAlign w:val="superscript"/>
        </w:rPr>
        <w:t>st</w:t>
      </w:r>
      <w:r w:rsidR="00E449C3">
        <w:rPr>
          <w:rFonts w:ascii="Times New Roman" w:hAnsi="Times New Roman" w:cs="Times New Roman"/>
        </w:rPr>
        <w:t xml:space="preserve"> and 2</w:t>
      </w:r>
      <w:r w:rsidR="00E449C3" w:rsidRPr="00E449C3">
        <w:rPr>
          <w:rFonts w:ascii="Times New Roman" w:hAnsi="Times New Roman" w:cs="Times New Roman"/>
          <w:vertAlign w:val="superscript"/>
        </w:rPr>
        <w:t>nd</w:t>
      </w:r>
      <w:r w:rsidR="00E449C3">
        <w:rPr>
          <w:rFonts w:ascii="Times New Roman" w:hAnsi="Times New Roman" w:cs="Times New Roman"/>
        </w:rPr>
        <w:t xml:space="preserve"> gen </w:t>
      </w:r>
      <w:r w:rsidRPr="00127136">
        <w:rPr>
          <w:rFonts w:ascii="Times New Roman" w:hAnsi="Times New Roman" w:cs="Times New Roman"/>
        </w:rPr>
        <w:t>bio</w:t>
      </w:r>
      <w:r w:rsidR="00E449C3">
        <w:rPr>
          <w:rFonts w:ascii="Times New Roman" w:hAnsi="Times New Roman" w:cs="Times New Roman"/>
        </w:rPr>
        <w:t>fuels</w:t>
      </w:r>
      <w:r w:rsidRPr="00127136">
        <w:rPr>
          <w:rFonts w:ascii="Times New Roman" w:hAnsi="Times New Roman" w:cs="Times New Roman"/>
        </w:rPr>
        <w:t xml:space="preserve"> in</w:t>
      </w:r>
      <w:r w:rsidR="00E449C3">
        <w:rPr>
          <w:rFonts w:ascii="Times New Roman" w:hAnsi="Times New Roman" w:cs="Times New Roman"/>
        </w:rPr>
        <w:t>-</w:t>
      </w:r>
      <w:proofErr w:type="spellStart"/>
      <w:r w:rsidRPr="00127136">
        <w:rPr>
          <w:rFonts w:ascii="Times New Roman" w:hAnsi="Times New Roman" w:cs="Times New Roman"/>
        </w:rPr>
        <w:t>cluding</w:t>
      </w:r>
      <w:proofErr w:type="spellEnd"/>
      <w:r w:rsidRPr="00127136">
        <w:rPr>
          <w:rFonts w:ascii="Times New Roman" w:hAnsi="Times New Roman" w:cs="Times New Roman"/>
        </w:rPr>
        <w:t xml:space="preserve"> the footprints</w:t>
      </w:r>
      <w:r w:rsidR="00E449C3">
        <w:rPr>
          <w:rFonts w:ascii="Times New Roman" w:hAnsi="Times New Roman" w:cs="Times New Roman"/>
        </w:rPr>
        <w:t xml:space="preserve"> mentioned</w:t>
      </w:r>
    </w:p>
    <w:p w:rsidR="00127136" w:rsidRPr="00127136" w:rsidRDefault="00127136" w:rsidP="00E449C3">
      <w:pPr>
        <w:pStyle w:val="Textkrper"/>
        <w:spacing w:before="90" w:line="280" w:lineRule="auto"/>
        <w:ind w:left="426" w:hanging="284"/>
        <w:jc w:val="both"/>
        <w:rPr>
          <w:rFonts w:ascii="Times New Roman" w:hAnsi="Times New Roman" w:cs="Times New Roman"/>
        </w:rPr>
      </w:pPr>
      <w:r w:rsidRPr="00127136">
        <w:rPr>
          <w:rFonts w:ascii="Times New Roman" w:hAnsi="Times New Roman" w:cs="Times New Roman"/>
        </w:rPr>
        <w:t>-</w:t>
      </w:r>
      <w:r w:rsidRPr="00127136">
        <w:rPr>
          <w:rFonts w:ascii="Times New Roman" w:hAnsi="Times New Roman" w:cs="Times New Roman"/>
        </w:rPr>
        <w:tab/>
        <w:t>Conclusions and recommendations</w:t>
      </w:r>
    </w:p>
    <w:p w:rsidR="00E449C3" w:rsidRDefault="00E449C3" w:rsidP="00FE7DCE">
      <w:pPr>
        <w:pStyle w:val="Textkrper"/>
        <w:spacing w:before="90" w:line="280" w:lineRule="auto"/>
        <w:jc w:val="both"/>
        <w:rPr>
          <w:rFonts w:ascii="Times New Roman" w:hAnsi="Times New Roman" w:cs="Times New Roman"/>
        </w:rPr>
      </w:pPr>
      <w:r w:rsidRPr="00FE7DCE">
        <w:rPr>
          <w:rFonts w:ascii="Times New Roman" w:hAnsi="Times New Roman" w:cs="Times New Roman"/>
        </w:rPr>
        <w:t>The detailed discussion and presentation of the scientific findings regarding these topics are rounded off by conclusions and recommendations</w:t>
      </w:r>
      <w:r>
        <w:rPr>
          <w:rFonts w:ascii="Times New Roman" w:hAnsi="Times New Roman" w:cs="Times New Roman"/>
        </w:rPr>
        <w:t xml:space="preserve"> for policy, industry, science, and consumers</w:t>
      </w:r>
      <w:r w:rsidRPr="00FE7DCE">
        <w:rPr>
          <w:rFonts w:ascii="Times New Roman" w:hAnsi="Times New Roman" w:cs="Times New Roman"/>
        </w:rPr>
        <w:t>.</w:t>
      </w:r>
    </w:p>
    <w:p w:rsidR="00AE3E37" w:rsidRPr="00E46C18" w:rsidRDefault="00AE3E37">
      <w:pPr>
        <w:pStyle w:val="Textkrper"/>
        <w:spacing w:before="2"/>
        <w:rPr>
          <w:rFonts w:ascii="Times New Roman" w:hAnsi="Times New Roman" w:cs="Times New Roman"/>
          <w:b/>
          <w:sz w:val="16"/>
        </w:rPr>
      </w:pPr>
    </w:p>
    <w:p w:rsidR="005973B9" w:rsidRPr="00E46C18" w:rsidRDefault="005973B9" w:rsidP="00E46C18">
      <w:pPr>
        <w:spacing w:line="204" w:lineRule="exact"/>
        <w:ind w:left="100"/>
        <w:rPr>
          <w:rFonts w:ascii="Times New Roman" w:hAnsi="Times New Roman" w:cs="Times New Roman"/>
          <w:b/>
          <w:sz w:val="20"/>
        </w:rPr>
      </w:pPr>
      <w:r w:rsidRPr="00E46C18">
        <w:rPr>
          <w:rFonts w:ascii="Times New Roman" w:hAnsi="Times New Roman" w:cs="Times New Roman"/>
          <w:b/>
          <w:color w:val="BF5A14"/>
          <w:sz w:val="20"/>
        </w:rPr>
        <w:t xml:space="preserve">Recent Publications </w:t>
      </w:r>
    </w:p>
    <w:p w:rsidR="005973B9" w:rsidRPr="00AF513C" w:rsidRDefault="00106BD4" w:rsidP="00671CF9">
      <w:pPr>
        <w:pStyle w:val="Listenabsatz"/>
        <w:numPr>
          <w:ilvl w:val="0"/>
          <w:numId w:val="5"/>
        </w:numPr>
        <w:tabs>
          <w:tab w:val="left" w:pos="384"/>
        </w:tabs>
        <w:spacing w:line="216" w:lineRule="exact"/>
        <w:ind w:right="138"/>
        <w:rPr>
          <w:rFonts w:ascii="Times New Roman" w:hAnsi="Times New Roman" w:cs="Times New Roman"/>
          <w:sz w:val="18"/>
        </w:rPr>
      </w:pPr>
      <w:r w:rsidRPr="00106BD4">
        <w:rPr>
          <w:rFonts w:ascii="Times New Roman" w:hAnsi="Times New Roman" w:cs="Times New Roman"/>
          <w:sz w:val="18"/>
        </w:rPr>
        <w:t xml:space="preserve">H. </w:t>
      </w:r>
      <w:proofErr w:type="spellStart"/>
      <w:r w:rsidRPr="00106BD4">
        <w:rPr>
          <w:rFonts w:ascii="Times New Roman" w:hAnsi="Times New Roman" w:cs="Times New Roman"/>
          <w:sz w:val="18"/>
        </w:rPr>
        <w:t>Fehrenbach</w:t>
      </w:r>
      <w:proofErr w:type="spellEnd"/>
      <w:r w:rsidRPr="00106BD4">
        <w:rPr>
          <w:rFonts w:ascii="Times New Roman" w:hAnsi="Times New Roman" w:cs="Times New Roman"/>
          <w:sz w:val="18"/>
        </w:rPr>
        <w:t xml:space="preserve">, </w:t>
      </w:r>
      <w:r w:rsidR="00BD1EC4">
        <w:rPr>
          <w:rFonts w:ascii="Times New Roman" w:hAnsi="Times New Roman" w:cs="Times New Roman"/>
          <w:sz w:val="18"/>
        </w:rPr>
        <w:t xml:space="preserve">N. </w:t>
      </w:r>
      <w:proofErr w:type="spellStart"/>
      <w:r w:rsidR="00BD1EC4">
        <w:rPr>
          <w:rFonts w:ascii="Times New Roman" w:hAnsi="Times New Roman" w:cs="Times New Roman"/>
          <w:sz w:val="18"/>
        </w:rPr>
        <w:t>Rettenmaier</w:t>
      </w:r>
      <w:proofErr w:type="spellEnd"/>
      <w:r w:rsidR="00BD1EC4">
        <w:rPr>
          <w:rFonts w:ascii="Times New Roman" w:hAnsi="Times New Roman" w:cs="Times New Roman"/>
          <w:sz w:val="18"/>
        </w:rPr>
        <w:t xml:space="preserve">, </w:t>
      </w:r>
      <w:r w:rsidRPr="00106BD4">
        <w:rPr>
          <w:rFonts w:ascii="Times New Roman" w:hAnsi="Times New Roman" w:cs="Times New Roman"/>
          <w:sz w:val="18"/>
        </w:rPr>
        <w:t xml:space="preserve">G. Reinhardt: </w:t>
      </w:r>
      <w:r w:rsidR="00671CF9" w:rsidRPr="00671CF9">
        <w:rPr>
          <w:rFonts w:ascii="Times New Roman" w:hAnsi="Times New Roman" w:cs="Times New Roman"/>
          <w:sz w:val="18"/>
        </w:rPr>
        <w:t xml:space="preserve">Land </w:t>
      </w:r>
      <w:r w:rsidR="00671CF9">
        <w:rPr>
          <w:rFonts w:ascii="Times New Roman" w:hAnsi="Times New Roman" w:cs="Times New Roman"/>
          <w:sz w:val="18"/>
        </w:rPr>
        <w:t>u</w:t>
      </w:r>
      <w:r w:rsidR="00671CF9" w:rsidRPr="00671CF9">
        <w:rPr>
          <w:rFonts w:ascii="Times New Roman" w:hAnsi="Times New Roman" w:cs="Times New Roman"/>
          <w:sz w:val="18"/>
        </w:rPr>
        <w:t xml:space="preserve">se in </w:t>
      </w:r>
      <w:r w:rsidR="00671CF9">
        <w:rPr>
          <w:rFonts w:ascii="Times New Roman" w:hAnsi="Times New Roman" w:cs="Times New Roman"/>
          <w:sz w:val="18"/>
        </w:rPr>
        <w:t>l</w:t>
      </w:r>
      <w:r w:rsidR="00671CF9" w:rsidRPr="00671CF9">
        <w:rPr>
          <w:rFonts w:ascii="Times New Roman" w:hAnsi="Times New Roman" w:cs="Times New Roman"/>
          <w:sz w:val="18"/>
        </w:rPr>
        <w:t xml:space="preserve">ife </w:t>
      </w:r>
      <w:r w:rsidR="00671CF9">
        <w:rPr>
          <w:rFonts w:ascii="Times New Roman" w:hAnsi="Times New Roman" w:cs="Times New Roman"/>
          <w:sz w:val="18"/>
        </w:rPr>
        <w:t>c</w:t>
      </w:r>
      <w:r w:rsidR="00671CF9" w:rsidRPr="00671CF9">
        <w:rPr>
          <w:rFonts w:ascii="Times New Roman" w:hAnsi="Times New Roman" w:cs="Times New Roman"/>
          <w:sz w:val="18"/>
        </w:rPr>
        <w:t xml:space="preserve">ycle </w:t>
      </w:r>
      <w:r w:rsidR="00671CF9">
        <w:rPr>
          <w:rFonts w:ascii="Times New Roman" w:hAnsi="Times New Roman" w:cs="Times New Roman"/>
          <w:sz w:val="18"/>
        </w:rPr>
        <w:t>a</w:t>
      </w:r>
      <w:r w:rsidR="00671CF9" w:rsidRPr="00671CF9">
        <w:rPr>
          <w:rFonts w:ascii="Times New Roman" w:hAnsi="Times New Roman" w:cs="Times New Roman"/>
          <w:sz w:val="18"/>
        </w:rPr>
        <w:t xml:space="preserve">ssessment: </w:t>
      </w:r>
      <w:r w:rsidR="00671CF9">
        <w:rPr>
          <w:rFonts w:ascii="Times New Roman" w:hAnsi="Times New Roman" w:cs="Times New Roman"/>
          <w:sz w:val="18"/>
        </w:rPr>
        <w:t>p</w:t>
      </w:r>
      <w:r w:rsidR="00671CF9" w:rsidRPr="00671CF9">
        <w:rPr>
          <w:rFonts w:ascii="Times New Roman" w:hAnsi="Times New Roman" w:cs="Times New Roman"/>
          <w:sz w:val="18"/>
        </w:rPr>
        <w:t xml:space="preserve">roposal for an </w:t>
      </w:r>
      <w:r w:rsidR="00671CF9">
        <w:rPr>
          <w:rFonts w:ascii="Times New Roman" w:hAnsi="Times New Roman" w:cs="Times New Roman"/>
          <w:sz w:val="18"/>
        </w:rPr>
        <w:t>i</w:t>
      </w:r>
      <w:r w:rsidR="00671CF9" w:rsidRPr="00671CF9">
        <w:rPr>
          <w:rFonts w:ascii="Times New Roman" w:hAnsi="Times New Roman" w:cs="Times New Roman"/>
          <w:sz w:val="18"/>
        </w:rPr>
        <w:t xml:space="preserve">ndicator and </w:t>
      </w:r>
      <w:proofErr w:type="spellStart"/>
      <w:r w:rsidR="00671CF9" w:rsidRPr="00671CF9">
        <w:rPr>
          <w:rFonts w:ascii="Times New Roman" w:hAnsi="Times New Roman" w:cs="Times New Roman"/>
          <w:sz w:val="18"/>
        </w:rPr>
        <w:t>appli</w:t>
      </w:r>
      <w:proofErr w:type="spellEnd"/>
      <w:r w:rsidR="00671CF9">
        <w:rPr>
          <w:rFonts w:ascii="Times New Roman" w:hAnsi="Times New Roman" w:cs="Times New Roman"/>
          <w:sz w:val="18"/>
        </w:rPr>
        <w:t>-</w:t>
      </w:r>
      <w:r w:rsidR="00671CF9" w:rsidRPr="00671CF9">
        <w:rPr>
          <w:rFonts w:ascii="Times New Roman" w:hAnsi="Times New Roman" w:cs="Times New Roman"/>
          <w:sz w:val="18"/>
        </w:rPr>
        <w:t>cation guidelines</w:t>
      </w:r>
      <w:r w:rsidRPr="00106BD4">
        <w:rPr>
          <w:rFonts w:ascii="Times New Roman" w:hAnsi="Times New Roman" w:cs="Times New Roman"/>
          <w:sz w:val="18"/>
        </w:rPr>
        <w:t xml:space="preserve">, </w:t>
      </w:r>
      <w:r w:rsidR="00BD1EC4">
        <w:rPr>
          <w:rFonts w:ascii="Times New Roman" w:hAnsi="Times New Roman" w:cs="Times New Roman"/>
          <w:sz w:val="18"/>
        </w:rPr>
        <w:t xml:space="preserve">IFEU Institute, </w:t>
      </w:r>
      <w:r w:rsidRPr="00106BD4">
        <w:rPr>
          <w:rFonts w:ascii="Times New Roman" w:hAnsi="Times New Roman" w:cs="Times New Roman"/>
          <w:sz w:val="18"/>
        </w:rPr>
        <w:t>Heidelberg, Germany, 201</w:t>
      </w:r>
      <w:r w:rsidR="00BD1EC4">
        <w:rPr>
          <w:rFonts w:ascii="Times New Roman" w:hAnsi="Times New Roman" w:cs="Times New Roman"/>
          <w:sz w:val="18"/>
        </w:rPr>
        <w:t>9</w:t>
      </w:r>
      <w:r w:rsidR="005973B9" w:rsidRPr="00AF513C">
        <w:rPr>
          <w:rFonts w:ascii="Times New Roman" w:hAnsi="Times New Roman" w:cs="Times New Roman"/>
          <w:sz w:val="18"/>
        </w:rPr>
        <w:t>.</w:t>
      </w:r>
    </w:p>
    <w:p w:rsidR="00BD1EC4" w:rsidRPr="00D24440" w:rsidRDefault="00BD1EC4" w:rsidP="00BD1EC4">
      <w:pPr>
        <w:pStyle w:val="Listenabsatz"/>
        <w:numPr>
          <w:ilvl w:val="0"/>
          <w:numId w:val="5"/>
        </w:numPr>
        <w:tabs>
          <w:tab w:val="left" w:pos="384"/>
        </w:tabs>
        <w:spacing w:line="216" w:lineRule="exact"/>
        <w:ind w:right="138"/>
        <w:rPr>
          <w:rFonts w:ascii="Times New Roman" w:hAnsi="Times New Roman" w:cs="Times New Roman"/>
          <w:sz w:val="18"/>
        </w:rPr>
      </w:pPr>
      <w:r w:rsidRPr="00D24440">
        <w:rPr>
          <w:rFonts w:ascii="Times New Roman" w:hAnsi="Times New Roman" w:cs="Times New Roman"/>
          <w:sz w:val="18"/>
        </w:rPr>
        <w:t xml:space="preserve">H. Keller, N. </w:t>
      </w:r>
      <w:proofErr w:type="spellStart"/>
      <w:r w:rsidRPr="00D24440">
        <w:rPr>
          <w:rFonts w:ascii="Times New Roman" w:hAnsi="Times New Roman" w:cs="Times New Roman"/>
          <w:sz w:val="18"/>
        </w:rPr>
        <w:t>Rettenmaier</w:t>
      </w:r>
      <w:proofErr w:type="spellEnd"/>
      <w:r w:rsidRPr="00D24440">
        <w:rPr>
          <w:rFonts w:ascii="Times New Roman" w:hAnsi="Times New Roman" w:cs="Times New Roman"/>
          <w:sz w:val="18"/>
        </w:rPr>
        <w:t xml:space="preserve">, G. Reinhardt (2015): Integrated life cycle sustainability assessment – a practical approach applied to </w:t>
      </w:r>
      <w:proofErr w:type="spellStart"/>
      <w:r w:rsidRPr="00D24440">
        <w:rPr>
          <w:rFonts w:ascii="Times New Roman" w:hAnsi="Times New Roman" w:cs="Times New Roman"/>
          <w:sz w:val="18"/>
        </w:rPr>
        <w:t>biorefineries</w:t>
      </w:r>
      <w:proofErr w:type="spellEnd"/>
      <w:r w:rsidRPr="00D24440">
        <w:rPr>
          <w:rFonts w:ascii="Times New Roman" w:hAnsi="Times New Roman" w:cs="Times New Roman"/>
          <w:sz w:val="18"/>
        </w:rPr>
        <w:t>. Applied Energy, Special Issue on Life Cycle Analysis and Energy Balance of Algal Biofuels and Biomaterials, Vol. 154, pp. 1072–1081, Elsevier, 2015</w:t>
      </w:r>
    </w:p>
    <w:p w:rsidR="00106BD4" w:rsidRPr="00106BD4" w:rsidRDefault="00106BD4" w:rsidP="00106BD4">
      <w:pPr>
        <w:pStyle w:val="Listenabsatz"/>
        <w:numPr>
          <w:ilvl w:val="0"/>
          <w:numId w:val="5"/>
        </w:numPr>
        <w:tabs>
          <w:tab w:val="left" w:pos="384"/>
        </w:tabs>
        <w:spacing w:line="216" w:lineRule="exact"/>
        <w:ind w:right="138"/>
        <w:rPr>
          <w:rFonts w:ascii="Times New Roman" w:hAnsi="Times New Roman" w:cs="Times New Roman"/>
          <w:sz w:val="18"/>
        </w:rPr>
      </w:pPr>
      <w:r w:rsidRPr="00106BD4">
        <w:rPr>
          <w:rFonts w:ascii="Times New Roman" w:hAnsi="Times New Roman" w:cs="Times New Roman"/>
          <w:sz w:val="18"/>
        </w:rPr>
        <w:t xml:space="preserve">Significant extension of biofuel LCAs by introducing footprints of phosphorus and land use. Proceedings of the „27th EU Biomass Conference &amp; Exhibition“, May 27-30, 2019, </w:t>
      </w:r>
      <w:proofErr w:type="spellStart"/>
      <w:r w:rsidRPr="00106BD4">
        <w:rPr>
          <w:rFonts w:ascii="Times New Roman" w:hAnsi="Times New Roman" w:cs="Times New Roman"/>
          <w:sz w:val="18"/>
        </w:rPr>
        <w:t>Lisboa</w:t>
      </w:r>
      <w:proofErr w:type="spellEnd"/>
      <w:r w:rsidRPr="00106BD4">
        <w:rPr>
          <w:rFonts w:ascii="Times New Roman" w:hAnsi="Times New Roman" w:cs="Times New Roman"/>
          <w:sz w:val="18"/>
        </w:rPr>
        <w:t>, Portugal,</w:t>
      </w:r>
    </w:p>
    <w:p w:rsidR="00D24440" w:rsidRPr="00D24440" w:rsidRDefault="00106BD4" w:rsidP="00106BD4">
      <w:pPr>
        <w:pStyle w:val="Listenabsatz"/>
        <w:numPr>
          <w:ilvl w:val="0"/>
          <w:numId w:val="5"/>
        </w:numPr>
        <w:tabs>
          <w:tab w:val="left" w:pos="384"/>
        </w:tabs>
        <w:spacing w:line="216" w:lineRule="exact"/>
        <w:ind w:right="138"/>
        <w:rPr>
          <w:rFonts w:ascii="Times New Roman" w:hAnsi="Times New Roman" w:cs="Times New Roman"/>
          <w:sz w:val="18"/>
        </w:rPr>
      </w:pPr>
      <w:r w:rsidRPr="00106BD4">
        <w:rPr>
          <w:rFonts w:ascii="Times New Roman" w:hAnsi="Times New Roman" w:cs="Times New Roman"/>
          <w:sz w:val="18"/>
        </w:rPr>
        <w:t xml:space="preserve">LCA of </w:t>
      </w:r>
      <w:proofErr w:type="spellStart"/>
      <w:r w:rsidRPr="00106BD4">
        <w:rPr>
          <w:rFonts w:ascii="Times New Roman" w:hAnsi="Times New Roman" w:cs="Times New Roman"/>
          <w:sz w:val="18"/>
        </w:rPr>
        <w:t>bioethanols</w:t>
      </w:r>
      <w:proofErr w:type="spellEnd"/>
      <w:r w:rsidRPr="00106BD4">
        <w:rPr>
          <w:rFonts w:ascii="Times New Roman" w:hAnsi="Times New Roman" w:cs="Times New Roman"/>
          <w:sz w:val="18"/>
        </w:rPr>
        <w:t>: First time ever results for footprints of land use, water and phosphorus towards more conclusive LCAs. In: Proceedings of the 23rd International Symposium on Alcohol Fuels (ISAF), 1-4 Nov, 2018, Hangzhou, China</w:t>
      </w:r>
    </w:p>
    <w:p w:rsidR="005973B9" w:rsidRPr="008D0DF3" w:rsidRDefault="003E0433" w:rsidP="00106BD4">
      <w:pPr>
        <w:pStyle w:val="Listenabsatz"/>
        <w:numPr>
          <w:ilvl w:val="0"/>
          <w:numId w:val="5"/>
        </w:numPr>
        <w:tabs>
          <w:tab w:val="left" w:pos="384"/>
        </w:tabs>
        <w:spacing w:line="216" w:lineRule="exact"/>
        <w:ind w:right="137"/>
        <w:rPr>
          <w:rFonts w:ascii="Times New Roman" w:hAnsi="Times New Roman" w:cs="Times New Roman"/>
          <w:sz w:val="18"/>
        </w:rPr>
      </w:pPr>
      <w:r w:rsidRPr="00671CF9">
        <w:rPr>
          <w:rFonts w:ascii="Times New Roman" w:hAnsi="Times New Roman" w:cs="Times New Roman"/>
          <w:sz w:val="18"/>
        </w:rPr>
        <w:t>https://www.ifeu.de/en/topics/biomass-and-food/bioenergy/ biofuels/</w:t>
      </w:r>
      <w:r w:rsidR="005973B9" w:rsidRPr="008D0DF3">
        <w:rPr>
          <w:rFonts w:ascii="Times New Roman" w:hAnsi="Times New Roman" w:cs="Times New Roman"/>
          <w:sz w:val="18"/>
        </w:rPr>
        <w:t>.</w:t>
      </w:r>
    </w:p>
    <w:p w:rsidR="007E76D1" w:rsidRPr="00AF513C" w:rsidRDefault="00106BD4" w:rsidP="00106BD4">
      <w:pPr>
        <w:pStyle w:val="Listenabsatz"/>
        <w:numPr>
          <w:ilvl w:val="0"/>
          <w:numId w:val="5"/>
        </w:numPr>
        <w:tabs>
          <w:tab w:val="left" w:pos="384"/>
        </w:tabs>
        <w:spacing w:line="216" w:lineRule="exact"/>
        <w:ind w:right="138"/>
        <w:rPr>
          <w:rFonts w:ascii="Times New Roman" w:hAnsi="Times New Roman" w:cs="Times New Roman"/>
          <w:sz w:val="18"/>
        </w:rPr>
      </w:pPr>
      <w:r w:rsidRPr="00106BD4">
        <w:rPr>
          <w:rFonts w:ascii="Times New Roman" w:hAnsi="Times New Roman" w:cs="Times New Roman"/>
          <w:sz w:val="18"/>
        </w:rPr>
        <w:t xml:space="preserve">G. Reinhardt, N. </w:t>
      </w:r>
      <w:proofErr w:type="spellStart"/>
      <w:r w:rsidRPr="00106BD4">
        <w:rPr>
          <w:rFonts w:ascii="Times New Roman" w:hAnsi="Times New Roman" w:cs="Times New Roman"/>
          <w:sz w:val="18"/>
        </w:rPr>
        <w:t>Rettenmaier</w:t>
      </w:r>
      <w:proofErr w:type="spellEnd"/>
      <w:r w:rsidRPr="00106BD4">
        <w:rPr>
          <w:rFonts w:ascii="Times New Roman" w:hAnsi="Times New Roman" w:cs="Times New Roman"/>
          <w:sz w:val="18"/>
        </w:rPr>
        <w:t xml:space="preserve">, </w:t>
      </w:r>
      <w:r w:rsidR="00D06526">
        <w:rPr>
          <w:rFonts w:ascii="Times New Roman" w:hAnsi="Times New Roman" w:cs="Times New Roman"/>
          <w:sz w:val="18"/>
        </w:rPr>
        <w:t>R. Vogt</w:t>
      </w:r>
      <w:r w:rsidRPr="00106BD4">
        <w:rPr>
          <w:rFonts w:ascii="Times New Roman" w:hAnsi="Times New Roman" w:cs="Times New Roman"/>
          <w:sz w:val="18"/>
        </w:rPr>
        <w:t xml:space="preserve">: </w:t>
      </w:r>
      <w:r w:rsidR="00671CF9">
        <w:rPr>
          <w:rFonts w:ascii="Times New Roman" w:hAnsi="Times New Roman" w:cs="Times New Roman"/>
          <w:sz w:val="18"/>
        </w:rPr>
        <w:t xml:space="preserve">Phosphorus footprint </w:t>
      </w:r>
      <w:r w:rsidR="00671CF9" w:rsidRPr="00671CF9">
        <w:rPr>
          <w:rFonts w:ascii="Times New Roman" w:hAnsi="Times New Roman" w:cs="Times New Roman"/>
          <w:sz w:val="18"/>
        </w:rPr>
        <w:t xml:space="preserve">in </w:t>
      </w:r>
      <w:r w:rsidR="00671CF9">
        <w:rPr>
          <w:rFonts w:ascii="Times New Roman" w:hAnsi="Times New Roman" w:cs="Times New Roman"/>
          <w:sz w:val="18"/>
        </w:rPr>
        <w:t>l</w:t>
      </w:r>
      <w:r w:rsidR="00671CF9" w:rsidRPr="00671CF9">
        <w:rPr>
          <w:rFonts w:ascii="Times New Roman" w:hAnsi="Times New Roman" w:cs="Times New Roman"/>
          <w:sz w:val="18"/>
        </w:rPr>
        <w:t xml:space="preserve">ife </w:t>
      </w:r>
      <w:r w:rsidR="00671CF9">
        <w:rPr>
          <w:rFonts w:ascii="Times New Roman" w:hAnsi="Times New Roman" w:cs="Times New Roman"/>
          <w:sz w:val="18"/>
        </w:rPr>
        <w:t>c</w:t>
      </w:r>
      <w:r w:rsidR="00671CF9" w:rsidRPr="00671CF9">
        <w:rPr>
          <w:rFonts w:ascii="Times New Roman" w:hAnsi="Times New Roman" w:cs="Times New Roman"/>
          <w:sz w:val="18"/>
        </w:rPr>
        <w:t xml:space="preserve">ycle </w:t>
      </w:r>
      <w:r w:rsidR="00671CF9">
        <w:rPr>
          <w:rFonts w:ascii="Times New Roman" w:hAnsi="Times New Roman" w:cs="Times New Roman"/>
          <w:sz w:val="18"/>
        </w:rPr>
        <w:t>a</w:t>
      </w:r>
      <w:r w:rsidR="00671CF9" w:rsidRPr="00671CF9">
        <w:rPr>
          <w:rFonts w:ascii="Times New Roman" w:hAnsi="Times New Roman" w:cs="Times New Roman"/>
          <w:sz w:val="18"/>
        </w:rPr>
        <w:t xml:space="preserve">ssessment: </w:t>
      </w:r>
      <w:r w:rsidR="00671CF9">
        <w:rPr>
          <w:rFonts w:ascii="Times New Roman" w:hAnsi="Times New Roman" w:cs="Times New Roman"/>
          <w:sz w:val="18"/>
        </w:rPr>
        <w:t>p</w:t>
      </w:r>
      <w:r w:rsidR="00671CF9" w:rsidRPr="00671CF9">
        <w:rPr>
          <w:rFonts w:ascii="Times New Roman" w:hAnsi="Times New Roman" w:cs="Times New Roman"/>
          <w:sz w:val="18"/>
        </w:rPr>
        <w:t xml:space="preserve">roposal for an </w:t>
      </w:r>
      <w:r w:rsidR="00671CF9">
        <w:rPr>
          <w:rFonts w:ascii="Times New Roman" w:hAnsi="Times New Roman" w:cs="Times New Roman"/>
          <w:sz w:val="18"/>
        </w:rPr>
        <w:t>i</w:t>
      </w:r>
      <w:r w:rsidR="00671CF9" w:rsidRPr="00671CF9">
        <w:rPr>
          <w:rFonts w:ascii="Times New Roman" w:hAnsi="Times New Roman" w:cs="Times New Roman"/>
          <w:sz w:val="18"/>
        </w:rPr>
        <w:t xml:space="preserve">ndicator and </w:t>
      </w:r>
      <w:proofErr w:type="spellStart"/>
      <w:r w:rsidR="00671CF9" w:rsidRPr="00671CF9">
        <w:rPr>
          <w:rFonts w:ascii="Times New Roman" w:hAnsi="Times New Roman" w:cs="Times New Roman"/>
          <w:sz w:val="18"/>
        </w:rPr>
        <w:t>appli</w:t>
      </w:r>
      <w:proofErr w:type="spellEnd"/>
      <w:r w:rsidR="00671CF9">
        <w:rPr>
          <w:rFonts w:ascii="Times New Roman" w:hAnsi="Times New Roman" w:cs="Times New Roman"/>
          <w:sz w:val="18"/>
        </w:rPr>
        <w:t>-</w:t>
      </w:r>
      <w:r w:rsidR="00671CF9" w:rsidRPr="00671CF9">
        <w:rPr>
          <w:rFonts w:ascii="Times New Roman" w:hAnsi="Times New Roman" w:cs="Times New Roman"/>
          <w:sz w:val="18"/>
        </w:rPr>
        <w:t>cation guidelines</w:t>
      </w:r>
      <w:r w:rsidR="003B1827">
        <w:rPr>
          <w:rFonts w:ascii="Times New Roman" w:hAnsi="Times New Roman" w:cs="Times New Roman"/>
          <w:sz w:val="18"/>
        </w:rPr>
        <w:t xml:space="preserve">. Heidelberg, </w:t>
      </w:r>
      <w:r w:rsidR="00BD1EC4">
        <w:rPr>
          <w:rFonts w:ascii="Times New Roman" w:hAnsi="Times New Roman" w:cs="Times New Roman"/>
          <w:sz w:val="18"/>
        </w:rPr>
        <w:t xml:space="preserve">IFEU Institute, </w:t>
      </w:r>
      <w:r w:rsidR="003B1827">
        <w:rPr>
          <w:rFonts w:ascii="Times New Roman" w:hAnsi="Times New Roman" w:cs="Times New Roman"/>
          <w:sz w:val="18"/>
        </w:rPr>
        <w:t>Germany, 2019</w:t>
      </w:r>
    </w:p>
    <w:p w:rsidR="00AE3E37" w:rsidRPr="00E46C18" w:rsidRDefault="00AE3E37">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p>
    <w:p w:rsidR="00AE3E37" w:rsidRPr="00E46C18" w:rsidRDefault="00AE3E37">
      <w:pPr>
        <w:pStyle w:val="Textkrper"/>
        <w:rPr>
          <w:rFonts w:ascii="Times New Roman" w:hAnsi="Times New Roman" w:cs="Times New Roman"/>
          <w:sz w:val="20"/>
        </w:rPr>
      </w:pPr>
    </w:p>
    <w:p w:rsidR="00AE3E37" w:rsidRPr="00E46C18" w:rsidRDefault="00292ED9">
      <w:pPr>
        <w:pStyle w:val="Textkrper"/>
        <w:spacing w:line="40" w:lineRule="exact"/>
        <w:ind w:left="2202"/>
        <w:rPr>
          <w:rFonts w:ascii="Times New Roman" w:hAnsi="Times New Roman" w:cs="Times New Roman"/>
          <w:sz w:val="4"/>
        </w:rPr>
      </w:pPr>
      <w:r w:rsidRPr="00E46C18">
        <w:rPr>
          <w:rFonts w:ascii="Times New Roman" w:hAnsi="Times New Roman" w:cs="Times New Roman"/>
          <w:noProof/>
          <w:sz w:val="4"/>
          <w:lang w:val="de-DE" w:eastAsia="de-DE"/>
        </w:rPr>
        <mc:AlternateContent>
          <mc:Choice Requires="wpg">
            <w:drawing>
              <wp:inline distT="0" distB="0" distL="0" distR="0" wp14:anchorId="6D4E592E" wp14:editId="71C0184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C0EFB" w:rsidRPr="00EC0EFB" w:rsidRDefault="00EC0EFB" w:rsidP="00EC0EFB">
      <w:pPr>
        <w:ind w:left="1321" w:right="4235"/>
        <w:rPr>
          <w:rFonts w:ascii="Times New Roman" w:hAnsi="Times New Roman" w:cs="Times New Roman"/>
          <w:b/>
          <w:color w:val="BF5A14"/>
          <w:sz w:val="16"/>
          <w:szCs w:val="16"/>
        </w:rPr>
      </w:pPr>
      <w:r w:rsidRPr="00EC0EFB">
        <w:rPr>
          <w:rFonts w:ascii="Times New Roman" w:hAnsi="Times New Roman" w:cs="Times New Roman"/>
          <w:b/>
          <w:color w:val="BF5A14"/>
          <w:sz w:val="16"/>
          <w:szCs w:val="16"/>
        </w:rPr>
        <w:t xml:space="preserve">       </w:t>
      </w:r>
    </w:p>
    <w:p w:rsidR="00E46C18" w:rsidRDefault="00EC0EFB" w:rsidP="00EC0EFB">
      <w:pPr>
        <w:ind w:left="1321" w:right="4235"/>
        <w:rPr>
          <w:rFonts w:ascii="Times New Roman" w:hAnsi="Times New Roman" w:cs="Times New Roman"/>
          <w:b/>
          <w:color w:val="BF5A14"/>
        </w:rPr>
      </w:pPr>
      <w:r>
        <w:rPr>
          <w:rFonts w:ascii="Times New Roman" w:hAnsi="Times New Roman" w:cs="Times New Roman"/>
          <w:b/>
          <w:color w:val="BF5A14"/>
        </w:rPr>
        <w:t xml:space="preserve">       </w:t>
      </w:r>
      <w:r w:rsidR="009E138C" w:rsidRPr="00E46C18">
        <w:rPr>
          <w:rFonts w:ascii="Times New Roman" w:hAnsi="Times New Roman" w:cs="Times New Roman"/>
          <w:b/>
          <w:color w:val="BF5A14"/>
        </w:rPr>
        <w:t>Biography</w:t>
      </w:r>
    </w:p>
    <w:p w:rsidR="00EC0EFB" w:rsidRPr="00EC0EFB" w:rsidRDefault="00EC0EFB" w:rsidP="00EC0EFB">
      <w:pPr>
        <w:ind w:left="1321" w:right="4235"/>
        <w:rPr>
          <w:rFonts w:ascii="Times New Roman" w:hAnsi="Times New Roman" w:cs="Times New Roman"/>
          <w:b/>
          <w:color w:val="BF5A14"/>
          <w:sz w:val="16"/>
          <w:szCs w:val="16"/>
        </w:rPr>
      </w:pPr>
    </w:p>
    <w:p w:rsidR="00AE3E37" w:rsidRDefault="00EC0EFB" w:rsidP="00EC0EFB">
      <w:pPr>
        <w:pStyle w:val="Textkrper"/>
        <w:spacing w:line="276" w:lineRule="auto"/>
        <w:ind w:left="1701"/>
        <w:jc w:val="both"/>
        <w:rPr>
          <w:rFonts w:ascii="Times New Roman" w:hAnsi="Times New Roman" w:cs="Times New Roman"/>
        </w:rPr>
      </w:pPr>
      <w:r>
        <w:rPr>
          <w:noProof/>
          <w:lang w:val="de-DE" w:eastAsia="de-DE"/>
        </w:rPr>
        <w:drawing>
          <wp:anchor distT="0" distB="0" distL="114300" distR="114300" simplePos="0" relativeHeight="251660288" behindDoc="0" locked="0" layoutInCell="1" allowOverlap="1" wp14:anchorId="0FDEBE75" wp14:editId="6F3D53F6">
            <wp:simplePos x="0" y="0"/>
            <wp:positionH relativeFrom="column">
              <wp:posOffset>26352</wp:posOffset>
            </wp:positionH>
            <wp:positionV relativeFrom="paragraph">
              <wp:posOffset>47625</wp:posOffset>
            </wp:positionV>
            <wp:extent cx="885190" cy="1109345"/>
            <wp:effectExtent l="0" t="0" r="0" b="0"/>
            <wp:wrapNone/>
            <wp:docPr id="3" name="Bild 3" descr="D:\Mein_Unternehmen\Firmen\IFEU\ifeu-Gesamt\Z_Neue-Webseite_ifeu.de\Homepage-MA-Bilder\Exporte\Guido-Reinhardt\20161005_Guido-Reinhardt_plus_10%_IMG_4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ein_Unternehmen\Firmen\IFEU\ifeu-Gesamt\Z_Neue-Webseite_ifeu.de\Homepage-MA-Bilder\Exporte\Guido-Reinhardt\20161005_Guido-Reinhardt_plus_10%_IMG_420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5190" cy="110934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972237">
        <w:rPr>
          <w:rFonts w:ascii="Times New Roman" w:hAnsi="Times New Roman" w:cs="Times New Roman"/>
        </w:rPr>
        <w:t>Dr</w:t>
      </w:r>
      <w:proofErr w:type="spellEnd"/>
      <w:r w:rsidR="00972237">
        <w:rPr>
          <w:rFonts w:ascii="Times New Roman" w:hAnsi="Times New Roman" w:cs="Times New Roman"/>
        </w:rPr>
        <w:t xml:space="preserve"> Guido A Reinhardt</w:t>
      </w:r>
      <w:r w:rsidR="00972237" w:rsidRPr="00972237">
        <w:rPr>
          <w:rFonts w:ascii="Times New Roman" w:hAnsi="Times New Roman" w:cs="Times New Roman"/>
        </w:rPr>
        <w:t xml:space="preserve"> is member of the scientific board of IFEU and scientific director of the department of ‘Sustainability of renewable energies and </w:t>
      </w:r>
      <w:proofErr w:type="spellStart"/>
      <w:r w:rsidR="00972237" w:rsidRPr="00972237">
        <w:rPr>
          <w:rFonts w:ascii="Times New Roman" w:hAnsi="Times New Roman" w:cs="Times New Roman"/>
        </w:rPr>
        <w:t>biobased</w:t>
      </w:r>
      <w:proofErr w:type="spellEnd"/>
      <w:r w:rsidR="00972237" w:rsidRPr="00972237">
        <w:rPr>
          <w:rFonts w:ascii="Times New Roman" w:hAnsi="Times New Roman" w:cs="Times New Roman"/>
        </w:rPr>
        <w:t xml:space="preserve"> systems’. Since he joined IFEU in 1991, he has been working in the fields of life cycle assessment (LCA) and integrated life cycle sustainability assessment (ILCSA), covering several sectors such as industrial products, transport and environment, environmental assessments of food, bioenergy, industrial crops and </w:t>
      </w:r>
      <w:proofErr w:type="spellStart"/>
      <w:r w:rsidR="00972237" w:rsidRPr="00972237">
        <w:rPr>
          <w:rFonts w:ascii="Times New Roman" w:hAnsi="Times New Roman" w:cs="Times New Roman"/>
        </w:rPr>
        <w:t>biobased</w:t>
      </w:r>
      <w:proofErr w:type="spellEnd"/>
      <w:r w:rsidR="00972237" w:rsidRPr="00972237">
        <w:rPr>
          <w:rFonts w:ascii="Times New Roman" w:hAnsi="Times New Roman" w:cs="Times New Roman"/>
        </w:rPr>
        <w:t xml:space="preserve"> materials</w:t>
      </w:r>
      <w:r w:rsidR="00972237">
        <w:rPr>
          <w:rFonts w:ascii="Times New Roman" w:hAnsi="Times New Roman" w:cs="Times New Roman"/>
        </w:rPr>
        <w:t xml:space="preserve">. This includes all existing and innovative biofuels for transportation. </w:t>
      </w:r>
      <w:r w:rsidR="00972237" w:rsidRPr="00972237">
        <w:rPr>
          <w:rFonts w:ascii="Times New Roman" w:hAnsi="Times New Roman" w:cs="Times New Roman"/>
        </w:rPr>
        <w:t>He has a broad experience in the acquisition and coordination of large-scale projects and is a consultant for national and international institutions</w:t>
      </w:r>
      <w:r w:rsidR="00972237">
        <w:rPr>
          <w:rFonts w:ascii="Times New Roman" w:hAnsi="Times New Roman" w:cs="Times New Roman"/>
        </w:rPr>
        <w:t xml:space="preserve"> such as the European Commission, FAO, UNFCCC, UNIDO etc. Guido is</w:t>
      </w:r>
      <w:r w:rsidR="00972237" w:rsidRPr="00972237">
        <w:rPr>
          <w:rFonts w:ascii="Times New Roman" w:hAnsi="Times New Roman" w:cs="Times New Roman"/>
        </w:rPr>
        <w:t xml:space="preserve"> a member of several advisory panels.</w:t>
      </w:r>
      <w:r w:rsidR="00972237">
        <w:rPr>
          <w:rFonts w:ascii="Times New Roman" w:hAnsi="Times New Roman" w:cs="Times New Roman"/>
        </w:rPr>
        <w:t xml:space="preserve"> He is author and co-author of many books and 400+ publications on the topic.</w:t>
      </w:r>
    </w:p>
    <w:p w:rsidR="00E46C18" w:rsidRPr="00E46C18" w:rsidRDefault="00E46C18" w:rsidP="00E46C18">
      <w:pPr>
        <w:pStyle w:val="Textkrper"/>
        <w:spacing w:line="276" w:lineRule="auto"/>
        <w:jc w:val="both"/>
        <w:rPr>
          <w:rFonts w:ascii="Times New Roman" w:hAnsi="Times New Roman" w:cs="Times New Roman"/>
        </w:rPr>
      </w:pPr>
    </w:p>
    <w:p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Email:</w:t>
      </w:r>
      <w:r w:rsidR="0036040C">
        <w:rPr>
          <w:rFonts w:ascii="Times New Roman" w:hAnsi="Times New Roman" w:cs="Times New Roman"/>
          <w:sz w:val="18"/>
          <w:szCs w:val="18"/>
        </w:rPr>
        <w:t xml:space="preserve"> guido.reinhardt@ifeu.de</w:t>
      </w:r>
      <w:r w:rsidRPr="00E46C18">
        <w:rPr>
          <w:rFonts w:ascii="Times New Roman" w:hAnsi="Times New Roman" w:cs="Times New Roman"/>
          <w:sz w:val="18"/>
          <w:szCs w:val="18"/>
        </w:rPr>
        <w:t xml:space="preserve"> </w:t>
      </w:r>
    </w:p>
    <w:p w:rsidR="00AE3E37" w:rsidRPr="00E46C18" w:rsidRDefault="00292ED9" w:rsidP="00E46C18">
      <w:pPr>
        <w:pStyle w:val="Textkrper"/>
        <w:rPr>
          <w:rFonts w:ascii="Times New Roman" w:hAnsi="Times New Roman" w:cs="Times New Roman"/>
          <w:sz w:val="19"/>
        </w:rPr>
      </w:pPr>
      <w:r w:rsidRPr="00E46C18">
        <w:rPr>
          <w:rFonts w:ascii="Times New Roman" w:hAnsi="Times New Roman" w:cs="Times New Roman"/>
          <w:noProof/>
          <w:lang w:val="de-DE" w:eastAsia="de-DE"/>
        </w:rPr>
        <w:lastRenderedPageBreak/>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9710C" w:rsidP="00E46C18">
      <w:pPr>
        <w:spacing w:before="39"/>
        <w:ind w:left="100"/>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b/>
          <w:sz w:val="20"/>
        </w:rPr>
        <w:t>Notes/Comment</w:t>
      </w:r>
      <w:r w:rsidR="009E138C">
        <w:rPr>
          <w:rFonts w:ascii="Times New Roman" w:hAnsi="Times New Roman" w:cs="Times New Roman"/>
          <w:b/>
          <w:sz w:val="20"/>
        </w:rPr>
        <w:t>s:</w:t>
      </w:r>
      <w:r w:rsidR="00E009C2">
        <w:rPr>
          <w:rFonts w:ascii="Times New Roman" w:hAnsi="Times New Roman" w:cs="Times New Roman"/>
          <w:b/>
          <w:sz w:val="20"/>
        </w:rPr>
        <w:t xml:space="preserve"> </w:t>
      </w:r>
      <w:r w:rsidR="00E009C2" w:rsidRPr="00E009C2">
        <w:rPr>
          <w:rFonts w:ascii="Times New Roman" w:hAnsi="Times New Roman" w:cs="Times New Roman"/>
          <w:b/>
          <w:color w:val="FF0000"/>
          <w:sz w:val="20"/>
        </w:rPr>
        <w:t>for keynote speech</w:t>
      </w:r>
    </w:p>
    <w:p w:rsidR="00AE3E37" w:rsidRDefault="00AE3E37">
      <w:pPr>
        <w:pStyle w:val="Textkrper"/>
        <w:spacing w:before="3"/>
        <w:rPr>
          <w:rFonts w:ascii="Times New Roman" w:hAnsi="Times New Roman" w:cs="Times New Roman"/>
          <w:sz w:val="26"/>
        </w:rPr>
      </w:pPr>
    </w:p>
    <w:p w:rsidR="003E0433" w:rsidRDefault="003E0433">
      <w:pPr>
        <w:pStyle w:val="Textkrper"/>
        <w:spacing w:before="3"/>
        <w:rPr>
          <w:rFonts w:ascii="Times New Roman" w:hAnsi="Times New Roman" w:cs="Times New Roman"/>
          <w:sz w:val="26"/>
        </w:rPr>
      </w:pPr>
    </w:p>
    <w:p w:rsidR="003E0433" w:rsidRPr="00E46C18" w:rsidRDefault="003E0433" w:rsidP="003E0433">
      <w:pPr>
        <w:pStyle w:val="Textkrper"/>
        <w:spacing w:before="3"/>
        <w:rPr>
          <w:rFonts w:ascii="Times New Roman" w:hAnsi="Times New Roman" w:cs="Times New Roman"/>
          <w:sz w:val="26"/>
        </w:rPr>
      </w:pPr>
    </w:p>
    <w:sectPr w:rsidR="003E0433"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0CE" w:rsidRDefault="002C60CE">
      <w:r>
        <w:separator/>
      </w:r>
    </w:p>
  </w:endnote>
  <w:endnote w:type="continuationSeparator" w:id="0">
    <w:p w:rsidR="002C60CE" w:rsidRDefault="002C6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0CE" w:rsidRDefault="002C60CE">
      <w:r>
        <w:separator/>
      </w:r>
    </w:p>
  </w:footnote>
  <w:footnote w:type="continuationSeparator" w:id="0">
    <w:p w:rsidR="002C60CE" w:rsidRDefault="002C60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E46C18" w:rsidRDefault="00AE3E37">
    <w:pPr>
      <w:pStyle w:val="Textkrper"/>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76E9"/>
    <w:rsid w:val="00083711"/>
    <w:rsid w:val="000E2911"/>
    <w:rsid w:val="000E5B97"/>
    <w:rsid w:val="00106BD4"/>
    <w:rsid w:val="001263DF"/>
    <w:rsid w:val="00127136"/>
    <w:rsid w:val="00140141"/>
    <w:rsid w:val="00164092"/>
    <w:rsid w:val="00217F1B"/>
    <w:rsid w:val="00292ED9"/>
    <w:rsid w:val="002C60CE"/>
    <w:rsid w:val="00311EB6"/>
    <w:rsid w:val="00343771"/>
    <w:rsid w:val="0036040C"/>
    <w:rsid w:val="003B1827"/>
    <w:rsid w:val="003E0433"/>
    <w:rsid w:val="00404E5B"/>
    <w:rsid w:val="00414F7B"/>
    <w:rsid w:val="004355DC"/>
    <w:rsid w:val="004749B4"/>
    <w:rsid w:val="00494130"/>
    <w:rsid w:val="004B05F8"/>
    <w:rsid w:val="004F3523"/>
    <w:rsid w:val="005174EA"/>
    <w:rsid w:val="005973B9"/>
    <w:rsid w:val="005B3A56"/>
    <w:rsid w:val="006060CE"/>
    <w:rsid w:val="0063497F"/>
    <w:rsid w:val="00671CF9"/>
    <w:rsid w:val="006879ED"/>
    <w:rsid w:val="00742279"/>
    <w:rsid w:val="007979B2"/>
    <w:rsid w:val="007E76D1"/>
    <w:rsid w:val="008319EB"/>
    <w:rsid w:val="00873DF0"/>
    <w:rsid w:val="008756E6"/>
    <w:rsid w:val="008D0DF3"/>
    <w:rsid w:val="008D3F73"/>
    <w:rsid w:val="008E5778"/>
    <w:rsid w:val="00972237"/>
    <w:rsid w:val="009B2D44"/>
    <w:rsid w:val="009E03D1"/>
    <w:rsid w:val="009E138C"/>
    <w:rsid w:val="00A07E82"/>
    <w:rsid w:val="00A67D78"/>
    <w:rsid w:val="00A9710C"/>
    <w:rsid w:val="00AE3E37"/>
    <w:rsid w:val="00AF513C"/>
    <w:rsid w:val="00B21A57"/>
    <w:rsid w:val="00BD1EC4"/>
    <w:rsid w:val="00C33602"/>
    <w:rsid w:val="00C50EC9"/>
    <w:rsid w:val="00CA4298"/>
    <w:rsid w:val="00CB15EE"/>
    <w:rsid w:val="00CD2871"/>
    <w:rsid w:val="00CD6F55"/>
    <w:rsid w:val="00D06526"/>
    <w:rsid w:val="00D24440"/>
    <w:rsid w:val="00DE3104"/>
    <w:rsid w:val="00E009C2"/>
    <w:rsid w:val="00E449C3"/>
    <w:rsid w:val="00E46C18"/>
    <w:rsid w:val="00E7435E"/>
    <w:rsid w:val="00EC0EFB"/>
    <w:rsid w:val="00F72EEA"/>
    <w:rsid w:val="00F84CAE"/>
    <w:rsid w:val="00FE7D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styleId="StandardWeb">
    <w:name w:val="Normal (Web)"/>
    <w:basedOn w:val="Standard"/>
    <w:uiPriority w:val="99"/>
    <w:semiHidden/>
    <w:unhideWhenUsed/>
    <w:rsid w:val="00E009C2"/>
    <w:pPr>
      <w:widowControl/>
      <w:spacing w:before="100" w:beforeAutospacing="1" w:after="100" w:afterAutospacing="1"/>
    </w:pPr>
    <w:rPr>
      <w:rFonts w:ascii="Times New Roman" w:eastAsiaTheme="minorEastAsia" w:hAnsi="Times New Roman" w:cs="Times New Roman"/>
      <w:sz w:val="24"/>
      <w:szCs w:val="24"/>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styleId="StandardWeb">
    <w:name w:val="Normal (Web)"/>
    <w:basedOn w:val="Standard"/>
    <w:uiPriority w:val="99"/>
    <w:semiHidden/>
    <w:unhideWhenUsed/>
    <w:rsid w:val="00E009C2"/>
    <w:pPr>
      <w:widowControl/>
      <w:spacing w:before="100" w:beforeAutospacing="1" w:after="100" w:afterAutospacing="1"/>
    </w:pPr>
    <w:rPr>
      <w:rFonts w:ascii="Times New Roman" w:eastAsiaTheme="minorEastAsia"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3057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64163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92232-66E3-477B-9A7A-0BE449612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4209</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Guido Reinhard</cp:lastModifiedBy>
  <cp:revision>8</cp:revision>
  <dcterms:created xsi:type="dcterms:W3CDTF">2019-04-02T11:02:00Z</dcterms:created>
  <dcterms:modified xsi:type="dcterms:W3CDTF">2019-04-04T15:27:00Z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