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287" w:rsidRPr="00B60287" w:rsidRDefault="00B60287" w:rsidP="00B60287">
      <w:pPr>
        <w:spacing w:after="0" w:line="360" w:lineRule="auto"/>
        <w:jc w:val="center"/>
        <w:rPr>
          <w:rFonts w:ascii="Times New Roman" w:hAnsi="Times New Roman" w:cs="Times New Roman"/>
          <w:sz w:val="24"/>
          <w:szCs w:val="24"/>
          <w:lang w:val="en-US"/>
        </w:rPr>
      </w:pPr>
      <w:bookmarkStart w:id="0" w:name="_GoBack"/>
      <w:bookmarkEnd w:id="0"/>
      <w:r w:rsidRPr="00B60287">
        <w:rPr>
          <w:rFonts w:ascii="Times New Roman" w:hAnsi="Times New Roman" w:cs="Times New Roman"/>
          <w:sz w:val="24"/>
          <w:szCs w:val="24"/>
          <w:lang w:val="en-US"/>
        </w:rPr>
        <w:t>GEODYNAMIC ACTIVITY AND SEISMOTECTONIC DEFORMATIONS OF NEOTECTONIC STRUCTURES OF THE ARCTIC-ASIAN SEISMIC BELT</w:t>
      </w:r>
    </w:p>
    <w:p w:rsidR="00B60287" w:rsidRPr="00B60287" w:rsidRDefault="00B60287" w:rsidP="00B60287">
      <w:pPr>
        <w:spacing w:after="0" w:line="360" w:lineRule="auto"/>
        <w:jc w:val="both"/>
        <w:rPr>
          <w:rFonts w:ascii="Times New Roman" w:hAnsi="Times New Roman" w:cs="Times New Roman"/>
          <w:sz w:val="24"/>
          <w:szCs w:val="24"/>
          <w:lang w:val="en-US"/>
        </w:rPr>
      </w:pPr>
      <w:r w:rsidRPr="00B60287">
        <w:rPr>
          <w:rFonts w:ascii="Times New Roman" w:hAnsi="Times New Roman" w:cs="Times New Roman"/>
          <w:sz w:val="24"/>
          <w:szCs w:val="24"/>
          <w:lang w:val="en-US"/>
        </w:rPr>
        <w:t xml:space="preserve"> </w:t>
      </w:r>
    </w:p>
    <w:p w:rsidR="00B60287" w:rsidRPr="00B60287" w:rsidRDefault="00B60287" w:rsidP="00B60287">
      <w:pPr>
        <w:spacing w:after="0" w:line="360" w:lineRule="auto"/>
        <w:jc w:val="center"/>
        <w:rPr>
          <w:rFonts w:ascii="Times New Roman" w:hAnsi="Times New Roman" w:cs="Times New Roman"/>
          <w:sz w:val="24"/>
          <w:szCs w:val="24"/>
          <w:lang w:val="en-US"/>
        </w:rPr>
      </w:pPr>
      <w:proofErr w:type="spellStart"/>
      <w:r w:rsidRPr="00B60287">
        <w:rPr>
          <w:rFonts w:ascii="Times New Roman" w:hAnsi="Times New Roman" w:cs="Times New Roman"/>
          <w:sz w:val="24"/>
          <w:szCs w:val="24"/>
          <w:lang w:val="en-US"/>
        </w:rPr>
        <w:t>Imaeva</w:t>
      </w:r>
      <w:proofErr w:type="spellEnd"/>
      <w:r w:rsidRPr="00B60287">
        <w:rPr>
          <w:rFonts w:ascii="Times New Roman" w:hAnsi="Times New Roman" w:cs="Times New Roman"/>
          <w:sz w:val="24"/>
          <w:szCs w:val="24"/>
          <w:lang w:val="en-US"/>
        </w:rPr>
        <w:t xml:space="preserve"> L.P.</w:t>
      </w:r>
      <w:r w:rsidR="00175D5B">
        <w:rPr>
          <w:rFonts w:ascii="Times New Roman" w:hAnsi="Times New Roman" w:cs="Times New Roman"/>
          <w:sz w:val="24"/>
          <w:szCs w:val="24"/>
          <w:vertAlign w:val="superscript"/>
          <w:lang w:val="en-US"/>
        </w:rPr>
        <w:t>1</w:t>
      </w:r>
      <w:r w:rsidRPr="00B60287">
        <w:rPr>
          <w:rFonts w:ascii="Times New Roman" w:hAnsi="Times New Roman" w:cs="Times New Roman"/>
          <w:sz w:val="24"/>
          <w:szCs w:val="24"/>
          <w:lang w:val="en-US"/>
        </w:rPr>
        <w:t xml:space="preserve">, </w:t>
      </w:r>
      <w:proofErr w:type="spellStart"/>
      <w:r w:rsidR="00175D5B" w:rsidRPr="00B60287">
        <w:rPr>
          <w:rFonts w:ascii="Times New Roman" w:hAnsi="Times New Roman" w:cs="Times New Roman"/>
          <w:sz w:val="24"/>
          <w:szCs w:val="24"/>
          <w:lang w:val="en-US"/>
        </w:rPr>
        <w:t>Imaev</w:t>
      </w:r>
      <w:proofErr w:type="spellEnd"/>
      <w:r w:rsidR="00175D5B" w:rsidRPr="00B60287">
        <w:rPr>
          <w:rFonts w:ascii="Times New Roman" w:hAnsi="Times New Roman" w:cs="Times New Roman"/>
          <w:sz w:val="24"/>
          <w:szCs w:val="24"/>
          <w:lang w:val="en-US"/>
        </w:rPr>
        <w:t xml:space="preserve"> V.S</w:t>
      </w:r>
      <w:r w:rsidR="00175D5B" w:rsidRPr="00B60287">
        <w:rPr>
          <w:rFonts w:ascii="Times New Roman" w:hAnsi="Times New Roman" w:cs="Times New Roman"/>
          <w:sz w:val="24"/>
          <w:szCs w:val="24"/>
          <w:vertAlign w:val="superscript"/>
          <w:lang w:val="en-US"/>
        </w:rPr>
        <w:t>*1</w:t>
      </w:r>
      <w:r w:rsidR="00175D5B" w:rsidRPr="00B60287">
        <w:rPr>
          <w:rFonts w:ascii="Times New Roman" w:hAnsi="Times New Roman" w:cs="Times New Roman"/>
          <w:sz w:val="24"/>
          <w:szCs w:val="24"/>
          <w:lang w:val="en-US"/>
        </w:rPr>
        <w:t>,</w:t>
      </w:r>
      <w:r w:rsidR="00175D5B">
        <w:rPr>
          <w:rFonts w:ascii="Times New Roman" w:hAnsi="Times New Roman" w:cs="Times New Roman"/>
          <w:sz w:val="24"/>
          <w:szCs w:val="24"/>
          <w:lang w:val="en-US"/>
        </w:rPr>
        <w:t xml:space="preserve"> </w:t>
      </w:r>
      <w:r>
        <w:rPr>
          <w:rFonts w:ascii="Times New Roman" w:hAnsi="Times New Roman" w:cs="Times New Roman"/>
          <w:sz w:val="24"/>
          <w:szCs w:val="24"/>
          <w:lang w:val="en-US"/>
        </w:rPr>
        <w:t>Koz’min B.M.</w:t>
      </w:r>
      <w:r w:rsidR="00175D5B" w:rsidRPr="00175D5B">
        <w:rPr>
          <w:rFonts w:ascii="Times New Roman" w:hAnsi="Times New Roman" w:cs="Times New Roman"/>
          <w:sz w:val="24"/>
          <w:szCs w:val="24"/>
          <w:vertAlign w:val="superscript"/>
          <w:lang w:val="en-US"/>
        </w:rPr>
        <w:t>2</w:t>
      </w:r>
    </w:p>
    <w:p w:rsidR="00B60287" w:rsidRPr="00B60287" w:rsidRDefault="00B60287" w:rsidP="00B60287">
      <w:pPr>
        <w:spacing w:after="0" w:line="360" w:lineRule="auto"/>
        <w:jc w:val="center"/>
        <w:rPr>
          <w:rFonts w:ascii="Times New Roman" w:hAnsi="Times New Roman" w:cs="Times New Roman"/>
          <w:sz w:val="24"/>
          <w:szCs w:val="24"/>
          <w:lang w:val="en-US"/>
        </w:rPr>
      </w:pPr>
      <w:r w:rsidRPr="00B60287">
        <w:rPr>
          <w:rFonts w:ascii="Times New Roman" w:hAnsi="Times New Roman" w:cs="Times New Roman"/>
          <w:sz w:val="24"/>
          <w:szCs w:val="24"/>
          <w:vertAlign w:val="superscript"/>
          <w:lang w:val="en-US"/>
        </w:rPr>
        <w:t>1</w:t>
      </w:r>
      <w:r w:rsidRPr="00B60287">
        <w:rPr>
          <w:rFonts w:ascii="Times New Roman" w:hAnsi="Times New Roman" w:cs="Times New Roman"/>
          <w:sz w:val="24"/>
          <w:szCs w:val="24"/>
          <w:lang w:val="en-US"/>
        </w:rPr>
        <w:t>Institute of the Earth’s crust, Siberian Branch of Russian Academy of Sciences (IEC SB RAS),</w:t>
      </w:r>
    </w:p>
    <w:p w:rsidR="00B60287" w:rsidRPr="00B60287" w:rsidRDefault="00B60287" w:rsidP="00B60287">
      <w:pPr>
        <w:spacing w:after="0" w:line="360" w:lineRule="auto"/>
        <w:jc w:val="center"/>
        <w:rPr>
          <w:rFonts w:ascii="Times New Roman" w:hAnsi="Times New Roman" w:cs="Times New Roman"/>
          <w:sz w:val="24"/>
          <w:szCs w:val="24"/>
          <w:lang w:val="en-US"/>
        </w:rPr>
      </w:pPr>
      <w:r w:rsidRPr="00B60287">
        <w:rPr>
          <w:rFonts w:ascii="Times New Roman" w:hAnsi="Times New Roman" w:cs="Times New Roman"/>
          <w:sz w:val="24"/>
          <w:szCs w:val="24"/>
          <w:lang w:val="en-US"/>
        </w:rPr>
        <w:t xml:space="preserve">664033, Irkutsk, Lermontov </w:t>
      </w:r>
      <w:proofErr w:type="spellStart"/>
      <w:r w:rsidRPr="00B60287">
        <w:rPr>
          <w:rFonts w:ascii="Times New Roman" w:hAnsi="Times New Roman" w:cs="Times New Roman"/>
          <w:sz w:val="24"/>
          <w:szCs w:val="24"/>
          <w:lang w:val="en-US"/>
        </w:rPr>
        <w:t>st.</w:t>
      </w:r>
      <w:proofErr w:type="spellEnd"/>
      <w:r w:rsidRPr="00B60287">
        <w:rPr>
          <w:rFonts w:ascii="Times New Roman" w:hAnsi="Times New Roman" w:cs="Times New Roman"/>
          <w:sz w:val="24"/>
          <w:szCs w:val="24"/>
          <w:lang w:val="en-US"/>
        </w:rPr>
        <w:t>, 128, Russia</w:t>
      </w:r>
    </w:p>
    <w:p w:rsidR="00B60287" w:rsidRDefault="00B60287" w:rsidP="00B60287">
      <w:pPr>
        <w:spacing w:after="0" w:line="360" w:lineRule="auto"/>
        <w:jc w:val="center"/>
        <w:rPr>
          <w:rFonts w:ascii="Times New Roman" w:hAnsi="Times New Roman" w:cs="Times New Roman"/>
          <w:sz w:val="24"/>
          <w:szCs w:val="24"/>
          <w:lang w:val="en-US"/>
        </w:rPr>
      </w:pPr>
      <w:r w:rsidRPr="00B60287">
        <w:rPr>
          <w:rFonts w:ascii="Times New Roman" w:hAnsi="Times New Roman" w:cs="Times New Roman"/>
          <w:sz w:val="24"/>
          <w:szCs w:val="24"/>
          <w:vertAlign w:val="superscript"/>
          <w:lang w:val="en-US"/>
        </w:rPr>
        <w:t>2</w:t>
      </w:r>
      <w:r w:rsidRPr="00B60287">
        <w:rPr>
          <w:rFonts w:ascii="Times New Roman" w:hAnsi="Times New Roman" w:cs="Times New Roman"/>
          <w:sz w:val="24"/>
          <w:szCs w:val="24"/>
          <w:lang w:val="en-US"/>
        </w:rPr>
        <w:t xml:space="preserve">Diamond and Precious Metal Geology Institute, Siberian Branch of Russian Academy </w:t>
      </w:r>
    </w:p>
    <w:p w:rsidR="00B60287" w:rsidRDefault="00B60287" w:rsidP="00B60287">
      <w:pPr>
        <w:spacing w:after="0" w:line="360" w:lineRule="auto"/>
        <w:jc w:val="center"/>
        <w:rPr>
          <w:rFonts w:ascii="Times New Roman" w:hAnsi="Times New Roman" w:cs="Times New Roman"/>
          <w:sz w:val="24"/>
          <w:szCs w:val="24"/>
          <w:lang w:val="en-US"/>
        </w:rPr>
      </w:pPr>
      <w:proofErr w:type="gramStart"/>
      <w:r w:rsidRPr="00B60287">
        <w:rPr>
          <w:rFonts w:ascii="Times New Roman" w:hAnsi="Times New Roman" w:cs="Times New Roman"/>
          <w:sz w:val="24"/>
          <w:szCs w:val="24"/>
          <w:lang w:val="en-US"/>
        </w:rPr>
        <w:t>of</w:t>
      </w:r>
      <w:proofErr w:type="gramEnd"/>
      <w:r w:rsidRPr="00B60287">
        <w:rPr>
          <w:rFonts w:ascii="Times New Roman" w:hAnsi="Times New Roman" w:cs="Times New Roman"/>
          <w:sz w:val="24"/>
          <w:szCs w:val="24"/>
          <w:lang w:val="en-US"/>
        </w:rPr>
        <w:t xml:space="preserve"> Sciences </w:t>
      </w:r>
      <w:r>
        <w:rPr>
          <w:rFonts w:ascii="Times New Roman" w:hAnsi="Times New Roman" w:cs="Times New Roman"/>
          <w:sz w:val="24"/>
          <w:szCs w:val="24"/>
          <w:lang w:val="en-US"/>
        </w:rPr>
        <w:t>(DPMGI SB RAS)</w:t>
      </w:r>
    </w:p>
    <w:p w:rsidR="00B60287" w:rsidRPr="00B60287" w:rsidRDefault="00B60287" w:rsidP="00B60287">
      <w:pPr>
        <w:spacing w:after="0" w:line="360" w:lineRule="auto"/>
        <w:jc w:val="center"/>
        <w:rPr>
          <w:rFonts w:ascii="Times New Roman" w:hAnsi="Times New Roman" w:cs="Times New Roman"/>
          <w:sz w:val="24"/>
          <w:szCs w:val="24"/>
          <w:lang w:val="en-US"/>
        </w:rPr>
      </w:pPr>
      <w:r w:rsidRPr="00B60287">
        <w:rPr>
          <w:rFonts w:ascii="Times New Roman" w:hAnsi="Times New Roman" w:cs="Times New Roman"/>
          <w:sz w:val="24"/>
          <w:szCs w:val="24"/>
          <w:lang w:val="en-US"/>
        </w:rPr>
        <w:t xml:space="preserve">677891, Yakutsk, </w:t>
      </w:r>
      <w:proofErr w:type="spellStart"/>
      <w:r w:rsidRPr="00B60287">
        <w:rPr>
          <w:rFonts w:ascii="Times New Roman" w:hAnsi="Times New Roman" w:cs="Times New Roman"/>
          <w:sz w:val="24"/>
          <w:szCs w:val="24"/>
          <w:lang w:val="en-US"/>
        </w:rPr>
        <w:t>Sakha</w:t>
      </w:r>
      <w:proofErr w:type="spellEnd"/>
      <w:r w:rsidRPr="00B60287">
        <w:rPr>
          <w:rFonts w:ascii="Times New Roman" w:hAnsi="Times New Roman" w:cs="Times New Roman"/>
          <w:sz w:val="24"/>
          <w:szCs w:val="24"/>
          <w:lang w:val="en-US"/>
        </w:rPr>
        <w:t xml:space="preserve"> Republic (</w:t>
      </w:r>
      <w:proofErr w:type="spellStart"/>
      <w:r w:rsidRPr="00B60287">
        <w:rPr>
          <w:rFonts w:ascii="Times New Roman" w:hAnsi="Times New Roman" w:cs="Times New Roman"/>
          <w:sz w:val="24"/>
          <w:szCs w:val="24"/>
          <w:lang w:val="en-US"/>
        </w:rPr>
        <w:t>Yakutia</w:t>
      </w:r>
      <w:proofErr w:type="spellEnd"/>
      <w:r w:rsidRPr="00B60287">
        <w:rPr>
          <w:rFonts w:ascii="Times New Roman" w:hAnsi="Times New Roman" w:cs="Times New Roman"/>
          <w:sz w:val="24"/>
          <w:szCs w:val="24"/>
          <w:lang w:val="en-US"/>
        </w:rPr>
        <w:t xml:space="preserve">), 39 Lenin </w:t>
      </w:r>
      <w:proofErr w:type="spellStart"/>
      <w:r w:rsidRPr="00B60287">
        <w:rPr>
          <w:rFonts w:ascii="Times New Roman" w:hAnsi="Times New Roman" w:cs="Times New Roman"/>
          <w:sz w:val="24"/>
          <w:szCs w:val="24"/>
          <w:lang w:val="en-US"/>
        </w:rPr>
        <w:t>Prospekt</w:t>
      </w:r>
      <w:proofErr w:type="spellEnd"/>
      <w:r w:rsidRPr="00B60287">
        <w:rPr>
          <w:rFonts w:ascii="Times New Roman" w:hAnsi="Times New Roman" w:cs="Times New Roman"/>
          <w:sz w:val="24"/>
          <w:szCs w:val="24"/>
          <w:lang w:val="en-US"/>
        </w:rPr>
        <w:t>, Russia</w:t>
      </w:r>
    </w:p>
    <w:p w:rsidR="00B60287" w:rsidRPr="00B60287" w:rsidRDefault="00B60287" w:rsidP="00B60287">
      <w:pPr>
        <w:spacing w:after="0" w:line="360" w:lineRule="auto"/>
        <w:jc w:val="center"/>
        <w:rPr>
          <w:rFonts w:ascii="Times New Roman" w:hAnsi="Times New Roman" w:cs="Times New Roman"/>
          <w:sz w:val="24"/>
          <w:szCs w:val="24"/>
          <w:lang w:val="en-US"/>
        </w:rPr>
      </w:pPr>
      <w:proofErr w:type="gramStart"/>
      <w:r w:rsidRPr="00B60287">
        <w:rPr>
          <w:rFonts w:ascii="Times New Roman" w:hAnsi="Times New Roman" w:cs="Times New Roman"/>
          <w:sz w:val="24"/>
          <w:szCs w:val="24"/>
          <w:lang w:val="en-US"/>
        </w:rPr>
        <w:t>e-mail</w:t>
      </w:r>
      <w:proofErr w:type="gramEnd"/>
      <w:r w:rsidRPr="00B60287">
        <w:rPr>
          <w:rFonts w:ascii="Times New Roman" w:hAnsi="Times New Roman" w:cs="Times New Roman"/>
          <w:sz w:val="24"/>
          <w:szCs w:val="24"/>
          <w:lang w:val="en-US"/>
        </w:rPr>
        <w:t>: imaev@crust.irk.ru</w:t>
      </w:r>
    </w:p>
    <w:p w:rsidR="00B60287" w:rsidRPr="00B60287" w:rsidRDefault="00B60287" w:rsidP="00B60287">
      <w:pPr>
        <w:spacing w:after="0" w:line="360" w:lineRule="auto"/>
        <w:jc w:val="both"/>
        <w:rPr>
          <w:rFonts w:ascii="Times New Roman" w:hAnsi="Times New Roman" w:cs="Times New Roman"/>
          <w:sz w:val="24"/>
          <w:szCs w:val="24"/>
          <w:lang w:val="en-US"/>
        </w:rPr>
      </w:pPr>
    </w:p>
    <w:p w:rsidR="00B60287" w:rsidRPr="00175D5B" w:rsidRDefault="00B60287" w:rsidP="00B60287">
      <w:pPr>
        <w:spacing w:after="0" w:line="360" w:lineRule="auto"/>
        <w:ind w:firstLine="708"/>
        <w:jc w:val="both"/>
        <w:rPr>
          <w:rFonts w:ascii="Times New Roman" w:hAnsi="Times New Roman" w:cs="Times New Roman"/>
          <w:sz w:val="24"/>
          <w:szCs w:val="24"/>
          <w:lang w:val="en-US"/>
        </w:rPr>
      </w:pPr>
      <w:r w:rsidRPr="00B60287">
        <w:rPr>
          <w:rFonts w:ascii="Times New Roman" w:hAnsi="Times New Roman" w:cs="Times New Roman"/>
          <w:sz w:val="24"/>
          <w:szCs w:val="24"/>
          <w:lang w:val="en-US"/>
        </w:rPr>
        <w:t xml:space="preserve">The present study is focused on determining regular patterns of </w:t>
      </w:r>
      <w:proofErr w:type="spellStart"/>
      <w:r w:rsidRPr="00B60287">
        <w:rPr>
          <w:rFonts w:ascii="Times New Roman" w:hAnsi="Times New Roman" w:cs="Times New Roman"/>
          <w:sz w:val="24"/>
          <w:szCs w:val="24"/>
          <w:lang w:val="en-US"/>
        </w:rPr>
        <w:t>seismotectonic</w:t>
      </w:r>
      <w:proofErr w:type="spellEnd"/>
      <w:r w:rsidRPr="00B60287">
        <w:rPr>
          <w:rFonts w:ascii="Times New Roman" w:hAnsi="Times New Roman" w:cs="Times New Roman"/>
          <w:sz w:val="24"/>
          <w:szCs w:val="24"/>
          <w:lang w:val="en-US"/>
        </w:rPr>
        <w:t xml:space="preserve"> destruction of the crust in the zone of interaction between the North American and the Eurasian lithospheric plates. We have analyzed a set of different parameters: structural-tectonic position, deep velocity structure, systems of active faults and tectonic deformation fields calculated on the basis of focal mechanism solutions of strong earthquakes and types of late Cenozoic folded and disruptive deformations. Average </w:t>
      </w:r>
      <w:proofErr w:type="spellStart"/>
      <w:r w:rsidRPr="00B60287">
        <w:rPr>
          <w:rFonts w:ascii="Times New Roman" w:hAnsi="Times New Roman" w:cs="Times New Roman"/>
          <w:sz w:val="24"/>
          <w:szCs w:val="24"/>
          <w:lang w:val="en-US"/>
        </w:rPr>
        <w:t>seismotectonic</w:t>
      </w:r>
      <w:proofErr w:type="spellEnd"/>
      <w:r w:rsidRPr="00B60287">
        <w:rPr>
          <w:rFonts w:ascii="Times New Roman" w:hAnsi="Times New Roman" w:cs="Times New Roman"/>
          <w:sz w:val="24"/>
          <w:szCs w:val="24"/>
          <w:lang w:val="en-US"/>
        </w:rPr>
        <w:t xml:space="preserve"> deformation tensors have been estimated from the data on focal mechanisms of strong earthquakes that together with structural-tectonic and geologic-geophysical data allowed us to reveal the areas with pure and combined regimes of the stress-strain field of the crust. Thus, we have determined that the investigated region is influenced by different geodynamic processes: rifting is observed along the spreading </w:t>
      </w:r>
      <w:proofErr w:type="spellStart"/>
      <w:r w:rsidRPr="00B60287">
        <w:rPr>
          <w:rFonts w:ascii="Times New Roman" w:hAnsi="Times New Roman" w:cs="Times New Roman"/>
          <w:sz w:val="24"/>
          <w:szCs w:val="24"/>
          <w:lang w:val="en-US"/>
        </w:rPr>
        <w:t>Gakkel</w:t>
      </w:r>
      <w:proofErr w:type="spellEnd"/>
      <w:r w:rsidRPr="00B60287">
        <w:rPr>
          <w:rFonts w:ascii="Times New Roman" w:hAnsi="Times New Roman" w:cs="Times New Roman"/>
          <w:sz w:val="24"/>
          <w:szCs w:val="24"/>
          <w:lang w:val="en-US"/>
        </w:rPr>
        <w:t xml:space="preserve"> ridge and throughout the territory of the Laptev Sea shelf, a suture of the </w:t>
      </w:r>
      <w:proofErr w:type="spellStart"/>
      <w:r w:rsidRPr="00B60287">
        <w:rPr>
          <w:rFonts w:ascii="Times New Roman" w:hAnsi="Times New Roman" w:cs="Times New Roman"/>
          <w:sz w:val="24"/>
          <w:szCs w:val="24"/>
          <w:lang w:val="en-US"/>
        </w:rPr>
        <w:t>midocean</w:t>
      </w:r>
      <w:proofErr w:type="spellEnd"/>
      <w:r w:rsidRPr="00B60287">
        <w:rPr>
          <w:rFonts w:ascii="Times New Roman" w:hAnsi="Times New Roman" w:cs="Times New Roman"/>
          <w:sz w:val="24"/>
          <w:szCs w:val="24"/>
          <w:lang w:val="en-US"/>
        </w:rPr>
        <w:t xml:space="preserve"> and continental structures of the crust (the </w:t>
      </w:r>
      <w:proofErr w:type="spellStart"/>
      <w:r w:rsidRPr="00B60287">
        <w:rPr>
          <w:rFonts w:ascii="Times New Roman" w:hAnsi="Times New Roman" w:cs="Times New Roman"/>
          <w:sz w:val="24"/>
          <w:szCs w:val="24"/>
          <w:lang w:val="en-US"/>
        </w:rPr>
        <w:t>Kharaulakh</w:t>
      </w:r>
      <w:proofErr w:type="spellEnd"/>
      <w:r w:rsidRPr="00B60287">
        <w:rPr>
          <w:rFonts w:ascii="Times New Roman" w:hAnsi="Times New Roman" w:cs="Times New Roman"/>
          <w:sz w:val="24"/>
          <w:szCs w:val="24"/>
          <w:lang w:val="en-US"/>
        </w:rPr>
        <w:t xml:space="preserve"> segment) is a transition zone, and a compression regime dominates in the </w:t>
      </w:r>
      <w:proofErr w:type="spellStart"/>
      <w:r w:rsidRPr="00B60287">
        <w:rPr>
          <w:rFonts w:ascii="Times New Roman" w:hAnsi="Times New Roman" w:cs="Times New Roman"/>
          <w:sz w:val="24"/>
          <w:szCs w:val="24"/>
          <w:lang w:val="en-US"/>
        </w:rPr>
        <w:t>Cherskiy</w:t>
      </w:r>
      <w:proofErr w:type="spellEnd"/>
      <w:r w:rsidRPr="00B60287">
        <w:rPr>
          <w:rFonts w:ascii="Times New Roman" w:hAnsi="Times New Roman" w:cs="Times New Roman"/>
          <w:sz w:val="24"/>
          <w:szCs w:val="24"/>
          <w:lang w:val="en-US"/>
        </w:rPr>
        <w:t xml:space="preserve"> </w:t>
      </w:r>
      <w:proofErr w:type="spellStart"/>
      <w:r w:rsidRPr="00B60287">
        <w:rPr>
          <w:rFonts w:ascii="Times New Roman" w:hAnsi="Times New Roman" w:cs="Times New Roman"/>
          <w:sz w:val="24"/>
          <w:szCs w:val="24"/>
          <w:lang w:val="en-US"/>
        </w:rPr>
        <w:t>seismotectonic</w:t>
      </w:r>
      <w:proofErr w:type="spellEnd"/>
      <w:r w:rsidRPr="00B60287">
        <w:rPr>
          <w:rFonts w:ascii="Times New Roman" w:hAnsi="Times New Roman" w:cs="Times New Roman"/>
          <w:sz w:val="24"/>
          <w:szCs w:val="24"/>
          <w:lang w:val="en-US"/>
        </w:rPr>
        <w:t xml:space="preserve"> zone. </w:t>
      </w:r>
    </w:p>
    <w:p w:rsidR="00B60287" w:rsidRPr="009B1459" w:rsidRDefault="00B60287" w:rsidP="00B60287">
      <w:pPr>
        <w:spacing w:after="0" w:line="360" w:lineRule="auto"/>
        <w:ind w:firstLine="708"/>
        <w:jc w:val="both"/>
        <w:rPr>
          <w:rFonts w:ascii="Times New Roman" w:hAnsi="Times New Roman" w:cs="Times New Roman"/>
          <w:sz w:val="24"/>
          <w:szCs w:val="24"/>
          <w:lang w:val="en-US"/>
        </w:rPr>
      </w:pPr>
      <w:r w:rsidRPr="0076054F">
        <w:rPr>
          <w:rFonts w:ascii="Times New Roman" w:hAnsi="Times New Roman" w:cs="Times New Roman"/>
          <w:sz w:val="24"/>
          <w:szCs w:val="24"/>
          <w:lang w:val="en-US"/>
        </w:rPr>
        <w:t>This work was supported by the grant of the Russian Foundation for Basic Research (RFBR) No 19-05-00062</w:t>
      </w:r>
      <w:r w:rsidRPr="009B1459">
        <w:rPr>
          <w:rFonts w:ascii="Times New Roman" w:hAnsi="Times New Roman" w:cs="Times New Roman"/>
          <w:sz w:val="24"/>
          <w:szCs w:val="24"/>
          <w:lang w:val="en-US"/>
        </w:rPr>
        <w:t xml:space="preserve"> «</w:t>
      </w:r>
      <w:r w:rsidRPr="00766782">
        <w:rPr>
          <w:rFonts w:ascii="Times New Roman" w:hAnsi="Times New Roman" w:cs="Times New Roman"/>
          <w:sz w:val="24"/>
          <w:szCs w:val="24"/>
          <w:lang w:val="en-US"/>
        </w:rPr>
        <w:t>Dynamics of modern structures in the continental shelf zone of the northeastern sector of the Russian Arctic</w:t>
      </w:r>
      <w:r w:rsidRPr="009B1459">
        <w:rPr>
          <w:rFonts w:ascii="Times New Roman" w:hAnsi="Times New Roman" w:cs="Times New Roman"/>
          <w:sz w:val="24"/>
          <w:szCs w:val="24"/>
          <w:lang w:val="en-US"/>
        </w:rPr>
        <w:t>».</w:t>
      </w:r>
    </w:p>
    <w:p w:rsidR="00B60287" w:rsidRDefault="00B60287" w:rsidP="00B60287">
      <w:pPr>
        <w:spacing w:after="0" w:line="360" w:lineRule="auto"/>
        <w:jc w:val="both"/>
        <w:rPr>
          <w:rFonts w:ascii="Times New Roman" w:hAnsi="Times New Roman" w:cs="Times New Roman"/>
          <w:sz w:val="24"/>
          <w:szCs w:val="24"/>
          <w:lang w:val="en-US"/>
        </w:rPr>
      </w:pPr>
    </w:p>
    <w:p w:rsidR="00B60287" w:rsidRPr="00B60287" w:rsidRDefault="00B60287" w:rsidP="00B60287">
      <w:pPr>
        <w:spacing w:after="0" w:line="360" w:lineRule="auto"/>
        <w:jc w:val="both"/>
        <w:rPr>
          <w:rFonts w:ascii="Times New Roman" w:hAnsi="Times New Roman" w:cs="Times New Roman"/>
          <w:sz w:val="24"/>
          <w:szCs w:val="24"/>
          <w:lang w:val="en-US"/>
        </w:rPr>
      </w:pPr>
      <w:r w:rsidRPr="00B60287">
        <w:rPr>
          <w:rFonts w:ascii="Times New Roman" w:hAnsi="Times New Roman" w:cs="Times New Roman"/>
          <w:i/>
          <w:sz w:val="24"/>
          <w:szCs w:val="24"/>
          <w:lang w:val="en-US"/>
        </w:rPr>
        <w:t>Key words:</w:t>
      </w:r>
      <w:r w:rsidRPr="00B60287">
        <w:rPr>
          <w:rFonts w:ascii="Times New Roman" w:hAnsi="Times New Roman" w:cs="Times New Roman"/>
          <w:sz w:val="24"/>
          <w:szCs w:val="24"/>
          <w:lang w:val="en-US"/>
        </w:rPr>
        <w:t xml:space="preserve"> Arctic-Asian seismic belt, regional segments, active faults, kinematic types, </w:t>
      </w:r>
      <w:proofErr w:type="spellStart"/>
      <w:r w:rsidRPr="00B60287">
        <w:rPr>
          <w:rFonts w:ascii="Times New Roman" w:hAnsi="Times New Roman" w:cs="Times New Roman"/>
          <w:sz w:val="24"/>
          <w:szCs w:val="24"/>
          <w:lang w:val="en-US"/>
        </w:rPr>
        <w:t>paragenesis</w:t>
      </w:r>
      <w:proofErr w:type="spellEnd"/>
      <w:r w:rsidRPr="00B60287">
        <w:rPr>
          <w:rFonts w:ascii="Times New Roman" w:hAnsi="Times New Roman" w:cs="Times New Roman"/>
          <w:sz w:val="24"/>
          <w:szCs w:val="24"/>
          <w:lang w:val="en-US"/>
        </w:rPr>
        <w:t xml:space="preserve"> of active structures, earthquake focal mechanism, </w:t>
      </w:r>
      <w:proofErr w:type="spellStart"/>
      <w:r w:rsidRPr="00B60287">
        <w:rPr>
          <w:rFonts w:ascii="Times New Roman" w:hAnsi="Times New Roman" w:cs="Times New Roman"/>
          <w:sz w:val="24"/>
          <w:szCs w:val="24"/>
          <w:lang w:val="en-US"/>
        </w:rPr>
        <w:t>seismotectonic</w:t>
      </w:r>
      <w:proofErr w:type="spellEnd"/>
      <w:r w:rsidRPr="00B60287">
        <w:rPr>
          <w:rFonts w:ascii="Times New Roman" w:hAnsi="Times New Roman" w:cs="Times New Roman"/>
          <w:sz w:val="24"/>
          <w:szCs w:val="24"/>
          <w:lang w:val="en-US"/>
        </w:rPr>
        <w:t xml:space="preserve"> deformation tensor, stress-strain regimes of the crust. </w:t>
      </w:r>
    </w:p>
    <w:p w:rsidR="00434B62" w:rsidRPr="00B60287" w:rsidRDefault="00434B62" w:rsidP="00B60287">
      <w:pPr>
        <w:spacing w:after="0" w:line="360" w:lineRule="auto"/>
        <w:jc w:val="both"/>
        <w:rPr>
          <w:rFonts w:ascii="Times New Roman" w:hAnsi="Times New Roman" w:cs="Times New Roman"/>
          <w:sz w:val="24"/>
          <w:szCs w:val="24"/>
          <w:lang w:val="en-US"/>
        </w:rPr>
      </w:pPr>
    </w:p>
    <w:sectPr w:rsidR="00434B62" w:rsidRPr="00B602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287"/>
    <w:rsid w:val="00175D5B"/>
    <w:rsid w:val="00434B62"/>
    <w:rsid w:val="00815569"/>
    <w:rsid w:val="00B60287"/>
    <w:rsid w:val="00D61A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1804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2019-02-17T23:56:00Z</dcterms:created>
  <dcterms:modified xsi:type="dcterms:W3CDTF">2019-02-17T23:56:00Z</dcterms:modified>
</cp:coreProperties>
</file>