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83D24" w14:textId="552A4CC6" w:rsidR="00511147" w:rsidRPr="0093630A" w:rsidRDefault="00511147" w:rsidP="00511147">
      <w:pPr>
        <w:rPr>
          <w:rFonts w:ascii="Arial" w:hAnsi="Arial" w:cs="Arial"/>
          <w:b/>
          <w:sz w:val="24"/>
          <w:szCs w:val="24"/>
        </w:rPr>
      </w:pPr>
      <w:r w:rsidRPr="0093630A">
        <w:rPr>
          <w:rFonts w:ascii="Arial" w:hAnsi="Arial" w:cs="Arial"/>
          <w:b/>
          <w:sz w:val="24"/>
          <w:szCs w:val="24"/>
        </w:rPr>
        <w:t>Gross Facies Ident</w:t>
      </w:r>
      <w:r w:rsidR="00CC63C4" w:rsidRPr="0093630A">
        <w:rPr>
          <w:rFonts w:ascii="Arial" w:hAnsi="Arial" w:cs="Arial"/>
          <w:b/>
          <w:sz w:val="24"/>
          <w:szCs w:val="24"/>
        </w:rPr>
        <w:t>ification and</w:t>
      </w:r>
      <w:r w:rsidRPr="0093630A">
        <w:rPr>
          <w:rFonts w:ascii="Arial" w:hAnsi="Arial" w:cs="Arial"/>
          <w:b/>
          <w:sz w:val="24"/>
          <w:szCs w:val="24"/>
        </w:rPr>
        <w:t xml:space="preserve"> Description </w:t>
      </w:r>
      <w:r w:rsidR="00CC63C4" w:rsidRPr="0093630A">
        <w:rPr>
          <w:rFonts w:ascii="Arial" w:hAnsi="Arial" w:cs="Arial"/>
          <w:b/>
          <w:sz w:val="24"/>
          <w:szCs w:val="24"/>
        </w:rPr>
        <w:t>using Seismic Attributes: A study of</w:t>
      </w:r>
      <w:r w:rsidR="00CC63C4" w:rsidRPr="0093630A">
        <w:rPr>
          <w:rFonts w:ascii="Arial" w:hAnsi="Arial" w:cs="Arial"/>
          <w:b/>
          <w:bCs/>
          <w:color w:val="333333"/>
          <w:sz w:val="24"/>
          <w:szCs w:val="24"/>
        </w:rPr>
        <w:t xml:space="preserve"> Neogene</w:t>
      </w:r>
      <w:r w:rsidRPr="0093630A">
        <w:rPr>
          <w:rFonts w:ascii="Arial" w:hAnsi="Arial" w:cs="Arial"/>
          <w:b/>
          <w:bCs/>
          <w:color w:val="333333"/>
          <w:sz w:val="24"/>
          <w:szCs w:val="24"/>
        </w:rPr>
        <w:t xml:space="preserve"> Sediments, Offshore Nigeria</w:t>
      </w:r>
    </w:p>
    <w:p w14:paraId="1DBE5257" w14:textId="243F4162" w:rsidR="00511147" w:rsidRPr="0093630A" w:rsidRDefault="00511147" w:rsidP="00511147">
      <w:pPr>
        <w:spacing w:line="240" w:lineRule="auto"/>
        <w:rPr>
          <w:rFonts w:ascii="Arial" w:hAnsi="Arial" w:cs="Arial"/>
          <w:sz w:val="24"/>
          <w:szCs w:val="24"/>
        </w:rPr>
      </w:pPr>
      <w:r w:rsidRPr="0093630A">
        <w:rPr>
          <w:rFonts w:ascii="Arial" w:hAnsi="Arial" w:cs="Arial"/>
          <w:sz w:val="24"/>
          <w:szCs w:val="24"/>
        </w:rPr>
        <w:t>Prince S</w:t>
      </w:r>
      <w:r w:rsidR="006B168E" w:rsidRPr="0093630A">
        <w:rPr>
          <w:rFonts w:ascii="Arial" w:hAnsi="Arial" w:cs="Arial"/>
          <w:sz w:val="24"/>
          <w:szCs w:val="24"/>
        </w:rPr>
        <w:t>uka</w:t>
      </w:r>
      <w:r w:rsidRPr="0093630A">
        <w:rPr>
          <w:rFonts w:ascii="Arial" w:hAnsi="Arial" w:cs="Arial"/>
          <w:sz w:val="24"/>
          <w:szCs w:val="24"/>
        </w:rPr>
        <w:t xml:space="preserve"> Momta</w:t>
      </w:r>
      <w:r w:rsidR="009725DC">
        <w:rPr>
          <w:rFonts w:ascii="Arial" w:hAnsi="Arial" w:cs="Arial"/>
          <w:sz w:val="24"/>
          <w:szCs w:val="24"/>
        </w:rPr>
        <w:t>; Minapuye Isaac Odigi</w:t>
      </w:r>
      <w:bookmarkStart w:id="0" w:name="_GoBack"/>
      <w:bookmarkEnd w:id="0"/>
    </w:p>
    <w:p w14:paraId="532A82E0" w14:textId="6A284FC8" w:rsidR="00511147" w:rsidRPr="0093630A" w:rsidRDefault="00511147" w:rsidP="00511147">
      <w:pPr>
        <w:spacing w:after="0" w:line="240" w:lineRule="auto"/>
        <w:rPr>
          <w:rFonts w:ascii="Arial" w:hAnsi="Arial" w:cs="Arial"/>
          <w:sz w:val="24"/>
          <w:szCs w:val="24"/>
        </w:rPr>
      </w:pPr>
      <w:r w:rsidRPr="0093630A">
        <w:rPr>
          <w:rFonts w:ascii="Arial" w:hAnsi="Arial" w:cs="Arial"/>
          <w:sz w:val="24"/>
          <w:szCs w:val="24"/>
        </w:rPr>
        <w:t>O.B Lulu Briggs Chair, Centre for Petroleum Geosciences, Institute of Petroleum Studies, University of Port Harcourt, Nigeria</w:t>
      </w:r>
    </w:p>
    <w:p w14:paraId="0A846849" w14:textId="77777777" w:rsidR="00511147" w:rsidRPr="0093630A" w:rsidRDefault="00511147" w:rsidP="00511147">
      <w:pPr>
        <w:spacing w:after="0" w:line="240" w:lineRule="auto"/>
        <w:rPr>
          <w:rFonts w:ascii="Arial" w:hAnsi="Arial" w:cs="Arial"/>
          <w:sz w:val="24"/>
          <w:szCs w:val="24"/>
        </w:rPr>
      </w:pPr>
    </w:p>
    <w:p w14:paraId="14A17883" w14:textId="77777777" w:rsidR="00511147" w:rsidRPr="0093630A" w:rsidRDefault="00511147" w:rsidP="00511147">
      <w:pPr>
        <w:autoSpaceDE w:val="0"/>
        <w:autoSpaceDN w:val="0"/>
        <w:adjustRightInd w:val="0"/>
        <w:spacing w:after="0" w:line="240" w:lineRule="auto"/>
        <w:rPr>
          <w:rFonts w:ascii="Arial" w:hAnsi="Arial" w:cs="Arial"/>
          <w:b/>
          <w:sz w:val="24"/>
          <w:szCs w:val="24"/>
        </w:rPr>
      </w:pPr>
      <w:r w:rsidRPr="0093630A">
        <w:rPr>
          <w:rFonts w:ascii="Arial" w:hAnsi="Arial" w:cs="Arial"/>
          <w:b/>
          <w:sz w:val="24"/>
          <w:szCs w:val="24"/>
        </w:rPr>
        <w:t>ABSTRACT</w:t>
      </w:r>
    </w:p>
    <w:p w14:paraId="4C968E2E" w14:textId="681E487B" w:rsidR="008342E7" w:rsidRPr="0093630A" w:rsidRDefault="00511147" w:rsidP="00511147">
      <w:pPr>
        <w:autoSpaceDE w:val="0"/>
        <w:autoSpaceDN w:val="0"/>
        <w:adjustRightInd w:val="0"/>
        <w:spacing w:after="0" w:line="240" w:lineRule="auto"/>
        <w:jc w:val="both"/>
        <w:rPr>
          <w:rFonts w:ascii="Arial" w:hAnsi="Arial" w:cs="Arial"/>
          <w:sz w:val="24"/>
          <w:szCs w:val="24"/>
        </w:rPr>
      </w:pPr>
      <w:r w:rsidRPr="0093630A">
        <w:rPr>
          <w:rFonts w:ascii="Arial" w:hAnsi="Arial" w:cs="Arial"/>
          <w:sz w:val="24"/>
          <w:szCs w:val="24"/>
        </w:rPr>
        <w:t xml:space="preserve">This research was conducted on the Yowi oilfield offshore eastern Niger Delta, Nigeria. The study aims at mapping facies distribution and architectures across the field. The root-mean-square (RMS) and Variance attributes were extracted in 3D seismic volume covering the entire field and adjacent areas to identify lithofacies units and geometries of reservoir sand-bodies. Seismic attributes provide a powerful tool </w:t>
      </w:r>
      <w:r w:rsidRPr="0093630A">
        <w:rPr>
          <w:rFonts w:ascii="Arial" w:hAnsi="Arial" w:cs="Arial"/>
          <w:color w:val="231F20"/>
          <w:sz w:val="24"/>
          <w:szCs w:val="24"/>
        </w:rPr>
        <w:t>for lithology prediction, identification of various depositional elements and</w:t>
      </w:r>
      <w:r w:rsidRPr="0093630A">
        <w:rPr>
          <w:rFonts w:ascii="Arial" w:hAnsi="Arial" w:cs="Arial"/>
          <w:sz w:val="24"/>
          <w:szCs w:val="24"/>
        </w:rPr>
        <w:t xml:space="preserve"> subtle stratigraphic features. Using 3D seismic volume attributes, four facies depositional patterns were recognized between time slice 400 milliseconds and 4000 milliseconds. They include dispersed facies, linear/parallel distribution; discrete bodies and meandering configuration. The dispersed facies occurred between 400 to 700 milliseconds- Benin Formation, the linear/ parallel facies is found between 800ms to 1400milliseconds, and forms a mega geobody that runs across the field spanning approximately 7km within the Agbada Formation. The discrete lobes and meandering patterns occurred beyond 2000 milliseconds – Akata Formation. Depositional setting inferred from attribute character and well log range from shoreface linear depositional facies to deep sea turbidite lobes and channel. High amplitude areas are also recognized in adjacent areas with similar distribution pattern. Two dominant facies (sand-rich and shale-rich) are reconstructed through differences in root mean square amplitude values and Variance. </w:t>
      </w:r>
      <w:r w:rsidR="0093630A">
        <w:rPr>
          <w:rFonts w:ascii="Arial" w:hAnsi="Arial" w:cs="Arial"/>
          <w:sz w:val="24"/>
          <w:szCs w:val="24"/>
        </w:rPr>
        <w:t>The porous sand –rich facies signify</w:t>
      </w:r>
      <w:r w:rsidRPr="0093630A">
        <w:rPr>
          <w:rFonts w:ascii="Arial" w:hAnsi="Arial" w:cs="Arial"/>
          <w:sz w:val="24"/>
          <w:szCs w:val="24"/>
        </w:rPr>
        <w:t xml:space="preserve"> areas with high positive amplitude and Variance, whereas the shale-rich facies show low Variance to negative amplitude values. Facies displaying laterally continuous architecture is dominant only within the Agbada section, a major stratigraphic unit characterized by paralic deposition. They occurred in repeated patterns striking east-west in the coastline direction. Change in this depositional pattern beyond 2000 milliseconds signifies a change in depositional system from shallow marine to deep marine sedimentation where possibly turbiditic process would have been responsible for the distribution of the isolated high amplitude sand facies and the meandering channel. </w:t>
      </w:r>
      <w:r w:rsidR="00976753">
        <w:rPr>
          <w:rFonts w:ascii="Arial" w:hAnsi="Arial" w:cs="Arial"/>
          <w:sz w:val="24"/>
          <w:szCs w:val="24"/>
        </w:rPr>
        <w:t>The 3D seismic attribute analysis</w:t>
      </w:r>
      <w:r w:rsidRPr="0093630A">
        <w:rPr>
          <w:rFonts w:ascii="Arial" w:hAnsi="Arial" w:cs="Arial"/>
          <w:sz w:val="24"/>
          <w:szCs w:val="24"/>
        </w:rPr>
        <w:t xml:space="preserve"> is a robust technique that has aided the identification of facies architec</w:t>
      </w:r>
      <w:r w:rsidR="00976753">
        <w:rPr>
          <w:rFonts w:ascii="Arial" w:hAnsi="Arial" w:cs="Arial"/>
          <w:sz w:val="24"/>
          <w:szCs w:val="24"/>
        </w:rPr>
        <w:t xml:space="preserve">ture, geometry </w:t>
      </w:r>
      <w:r w:rsidRPr="0093630A">
        <w:rPr>
          <w:rFonts w:ascii="Arial" w:hAnsi="Arial" w:cs="Arial"/>
          <w:sz w:val="24"/>
          <w:szCs w:val="24"/>
        </w:rPr>
        <w:t xml:space="preserve">and distribution. It is a reliable tool that will guide exploration </w:t>
      </w:r>
      <w:r w:rsidR="00976753">
        <w:rPr>
          <w:rFonts w:ascii="Arial" w:hAnsi="Arial" w:cs="Arial"/>
          <w:sz w:val="24"/>
          <w:szCs w:val="24"/>
        </w:rPr>
        <w:t xml:space="preserve">and development </w:t>
      </w:r>
      <w:r w:rsidRPr="0093630A">
        <w:rPr>
          <w:rFonts w:ascii="Arial" w:hAnsi="Arial" w:cs="Arial"/>
          <w:sz w:val="24"/>
          <w:szCs w:val="24"/>
        </w:rPr>
        <w:t>decision, selection of drillable prospects and well planning.</w:t>
      </w:r>
    </w:p>
    <w:sectPr w:rsidR="008342E7" w:rsidRPr="009363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36"/>
    <w:rsid w:val="000B67A4"/>
    <w:rsid w:val="00243AD7"/>
    <w:rsid w:val="00502BD1"/>
    <w:rsid w:val="00511147"/>
    <w:rsid w:val="006B168E"/>
    <w:rsid w:val="0093630A"/>
    <w:rsid w:val="009725DC"/>
    <w:rsid w:val="00976753"/>
    <w:rsid w:val="00B8741B"/>
    <w:rsid w:val="00BB1E2C"/>
    <w:rsid w:val="00CC63C4"/>
    <w:rsid w:val="00D81B36"/>
    <w:rsid w:val="00E76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DAED5"/>
  <w15:chartTrackingRefBased/>
  <w15:docId w15:val="{2E9AEF20-952A-4018-BFFA-E6B9DBC31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114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68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Momta</dc:creator>
  <cp:keywords/>
  <dc:description/>
  <cp:lastModifiedBy>Prince Momta</cp:lastModifiedBy>
  <cp:revision>9</cp:revision>
  <dcterms:created xsi:type="dcterms:W3CDTF">2018-11-28T12:51:00Z</dcterms:created>
  <dcterms:modified xsi:type="dcterms:W3CDTF">2018-11-28T13:15:00Z</dcterms:modified>
</cp:coreProperties>
</file>