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4FBB7D" w14:textId="77777777" w:rsidR="007E5C96" w:rsidRPr="007E5C96" w:rsidRDefault="007E5C96" w:rsidP="007E5C96">
      <w:pPr>
        <w:rPr>
          <w:rFonts w:ascii="Times New Roman" w:eastAsia="Calibri" w:hAnsi="Times New Roman" w:cs="Times New Roman"/>
          <w:b/>
          <w:sz w:val="28"/>
          <w:szCs w:val="28"/>
        </w:rPr>
      </w:pPr>
      <w:r w:rsidRPr="007E5C96">
        <w:rPr>
          <w:rFonts w:ascii="Times New Roman" w:eastAsia="Calibri" w:hAnsi="Times New Roman" w:cs="Times New Roman"/>
          <w:b/>
          <w:sz w:val="28"/>
          <w:szCs w:val="28"/>
        </w:rPr>
        <w:t>Climate change vulnerability assessment for the uranium supply chain in Australia</w:t>
      </w:r>
    </w:p>
    <w:p w14:paraId="61B92087" w14:textId="77777777" w:rsidR="007E5C96" w:rsidRDefault="007E5C96" w:rsidP="00553476">
      <w:pPr>
        <w:jc w:val="both"/>
        <w:rPr>
          <w:rFonts w:ascii="Times New Roman" w:eastAsia="Calibri" w:hAnsi="Times New Roman" w:cs="Times New Roman"/>
          <w:b/>
          <w:bCs/>
          <w:sz w:val="32"/>
          <w:szCs w:val="32"/>
        </w:rPr>
      </w:pPr>
    </w:p>
    <w:p w14:paraId="1D32901D" w14:textId="3EBFDE1F" w:rsidR="00553476" w:rsidRPr="00553476" w:rsidRDefault="00553476" w:rsidP="00553476">
      <w:pPr>
        <w:jc w:val="both"/>
        <w:rPr>
          <w:rFonts w:ascii="Times New Roman" w:eastAsia="Calibri" w:hAnsi="Times New Roman" w:cs="Times New Roman"/>
        </w:rPr>
      </w:pPr>
      <w:r w:rsidRPr="00553476">
        <w:rPr>
          <w:rFonts w:ascii="Times New Roman" w:eastAsia="Calibri" w:hAnsi="Times New Roman" w:cs="Times New Roman"/>
        </w:rPr>
        <w:t xml:space="preserve">J. </w:t>
      </w:r>
      <w:proofErr w:type="spellStart"/>
      <w:r w:rsidRPr="00553476">
        <w:rPr>
          <w:rFonts w:ascii="Times New Roman" w:eastAsia="Calibri" w:hAnsi="Times New Roman" w:cs="Times New Roman"/>
        </w:rPr>
        <w:t>Pizarro</w:t>
      </w:r>
      <w:r w:rsidRPr="00553476">
        <w:rPr>
          <w:rFonts w:ascii="Times New Roman" w:eastAsia="Calibri" w:hAnsi="Times New Roman" w:cs="Times New Roman"/>
          <w:vertAlign w:val="superscript"/>
        </w:rPr>
        <w:t>a</w:t>
      </w:r>
      <w:proofErr w:type="spellEnd"/>
      <w:r w:rsidRPr="00553476">
        <w:rPr>
          <w:rFonts w:ascii="Times New Roman" w:eastAsia="Calibri" w:hAnsi="Times New Roman" w:cs="Times New Roman"/>
          <w:vertAlign w:val="superscript"/>
        </w:rPr>
        <w:t>*</w:t>
      </w:r>
      <w:r w:rsidRPr="00553476">
        <w:rPr>
          <w:rFonts w:ascii="Times New Roman" w:eastAsia="Calibri" w:hAnsi="Times New Roman" w:cs="Times New Roman"/>
        </w:rPr>
        <w:t xml:space="preserve">, B. </w:t>
      </w:r>
      <w:proofErr w:type="spellStart"/>
      <w:r w:rsidRPr="00553476">
        <w:rPr>
          <w:rFonts w:ascii="Times New Roman" w:eastAsia="Calibri" w:hAnsi="Times New Roman" w:cs="Times New Roman"/>
        </w:rPr>
        <w:t>Sainsbury</w:t>
      </w:r>
      <w:r w:rsidRPr="00553476">
        <w:rPr>
          <w:rFonts w:ascii="Times New Roman" w:eastAsia="Calibri" w:hAnsi="Times New Roman" w:cs="Times New Roman"/>
          <w:vertAlign w:val="superscript"/>
        </w:rPr>
        <w:t>b</w:t>
      </w:r>
      <w:proofErr w:type="spellEnd"/>
      <w:r w:rsidRPr="00553476">
        <w:rPr>
          <w:rFonts w:ascii="Times New Roman" w:eastAsia="Calibri" w:hAnsi="Times New Roman" w:cs="Times New Roman"/>
        </w:rPr>
        <w:t xml:space="preserve">, J. H. </w:t>
      </w:r>
      <w:proofErr w:type="spellStart"/>
      <w:r w:rsidRPr="00553476">
        <w:rPr>
          <w:rFonts w:ascii="Times New Roman" w:eastAsia="Calibri" w:hAnsi="Times New Roman" w:cs="Times New Roman"/>
        </w:rPr>
        <w:t>Hodgkinson</w:t>
      </w:r>
      <w:r w:rsidRPr="00553476">
        <w:rPr>
          <w:rFonts w:ascii="Times New Roman" w:eastAsia="Calibri" w:hAnsi="Times New Roman" w:cs="Times New Roman"/>
          <w:vertAlign w:val="superscript"/>
        </w:rPr>
        <w:t>c</w:t>
      </w:r>
      <w:proofErr w:type="spellEnd"/>
      <w:r w:rsidRPr="00553476">
        <w:rPr>
          <w:rFonts w:ascii="Times New Roman" w:eastAsia="Calibri" w:hAnsi="Times New Roman" w:cs="Times New Roman"/>
        </w:rPr>
        <w:t xml:space="preserve">, B. </w:t>
      </w:r>
      <w:proofErr w:type="spellStart"/>
      <w:r w:rsidRPr="00553476">
        <w:rPr>
          <w:rFonts w:ascii="Times New Roman" w:eastAsia="Calibri" w:hAnsi="Times New Roman" w:cs="Times New Roman"/>
        </w:rPr>
        <w:t>Loechel</w:t>
      </w:r>
      <w:r w:rsidRPr="00553476">
        <w:rPr>
          <w:rFonts w:ascii="Times New Roman" w:eastAsia="Calibri" w:hAnsi="Times New Roman" w:cs="Times New Roman"/>
          <w:vertAlign w:val="superscript"/>
        </w:rPr>
        <w:t>c</w:t>
      </w:r>
      <w:proofErr w:type="spellEnd"/>
      <w:r w:rsidRPr="00553476">
        <w:rPr>
          <w:rFonts w:ascii="Times New Roman" w:eastAsia="Calibri" w:hAnsi="Times New Roman" w:cs="Times New Roman"/>
        </w:rPr>
        <w:t>.</w:t>
      </w:r>
    </w:p>
    <w:p w14:paraId="37CF7BA2" w14:textId="77777777" w:rsidR="00553476" w:rsidRPr="00553476" w:rsidRDefault="00553476" w:rsidP="00553476">
      <w:pPr>
        <w:jc w:val="both"/>
        <w:rPr>
          <w:rFonts w:ascii="Times New Roman" w:eastAsia="Calibri" w:hAnsi="Times New Roman" w:cs="Times New Roman"/>
        </w:rPr>
      </w:pPr>
      <w:r w:rsidRPr="00553476">
        <w:rPr>
          <w:rFonts w:ascii="Times New Roman" w:eastAsia="Calibri" w:hAnsi="Times New Roman" w:cs="Times New Roman"/>
          <w:vertAlign w:val="superscript"/>
        </w:rPr>
        <w:t>a</w:t>
      </w:r>
      <w:r w:rsidRPr="00553476">
        <w:rPr>
          <w:rFonts w:ascii="Times New Roman" w:eastAsia="Calibri" w:hAnsi="Times New Roman" w:cs="Times New Roman"/>
          <w:vertAlign w:val="superscript"/>
        </w:rPr>
        <w:tab/>
      </w:r>
      <w:r w:rsidRPr="00553476">
        <w:rPr>
          <w:rFonts w:ascii="Times New Roman" w:eastAsia="Calibri" w:hAnsi="Times New Roman" w:cs="Times New Roman"/>
        </w:rPr>
        <w:t>Department of Civil Engineering, Monash University, Melbourne, Australia.</w:t>
      </w:r>
    </w:p>
    <w:p w14:paraId="2DC6BA30" w14:textId="77777777" w:rsidR="00553476" w:rsidRPr="00553476" w:rsidRDefault="00553476" w:rsidP="00553476">
      <w:pPr>
        <w:jc w:val="both"/>
        <w:rPr>
          <w:rFonts w:ascii="Times New Roman" w:eastAsia="Calibri" w:hAnsi="Times New Roman" w:cs="Times New Roman"/>
        </w:rPr>
      </w:pPr>
      <w:r w:rsidRPr="00553476">
        <w:rPr>
          <w:rFonts w:ascii="Times New Roman" w:eastAsia="Calibri" w:hAnsi="Times New Roman" w:cs="Times New Roman"/>
          <w:vertAlign w:val="superscript"/>
        </w:rPr>
        <w:t>b</w:t>
      </w:r>
      <w:r w:rsidRPr="00553476">
        <w:rPr>
          <w:rFonts w:ascii="Times New Roman" w:eastAsia="Calibri" w:hAnsi="Times New Roman" w:cs="Times New Roman"/>
        </w:rPr>
        <w:tab/>
        <w:t xml:space="preserve">School Science, Engineering and Built Environment, Deakin University, </w:t>
      </w:r>
      <w:proofErr w:type="spellStart"/>
      <w:r w:rsidRPr="00553476">
        <w:rPr>
          <w:rFonts w:ascii="Times New Roman" w:eastAsia="Calibri" w:hAnsi="Times New Roman" w:cs="Times New Roman"/>
        </w:rPr>
        <w:t>Waurn</w:t>
      </w:r>
      <w:proofErr w:type="spellEnd"/>
      <w:r w:rsidRPr="00553476">
        <w:rPr>
          <w:rFonts w:ascii="Times New Roman" w:eastAsia="Calibri" w:hAnsi="Times New Roman" w:cs="Times New Roman"/>
        </w:rPr>
        <w:t xml:space="preserve"> Ponds, Australia.</w:t>
      </w:r>
    </w:p>
    <w:p w14:paraId="3BE19017" w14:textId="77777777" w:rsidR="00553476" w:rsidRPr="00553476" w:rsidRDefault="00553476" w:rsidP="00553476">
      <w:pPr>
        <w:jc w:val="both"/>
        <w:rPr>
          <w:rFonts w:ascii="Times New Roman" w:eastAsia="Calibri" w:hAnsi="Times New Roman" w:cs="Times New Roman"/>
        </w:rPr>
      </w:pPr>
      <w:r w:rsidRPr="00553476">
        <w:rPr>
          <w:rFonts w:ascii="Times New Roman" w:eastAsia="Calibri" w:hAnsi="Times New Roman" w:cs="Times New Roman"/>
          <w:vertAlign w:val="superscript"/>
        </w:rPr>
        <w:t>c</w:t>
      </w:r>
      <w:r w:rsidRPr="00553476">
        <w:rPr>
          <w:rFonts w:ascii="Times New Roman" w:eastAsia="Calibri" w:hAnsi="Times New Roman" w:cs="Times New Roman"/>
        </w:rPr>
        <w:tab/>
        <w:t>Commonwealth Scientific and Industrial Research Organisation (CSIRO) Energy, Queensland, Australia.</w:t>
      </w:r>
    </w:p>
    <w:p w14:paraId="5761953A" w14:textId="77777777" w:rsidR="00553476" w:rsidRPr="00553476" w:rsidRDefault="00553476" w:rsidP="00553476">
      <w:pPr>
        <w:jc w:val="both"/>
        <w:rPr>
          <w:rFonts w:ascii="Times New Roman" w:eastAsia="Calibri" w:hAnsi="Times New Roman" w:cs="Times New Roman"/>
        </w:rPr>
      </w:pPr>
      <w:r w:rsidRPr="00553476">
        <w:rPr>
          <w:rFonts w:ascii="Times New Roman" w:eastAsia="Calibri" w:hAnsi="Times New Roman" w:cs="Times New Roman"/>
        </w:rPr>
        <w:t>*</w:t>
      </w:r>
      <w:r w:rsidRPr="00553476">
        <w:rPr>
          <w:rFonts w:ascii="Times New Roman" w:eastAsia="Calibri" w:hAnsi="Times New Roman" w:cs="Times New Roman"/>
        </w:rPr>
        <w:tab/>
        <w:t>Corresponding Author.</w:t>
      </w:r>
    </w:p>
    <w:p w14:paraId="55A6A7DD" w14:textId="1663AA6F" w:rsidR="00553476" w:rsidRPr="00553476" w:rsidRDefault="00553476" w:rsidP="00553476">
      <w:pPr>
        <w:jc w:val="both"/>
        <w:rPr>
          <w:rFonts w:ascii="Times New Roman" w:eastAsia="Calibri" w:hAnsi="Times New Roman" w:cs="Times New Roman"/>
        </w:rPr>
      </w:pPr>
      <w:r w:rsidRPr="00553476">
        <w:rPr>
          <w:rFonts w:ascii="Times New Roman" w:eastAsia="Calibri" w:hAnsi="Times New Roman" w:cs="Times New Roman"/>
        </w:rPr>
        <w:tab/>
        <w:t>E-mail addr</w:t>
      </w:r>
      <w:r>
        <w:rPr>
          <w:rFonts w:ascii="Times New Roman" w:eastAsia="Calibri" w:hAnsi="Times New Roman" w:cs="Times New Roman"/>
        </w:rPr>
        <w:t xml:space="preserve">ess: </w:t>
      </w:r>
      <w:hyperlink r:id="rId4" w:history="1">
        <w:r w:rsidRPr="00F165FB">
          <w:rPr>
            <w:rStyle w:val="Hyperlink"/>
            <w:rFonts w:ascii="Times New Roman" w:eastAsia="Calibri" w:hAnsi="Times New Roman" w:cs="Times New Roman"/>
          </w:rPr>
          <w:t>jessypizarro@gmail.com</w:t>
        </w:r>
      </w:hyperlink>
      <w:r>
        <w:rPr>
          <w:rFonts w:ascii="Times New Roman" w:eastAsia="Calibri" w:hAnsi="Times New Roman" w:cs="Times New Roman"/>
        </w:rPr>
        <w:t xml:space="preserve"> </w:t>
      </w:r>
    </w:p>
    <w:p w14:paraId="7582A24C" w14:textId="77777777" w:rsidR="00553476" w:rsidRPr="00553476" w:rsidRDefault="00553476" w:rsidP="00553476">
      <w:pPr>
        <w:rPr>
          <w:rFonts w:ascii="Times New Roman" w:eastAsia="Calibri" w:hAnsi="Times New Roman" w:cs="Times New Roman"/>
          <w:b/>
          <w:sz w:val="28"/>
          <w:szCs w:val="28"/>
        </w:rPr>
      </w:pPr>
    </w:p>
    <w:p w14:paraId="2F9935B9" w14:textId="77777777" w:rsidR="00553476" w:rsidRPr="00553476" w:rsidRDefault="00553476" w:rsidP="00553476">
      <w:pPr>
        <w:rPr>
          <w:rFonts w:ascii="Times New Roman" w:eastAsia="Calibri" w:hAnsi="Times New Roman" w:cs="Times New Roman"/>
          <w:b/>
        </w:rPr>
      </w:pPr>
      <w:r w:rsidRPr="00553476">
        <w:rPr>
          <w:rFonts w:ascii="Times New Roman" w:eastAsia="Calibri" w:hAnsi="Times New Roman" w:cs="Times New Roman"/>
          <w:b/>
        </w:rPr>
        <w:t>Abstract</w:t>
      </w:r>
    </w:p>
    <w:p w14:paraId="2D6F2808" w14:textId="1B82AF70" w:rsidR="00B45770" w:rsidRPr="007E5C96" w:rsidRDefault="00553476" w:rsidP="00B45770">
      <w:pPr>
        <w:spacing w:before="200" w:line="360" w:lineRule="auto"/>
        <w:ind w:right="96"/>
        <w:jc w:val="both"/>
        <w:rPr>
          <w:rFonts w:ascii="Times New Roman" w:eastAsia="Calibri" w:hAnsi="Times New Roman" w:cs="Times New Roman"/>
          <w:iCs/>
          <w:color w:val="000000"/>
          <w:sz w:val="24"/>
          <w:szCs w:val="24"/>
        </w:rPr>
      </w:pPr>
      <w:r w:rsidRPr="00553476">
        <w:rPr>
          <w:rFonts w:ascii="Times New Roman" w:eastAsia="Calibri" w:hAnsi="Times New Roman" w:cs="Times New Roman"/>
          <w:iCs/>
          <w:color w:val="000000"/>
          <w:sz w:val="24"/>
          <w:szCs w:val="24"/>
        </w:rPr>
        <w:t xml:space="preserve">Australia holds 31% of the global uranium resources and currently supplies 12% of the worldwide market. Based on the expected increase in global energy consumption, the demand for uranium is projected to increase, and Australia is well positioned to ensure it remains a significant supplier in the market. However, due to future climate change, the local uranium industry may be impacted as more intense and more frequent extreme weather events are expected, leading to potential disruption to operations and damage to mining infrastructure. Therefore, Australia’s reputation as a reliable industry supplier may be at risk in the future. </w:t>
      </w:r>
      <w:r w:rsidR="00B45770" w:rsidRPr="007E5C96">
        <w:rPr>
          <w:rFonts w:ascii="Times New Roman" w:eastAsia="Calibri" w:hAnsi="Times New Roman" w:cs="Times New Roman"/>
          <w:iCs/>
          <w:color w:val="000000"/>
          <w:sz w:val="24"/>
          <w:szCs w:val="24"/>
        </w:rPr>
        <w:t xml:space="preserve">Since Australia </w:t>
      </w:r>
      <w:r w:rsidR="00B45770" w:rsidRPr="007E5C96">
        <w:rPr>
          <w:rFonts w:ascii="Times New Roman" w:eastAsia="Calibri" w:hAnsi="Times New Roman" w:cs="Times New Roman"/>
          <w:iCs/>
          <w:color w:val="000000"/>
          <w:sz w:val="24"/>
          <w:szCs w:val="24"/>
        </w:rPr>
        <w:t>is the third</w:t>
      </w:r>
      <w:r w:rsidR="00B45770" w:rsidRPr="007E5C96">
        <w:rPr>
          <w:rFonts w:ascii="Times New Roman" w:eastAsia="Calibri" w:hAnsi="Times New Roman" w:cs="Times New Roman"/>
          <w:iCs/>
          <w:color w:val="000000"/>
          <w:sz w:val="24"/>
          <w:szCs w:val="24"/>
        </w:rPr>
        <w:t xml:space="preserve"> world</w:t>
      </w:r>
      <w:r w:rsidR="007E5C96" w:rsidRPr="007E5C96">
        <w:rPr>
          <w:rFonts w:ascii="Times New Roman" w:eastAsia="Calibri" w:hAnsi="Times New Roman" w:cs="Times New Roman"/>
          <w:iCs/>
          <w:color w:val="000000"/>
          <w:sz w:val="24"/>
          <w:szCs w:val="24"/>
        </w:rPr>
        <w:t>wide producer</w:t>
      </w:r>
      <w:r w:rsidR="00B45770" w:rsidRPr="007E5C96">
        <w:rPr>
          <w:rFonts w:ascii="Times New Roman" w:eastAsia="Calibri" w:hAnsi="Times New Roman" w:cs="Times New Roman"/>
          <w:iCs/>
          <w:color w:val="000000"/>
          <w:sz w:val="24"/>
          <w:szCs w:val="24"/>
        </w:rPr>
        <w:t xml:space="preserve">, there is a need to study, at depth, any potential threat to this market. This study has included a vulnerability assessment of the impact that climate change currently makes, and potentially might have on the supply chain of the two biggest uranium mines currently operating in Australia. The assessment identified </w:t>
      </w:r>
      <w:r w:rsidR="007E5C96" w:rsidRPr="007E5C96">
        <w:rPr>
          <w:rFonts w:ascii="Times New Roman" w:eastAsia="Calibri" w:hAnsi="Times New Roman" w:cs="Times New Roman"/>
          <w:iCs/>
          <w:color w:val="000000"/>
          <w:sz w:val="24"/>
          <w:szCs w:val="24"/>
        </w:rPr>
        <w:t>climate impacts such as</w:t>
      </w:r>
      <w:r w:rsidR="007E5C96" w:rsidRPr="007E5C96">
        <w:rPr>
          <w:rFonts w:ascii="Times New Roman" w:eastAsia="Calibri" w:hAnsi="Times New Roman" w:cs="Times New Roman"/>
          <w:sz w:val="24"/>
          <w:szCs w:val="24"/>
        </w:rPr>
        <w:t xml:space="preserve"> </w:t>
      </w:r>
      <w:r w:rsidR="007E5C96" w:rsidRPr="007E5C96">
        <w:rPr>
          <w:rFonts w:ascii="Times New Roman" w:eastAsia="Calibri" w:hAnsi="Times New Roman" w:cs="Times New Roman"/>
          <w:bCs/>
          <w:sz w:val="24"/>
          <w:szCs w:val="24"/>
        </w:rPr>
        <w:t>Operational disruptions, loss of revenue and increased costs have all been reported as existing impacts by major climatic events. Survey respondents identified tailings/waste storage facilities, ore extraction, processing, transport within the mine site and maintenance activities as the most affected.</w:t>
      </w:r>
      <w:r w:rsidR="007E5C96">
        <w:rPr>
          <w:rFonts w:ascii="Times New Roman" w:eastAsia="Calibri" w:hAnsi="Times New Roman" w:cs="Times New Roman"/>
          <w:bCs/>
        </w:rPr>
        <w:t xml:space="preserve"> </w:t>
      </w:r>
      <w:r w:rsidR="007E5C96">
        <w:rPr>
          <w:rFonts w:ascii="Times New Roman" w:eastAsia="Calibri" w:hAnsi="Times New Roman" w:cs="Times New Roman"/>
          <w:iCs/>
          <w:color w:val="000000"/>
          <w:sz w:val="24"/>
          <w:szCs w:val="24"/>
        </w:rPr>
        <w:t xml:space="preserve">Furthermore, </w:t>
      </w:r>
      <w:r w:rsidR="00B45770" w:rsidRPr="007E5C96">
        <w:rPr>
          <w:rFonts w:ascii="Times New Roman" w:eastAsia="Calibri" w:hAnsi="Times New Roman" w:cs="Times New Roman"/>
          <w:iCs/>
          <w:color w:val="000000"/>
          <w:sz w:val="24"/>
          <w:szCs w:val="24"/>
        </w:rPr>
        <w:t>the most vulnerable parts (past and future) of both operational chains</w:t>
      </w:r>
      <w:r w:rsidR="007E5C96">
        <w:rPr>
          <w:rFonts w:ascii="Times New Roman" w:eastAsia="Calibri" w:hAnsi="Times New Roman" w:cs="Times New Roman"/>
          <w:iCs/>
          <w:color w:val="000000"/>
          <w:sz w:val="24"/>
          <w:szCs w:val="24"/>
        </w:rPr>
        <w:t xml:space="preserve"> were revealed</w:t>
      </w:r>
      <w:r w:rsidR="00B45770" w:rsidRPr="007E5C96">
        <w:rPr>
          <w:rFonts w:ascii="Times New Roman" w:eastAsia="Calibri" w:hAnsi="Times New Roman" w:cs="Times New Roman"/>
          <w:iCs/>
          <w:color w:val="000000"/>
          <w:sz w:val="24"/>
          <w:szCs w:val="24"/>
        </w:rPr>
        <w:t xml:space="preserve">, in addition to the chain participants with the </w:t>
      </w:r>
      <w:bookmarkStart w:id="0" w:name="_GoBack"/>
      <w:bookmarkEnd w:id="0"/>
      <w:r w:rsidR="00B45770" w:rsidRPr="007E5C96">
        <w:rPr>
          <w:rFonts w:ascii="Times New Roman" w:eastAsia="Calibri" w:hAnsi="Times New Roman" w:cs="Times New Roman"/>
          <w:iCs/>
          <w:color w:val="000000"/>
          <w:sz w:val="24"/>
          <w:szCs w:val="24"/>
        </w:rPr>
        <w:t>greatest and least adaptive capacity.</w:t>
      </w:r>
    </w:p>
    <w:p w14:paraId="4D50F809" w14:textId="5F3FF755" w:rsidR="00553476" w:rsidRPr="00553476" w:rsidRDefault="007E5C96" w:rsidP="00553476">
      <w:pPr>
        <w:spacing w:before="200" w:line="360" w:lineRule="auto"/>
        <w:ind w:right="96"/>
        <w:jc w:val="both"/>
        <w:rPr>
          <w:rFonts w:ascii="Times New Roman" w:eastAsia="Calibri" w:hAnsi="Times New Roman" w:cs="Times New Roman"/>
          <w:bCs/>
          <w:iCs/>
          <w:color w:val="000000"/>
          <w:sz w:val="24"/>
          <w:szCs w:val="24"/>
        </w:rPr>
      </w:pPr>
      <w:r>
        <w:rPr>
          <w:rFonts w:ascii="Times New Roman" w:eastAsia="Calibri" w:hAnsi="Times New Roman" w:cs="Times New Roman"/>
          <w:bCs/>
          <w:iCs/>
          <w:color w:val="000000"/>
          <w:sz w:val="24"/>
          <w:szCs w:val="24"/>
        </w:rPr>
        <w:t>Key words: climate impacts, vulnerability assessment, uranium mining, supply chain, external stakeholders</w:t>
      </w:r>
    </w:p>
    <w:p w14:paraId="0046D8DF" w14:textId="77777777" w:rsidR="00656BE2" w:rsidRDefault="00656BE2"/>
    <w:sectPr w:rsidR="00656B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476"/>
    <w:rsid w:val="00553476"/>
    <w:rsid w:val="00656BE2"/>
    <w:rsid w:val="00685054"/>
    <w:rsid w:val="007E5C96"/>
    <w:rsid w:val="00966949"/>
    <w:rsid w:val="00B45770"/>
    <w:rsid w:val="00B63C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DB26E"/>
  <w15:chartTrackingRefBased/>
  <w15:docId w15:val="{D424B6CC-A832-43CF-BB24-39A3C57BD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3476"/>
    <w:rPr>
      <w:color w:val="0563C1" w:themeColor="hyperlink"/>
      <w:u w:val="single"/>
    </w:rPr>
  </w:style>
  <w:style w:type="character" w:styleId="UnresolvedMention">
    <w:name w:val="Unresolved Mention"/>
    <w:basedOn w:val="DefaultParagraphFont"/>
    <w:uiPriority w:val="99"/>
    <w:semiHidden/>
    <w:unhideWhenUsed/>
    <w:rsid w:val="005534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essypizarro@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322</Words>
  <Characters>1837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Pizarro</dc:creator>
  <cp:keywords/>
  <dc:description/>
  <cp:lastModifiedBy>Jessica Pizarro</cp:lastModifiedBy>
  <cp:revision>2</cp:revision>
  <dcterms:created xsi:type="dcterms:W3CDTF">2018-11-01T05:29:00Z</dcterms:created>
  <dcterms:modified xsi:type="dcterms:W3CDTF">2018-11-01T05:46:00Z</dcterms:modified>
</cp:coreProperties>
</file>