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sz w:val="26"/>
        </w:rPr>
      </w:pPr>
      <w:bookmarkStart w:id="0" w:name="_GoBack"/>
      <w:bookmarkEnd w:id="0"/>
    </w:p>
    <w:p>
      <w:pPr>
        <w:pStyle w:val="style0"/>
        <w:rPr>
          <w:sz w:val="26"/>
        </w:rPr>
      </w:pPr>
    </w:p>
    <w:p>
      <w:pPr>
        <w:pStyle w:val="style0"/>
        <w:spacing w:lineRule="auto" w:line="240"/>
        <w:rPr>
          <w:color w:val="000000"/>
        </w:rPr>
      </w:pPr>
      <w:r>
        <w:rPr>
          <w:rFonts w:ascii="Times New Roman" w:cs="Times New Roman" w:hAnsi="Times New Roman" w:hint="eastAsia"/>
          <w:b/>
          <w:color w:val="000000"/>
          <w:sz w:val="14"/>
          <w:szCs w:val="14"/>
        </w:rPr>
        <w:t>Assesment of liquefaction eventuality of wetland sands of Lagos, south-western Nigeria, using geophysical and geotechnical methods</w:t>
      </w:r>
    </w:p>
    <w:p>
      <w:pPr>
        <w:pStyle w:val="style0"/>
        <w:spacing w:lineRule="auto" w:line="240"/>
        <w:rPr>
          <w:color w:val="000000"/>
        </w:rPr>
      </w:pPr>
      <w:r>
        <w:rPr>
          <w:rFonts w:ascii="Times New Roman" w:cs="Times New Roman" w:hAnsi="Times New Roman" w:hint="eastAsia"/>
          <w:b/>
          <w:color w:val="000000"/>
          <w:sz w:val="14"/>
          <w:szCs w:val="14"/>
        </w:rPr>
        <w:t>Oyedele, K. Festus, Department of Geosciences, University of Lagos, Nigeria</w:t>
      </w:r>
    </w:p>
    <w:p>
      <w:pPr>
        <w:pStyle w:val="style0"/>
        <w:spacing w:lineRule="auto" w:line="240"/>
        <w:rPr>
          <w:color w:val="000000"/>
        </w:rPr>
      </w:pPr>
      <w:r>
        <w:rPr>
          <w:rFonts w:ascii="Times New Roman" w:cs="Times New Roman" w:hAnsi="Times New Roman" w:hint="eastAsia"/>
          <w:b/>
          <w:color w:val="000000"/>
          <w:sz w:val="14"/>
          <w:szCs w:val="14"/>
        </w:rPr>
        <w:t>Oladunjoye, H. Titilope, Department of Physics, Olabisi Onabanjo University, Ago-Iwoye, Ogun State, Nigeria</w:t>
      </w:r>
    </w:p>
    <w:p>
      <w:pPr>
        <w:pStyle w:val="style0"/>
        <w:spacing w:lineRule="auto" w:line="240"/>
        <w:rPr>
          <w:color w:val="000000"/>
        </w:rPr>
      </w:pPr>
      <w:r>
        <w:rPr>
          <w:rFonts w:ascii="Times New Roman" w:cs="Times New Roman" w:hAnsi="Times New Roman" w:hint="eastAsia"/>
          <w:b/>
          <w:color w:val="000000"/>
          <w:sz w:val="14"/>
          <w:szCs w:val="14"/>
          <w:vertAlign w:val="superscript"/>
        </w:rPr>
        <w:t xml:space="preserve">                                        </w:t>
      </w:r>
    </w:p>
    <w:p>
      <w:pPr>
        <w:pStyle w:val="style0"/>
        <w:spacing w:lineRule="auto" w:line="240"/>
        <w:rPr>
          <w:color w:val="000000"/>
        </w:rPr>
      </w:pPr>
      <w:r>
        <w:rPr>
          <w:rFonts w:ascii="Times New Roman" w:cs="Times New Roman" w:hAnsi="Times New Roman" w:hint="eastAsia"/>
          <w:b/>
          <w:color w:val="000000"/>
          <w:sz w:val="14"/>
          <w:szCs w:val="14"/>
        </w:rPr>
        <w:t>Abstract</w:t>
      </w:r>
    </w:p>
    <w:p>
      <w:pPr>
        <w:pStyle w:val="style0"/>
        <w:spacing w:lineRule="auto" w:line="240"/>
        <w:rPr>
          <w:color w:val="000000"/>
        </w:rPr>
      </w:pPr>
      <w:r>
        <w:rPr>
          <w:rFonts w:ascii="Times New Roman" w:cs="Times New Roman" w:hAnsi="Times New Roman" w:hint="eastAsia"/>
          <w:color w:val="000000"/>
          <w:sz w:val="14"/>
          <w:szCs w:val="14"/>
        </w:rPr>
        <w:t>Perpetual collapse of engineering structures in the wetland part of Lagos, Nigeria, has become a menace that seems to defy all solutions probably because of wrong approach to unravel the real cause of the problem. Several authors have attributed this incidence to poor supervision, inferior construction materials, presence of clay/peat and bad design. Customarily, sand is taken to be competent engineering material prior to the liquefaction phenomenon that occurred simultaneously in California (USA) and Nagata Japan) where sandy soil lose its bearing capacity due to sudden earth shaken</w:t>
      </w:r>
      <w:r>
        <w:rPr>
          <w:rFonts w:ascii="Times New Roman" w:cs="Times New Roman" w:hAnsi="Times New Roman" w:hint="eastAsia"/>
          <w:color w:val="000000"/>
          <w:sz w:val="14"/>
          <w:szCs w:val="14"/>
        </w:rPr>
        <w:t xml:space="preserve">. </w:t>
      </w:r>
      <w:r>
        <w:rPr>
          <w:rFonts w:ascii="Times New Roman" w:cs="Times New Roman" w:hAnsi="Times New Roman" w:hint="eastAsia"/>
          <w:color w:val="000000"/>
          <w:sz w:val="14"/>
          <w:szCs w:val="14"/>
        </w:rPr>
        <w:t xml:space="preserve">The primary aim was to delineate probable areas that were prone to induced seismicity. </w:t>
      </w:r>
      <w:r>
        <w:rPr>
          <w:rFonts w:ascii="Times New Roman" w:cs="Times New Roman" w:hAnsi="Times New Roman" w:hint="eastAsia"/>
          <w:color w:val="000000"/>
          <w:sz w:val="14"/>
          <w:szCs w:val="14"/>
        </w:rPr>
        <w:t>Multi-channel analysis of surface waves (MASW), Cone penetration test (CPT) and Standard penetration test (SPT) were employed to study the subsurface geology conditions of the area. The MASW of seismic method were used to generate the shear wave velocity (V</w:t>
      </w:r>
      <w:r>
        <w:rPr>
          <w:rFonts w:ascii="Times New Roman" w:cs="Times New Roman" w:hAnsi="Times New Roman" w:hint="eastAsia"/>
          <w:color w:val="000000"/>
          <w:sz w:val="14"/>
          <w:szCs w:val="14"/>
          <w:vertAlign w:val="subscript"/>
        </w:rPr>
        <w:t>s</w:t>
      </w:r>
      <w:r>
        <w:rPr>
          <w:rFonts w:ascii="Times New Roman" w:cs="Times New Roman" w:hAnsi="Times New Roman" w:hint="eastAsia"/>
          <w:color w:val="000000"/>
          <w:sz w:val="14"/>
          <w:szCs w:val="14"/>
        </w:rPr>
        <w:t xml:space="preserve">) of the near surface soil while the CPT and SPT were employed to infer the penetration resistance and the blow count in the assessment of the stress-based liquefaction potential of these soils respectively. Seismic imager and liquefaction assessment software (known as Cliq) were used to process both the MASW and CPT data respectively. </w:t>
      </w:r>
      <w:r>
        <w:rPr>
          <w:rFonts w:ascii="Times New Roman" w:cs="Times New Roman" w:hAnsi="Times New Roman" w:hint="eastAsia"/>
          <w:color w:val="000000"/>
          <w:sz w:val="14"/>
          <w:szCs w:val="14"/>
        </w:rPr>
        <w:t xml:space="preserve">The values of shear wave velocity generated for most sands in the study areas range from 120m/s -200m/s. These values fell within potentially liquefiable sands. From the CPT results, 41.67% of Ikoyi data showed a very high risk to liquefaction while 37% of Badore data indicated severe liquefaction potential. The factors of safety (F.S) against liquefaction potential obtained from the plot of cyclic stress ratio (CSR) against s-wave velocity (Vs) was less than </w:t>
      </w:r>
      <w:r>
        <w:rPr>
          <w:rFonts w:ascii="Times New Roman" w:cs="Times New Roman" w:hAnsi="Times New Roman" w:hint="eastAsia"/>
          <w:color w:val="000000"/>
          <w:sz w:val="14"/>
          <w:szCs w:val="14"/>
        </w:rPr>
        <w:t>1</w:t>
      </w:r>
      <w:r>
        <w:rPr>
          <w:rFonts w:ascii="Times New Roman" w:cs="Times New Roman" w:hAnsi="Times New Roman" w:hint="eastAsia"/>
          <w:color w:val="000000"/>
          <w:sz w:val="14"/>
          <w:szCs w:val="14"/>
        </w:rPr>
        <w:t xml:space="preserve">. </w:t>
      </w:r>
      <w:r>
        <w:rPr>
          <w:rFonts w:ascii="Times New Roman" w:cs="Times New Roman" w:hAnsi="Times New Roman" w:hint="eastAsia"/>
          <w:color w:val="000000"/>
          <w:sz w:val="14"/>
          <w:szCs w:val="14"/>
        </w:rPr>
        <w:t xml:space="preserve">This study has shown the presence of liquefiable sands within the study areas. It has significantly created awareness for inhabitants in the wetland areas of Lagos against </w:t>
      </w:r>
      <w:r>
        <w:rPr>
          <w:rFonts w:ascii="Times New Roman" w:cs="Times New Roman" w:hAnsi="Times New Roman" w:hint="eastAsia"/>
          <w:color w:val="000000"/>
          <w:sz w:val="14"/>
          <w:szCs w:val="14"/>
        </w:rPr>
        <w:t xml:space="preserve">possible future </w:t>
      </w:r>
      <w:r>
        <w:rPr>
          <w:rFonts w:ascii="Times New Roman" w:cs="Times New Roman" w:hAnsi="Times New Roman" w:hint="eastAsia"/>
          <w:color w:val="000000"/>
          <w:sz w:val="14"/>
          <w:szCs w:val="14"/>
        </w:rPr>
        <w:t>occurre</w:t>
      </w:r>
      <w:r>
        <w:rPr>
          <w:rFonts w:ascii="Times New Roman" w:cs="Times New Roman" w:hAnsi="Times New Roman" w:hint="eastAsia"/>
          <w:color w:val="000000"/>
          <w:sz w:val="14"/>
          <w:szCs w:val="14"/>
        </w:rPr>
        <w:t>nce</w:t>
      </w:r>
      <w:r>
        <w:rPr>
          <w:rFonts w:ascii="Times New Roman" w:cs="Times New Roman" w:hAnsi="Times New Roman" w:hint="eastAsia"/>
          <w:color w:val="000000"/>
          <w:sz w:val="14"/>
          <w:szCs w:val="14"/>
        </w:rPr>
        <w:t xml:space="preserve"> of seismic settlement.</w:t>
      </w:r>
    </w:p>
    <w:p>
      <w:pPr>
        <w:pStyle w:val="style0"/>
        <w:rPr/>
      </w:pPr>
    </w:p>
    <w:p>
      <w:pPr>
        <w:pStyle w:val="style0"/>
        <w:spacing w:lineRule="auto" w:line="240"/>
        <w:rPr/>
      </w:pPr>
    </w:p>
    <w:p>
      <w:pPr>
        <w:pStyle w:val="style0"/>
        <w:spacing w:lineRule="auto" w:line="240"/>
        <w:rPr/>
      </w:pPr>
    </w:p>
    <w:p>
      <w:pPr>
        <w:pStyle w:val="style0"/>
        <w:rPr>
          <w:color w:val="000000"/>
          <w:sz w:val="26"/>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0020304"/>
    <w:charset w:val="00"/>
    <w:family w:val="roman"/>
    <w:pitch w:val="variable"/>
    <w:sig w:usb0="E0002EFF" w:usb1="C0007843" w:usb2="00000009" w:usb3="00000000" w:csb0="000001FF" w:csb1="00000000"/>
  </w:font>
  <w:font w:name="Calibri">
    <w:altName w:val="Calibri"/>
    <w:panose1 w:val="020f0502020000030204"/>
    <w:charset w:val="00"/>
    <w:family w:val="swiss"/>
    <w:pitch w:val="variable"/>
    <w:sig w:usb0="E00002FF" w:usb1="4000ACFF" w:usb2="00000001" w:usb3="00000000" w:csb0="0000019F" w:csb1="00000000"/>
  </w:font>
  <w:font w:name="Arial">
    <w:altName w:val="Arial"/>
    <w:panose1 w:val="020b0604020000020204"/>
    <w:charset w:val="00"/>
    <w:family w:val="swiss"/>
    <w:pitch w:val="variable"/>
    <w:sig w:usb0="E0002AFF" w:usb1="C0007843" w:usb2="00000009" w:usb3="00000000" w:csb0="000001FF" w:csb1="00000000"/>
  </w:font>
  <w:font w:name="Calibri Light">
    <w:altName w:val="Calibri Light"/>
    <w:panose1 w:val="020f0302020000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DC9249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3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dit="none"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character" w:styleId="style85">
    <w:name w:val="Hyperlink"/>
    <w:basedOn w:val="style65"/>
    <w:next w:val="style85"/>
    <w:rPr>
      <w:color w:val="0000ff"/>
      <w:u w:val="single"/>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Words>342</Words>
  <Characters>1946</Characters>
  <Application>WPS Office</Application>
  <DocSecurity>0</DocSecurity>
  <Paragraphs>12</Paragraphs>
  <ScaleCrop>false</ScaleCrop>
  <LinksUpToDate>false</LinksUpToDate>
  <CharactersWithSpaces>2323</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2018-04-15T12:42:27Z</dcterms:created>
  <dc:creator>Dr Opatola</dc:creator>
  <lastModifiedBy>SM-G955F</lastModifiedBy>
  <dcterms:modified xsi:type="dcterms:W3CDTF">2018-08-03T16:38:22Z</dcterms:modified>
  <revision>2</revision>
</coreProperties>
</file>

<file path=docProps/custom.xml><?xml version="1.0" encoding="utf-8"?>
<Properties xmlns="http://schemas.openxmlformats.org/officeDocument/2006/custom-properties" xmlns:vt="http://schemas.openxmlformats.org/officeDocument/2006/docPropsVTypes"/>
</file>