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2A2C3" w14:textId="232F9685" w:rsidR="00AE6037" w:rsidRPr="0084204A" w:rsidRDefault="0084204A" w:rsidP="0062248E">
      <w:pPr>
        <w:jc w:val="center"/>
        <w:rPr>
          <w:rStyle w:val="fontstyle01"/>
          <w:rFonts w:ascii="Times New Roman" w:hAnsi="Times New Roman" w:cs="Times New Roman"/>
          <w:sz w:val="32"/>
          <w:szCs w:val="32"/>
        </w:rPr>
      </w:pPr>
      <w:r w:rsidRPr="0084204A">
        <w:rPr>
          <w:rStyle w:val="fontstyle01"/>
          <w:rFonts w:ascii="Times New Roman" w:hAnsi="Times New Roman" w:cs="Times New Roman"/>
          <w:sz w:val="32"/>
          <w:szCs w:val="32"/>
        </w:rPr>
        <w:t>Conventional drugs and alternative medicines for weight reduction: real or placebo effects</w:t>
      </w:r>
    </w:p>
    <w:p w14:paraId="29BB4DE3" w14:textId="6DDA4FC1" w:rsidR="0062248E" w:rsidRDefault="0062248E" w:rsidP="0062248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B62D3">
        <w:rPr>
          <w:rStyle w:val="fontstyle01"/>
          <w:rFonts w:ascii="Times New Roman" w:hAnsi="Times New Roman" w:cs="Times New Roman"/>
          <w:sz w:val="24"/>
          <w:szCs w:val="24"/>
        </w:rPr>
        <w:t>Swapan Banerjee</w:t>
      </w:r>
    </w:p>
    <w:p w14:paraId="6C2A1D77" w14:textId="342B2DA6" w:rsidR="0062248E" w:rsidRDefault="0062248E" w:rsidP="00F2620A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F2620A">
        <w:rPr>
          <w:rStyle w:val="fontstyle31"/>
          <w:rFonts w:ascii="Times New Roman" w:hAnsi="Times New Roman" w:cs="Times New Roman"/>
          <w:i w:val="0"/>
          <w:iCs w:val="0"/>
          <w:sz w:val="24"/>
          <w:szCs w:val="24"/>
        </w:rPr>
        <w:t>Dept. of Nutrition, Seacom Skills University, Birbhum, West Bengal, India</w:t>
      </w:r>
      <w:r w:rsidR="00F2620A">
        <w:rPr>
          <w:rStyle w:val="fontstyle31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hyperlink r:id="rId5" w:history="1">
        <w:r w:rsidR="00F2620A" w:rsidRPr="00F2620A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sbanerjee.researcher.21@gmail.com</w:t>
        </w:r>
      </w:hyperlink>
    </w:p>
    <w:p w14:paraId="766366BD" w14:textId="77777777" w:rsidR="00837EA5" w:rsidRDefault="00837EA5" w:rsidP="00837EA5">
      <w:pPr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Abstract</w:t>
      </w:r>
    </w:p>
    <w:p w14:paraId="74723E7E" w14:textId="77777777" w:rsidR="004537D0" w:rsidRPr="00BB5B15" w:rsidRDefault="00837EA5" w:rsidP="001A7A5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5B15">
        <w:rPr>
          <w:rFonts w:ascii="Times New Roman" w:hAnsi="Times New Roman" w:cs="Times New Roman"/>
          <w:sz w:val="24"/>
          <w:szCs w:val="24"/>
        </w:rPr>
        <w:t xml:space="preserve">Statement of the Problem: </w:t>
      </w:r>
      <w:r w:rsidR="005B648C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Obesity is one of the </w:t>
      </w:r>
      <w:r w:rsidR="00BA4DE5" w:rsidRPr="00BB5B15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5B648C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5BB9" w:rsidRPr="00BB5B15">
        <w:rPr>
          <w:rFonts w:ascii="Times New Roman" w:hAnsi="Times New Roman" w:cs="Times New Roman"/>
          <w:sz w:val="24"/>
          <w:szCs w:val="24"/>
          <w:lang w:val="en-US"/>
        </w:rPr>
        <w:t>lifestyle</w:t>
      </w:r>
      <w:r w:rsidR="005B648C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1A5E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disorders globally. </w:t>
      </w:r>
      <w:r w:rsidR="00325BB9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Males are prone to </w:t>
      </w:r>
      <w:r w:rsidR="00AC444A" w:rsidRPr="00BB5B15">
        <w:rPr>
          <w:rFonts w:ascii="Times New Roman" w:hAnsi="Times New Roman" w:cs="Times New Roman"/>
          <w:sz w:val="24"/>
          <w:szCs w:val="24"/>
          <w:lang w:val="en-US"/>
        </w:rPr>
        <w:t>cardiovascular disorders, dyslipidemia diabetes</w:t>
      </w:r>
      <w:r w:rsidR="00311053" w:rsidRPr="00BB5B1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444A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and females are </w:t>
      </w:r>
      <w:r w:rsidR="0069440F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often diagnosed with polycystic ovarian syndrome, </w:t>
      </w:r>
      <w:r w:rsidR="00311053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diabetes, including infertility due to obesity. </w:t>
      </w:r>
      <w:r w:rsidR="005D6653" w:rsidRPr="00BB5B15">
        <w:rPr>
          <w:rFonts w:ascii="Times New Roman" w:hAnsi="Times New Roman" w:cs="Times New Roman"/>
          <w:sz w:val="24"/>
          <w:szCs w:val="24"/>
          <w:lang w:val="en-US"/>
        </w:rPr>
        <w:t>Currently</w:t>
      </w:r>
      <w:r w:rsidR="006F1E5A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426C2" w:rsidRPr="00BB5B15">
        <w:rPr>
          <w:rFonts w:ascii="Times New Roman" w:hAnsi="Times New Roman" w:cs="Times New Roman"/>
          <w:sz w:val="24"/>
          <w:szCs w:val="24"/>
          <w:lang w:val="en-US"/>
        </w:rPr>
        <w:t>most people have busy but sedentary lifestyles and</w:t>
      </w:r>
      <w:r w:rsidR="005007E5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no time </w:t>
      </w:r>
      <w:r w:rsidR="005F02F4" w:rsidRPr="00BB5B15">
        <w:rPr>
          <w:rFonts w:ascii="Times New Roman" w:hAnsi="Times New Roman" w:cs="Times New Roman"/>
          <w:sz w:val="24"/>
          <w:szCs w:val="24"/>
          <w:lang w:val="en-US"/>
        </w:rPr>
        <w:t>to practice proper diet and exercise regularly</w:t>
      </w:r>
      <w:r w:rsidR="005007E5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. Instead of </w:t>
      </w:r>
      <w:r w:rsidR="00A6479C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5007E5" w:rsidRPr="00BB5B15">
        <w:rPr>
          <w:rFonts w:ascii="Times New Roman" w:hAnsi="Times New Roman" w:cs="Times New Roman"/>
          <w:sz w:val="24"/>
          <w:szCs w:val="24"/>
          <w:lang w:val="en-US"/>
        </w:rPr>
        <w:t>diet</w:t>
      </w:r>
      <w:r w:rsidR="00305036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, people </w:t>
      </w:r>
      <w:r w:rsidR="005F02F4" w:rsidRPr="00BB5B15">
        <w:rPr>
          <w:rFonts w:ascii="Times New Roman" w:hAnsi="Times New Roman" w:cs="Times New Roman"/>
          <w:sz w:val="24"/>
          <w:szCs w:val="24"/>
          <w:lang w:val="en-US"/>
        </w:rPr>
        <w:t>intend</w:t>
      </w:r>
      <w:r w:rsidR="00305036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more into weight loss medicines or </w:t>
      </w:r>
      <w:r w:rsidR="005F02F4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trendy </w:t>
      </w:r>
      <w:r w:rsidR="00305036" w:rsidRPr="00BB5B15">
        <w:rPr>
          <w:rFonts w:ascii="Times New Roman" w:hAnsi="Times New Roman" w:cs="Times New Roman"/>
          <w:sz w:val="24"/>
          <w:szCs w:val="24"/>
          <w:lang w:val="en-US"/>
        </w:rPr>
        <w:t>herb</w:t>
      </w:r>
      <w:r w:rsidR="00964DDB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al or </w:t>
      </w:r>
      <w:r w:rsidR="00A6479C" w:rsidRPr="00BB5B15">
        <w:rPr>
          <w:rFonts w:ascii="Times New Roman" w:hAnsi="Times New Roman" w:cs="Times New Roman"/>
          <w:sz w:val="24"/>
          <w:szCs w:val="24"/>
          <w:lang w:val="en-US"/>
        </w:rPr>
        <w:t>nutritional</w:t>
      </w:r>
      <w:r w:rsidR="00964DDB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supplements</w:t>
      </w:r>
      <w:r w:rsidR="00AA6F24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4DDB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AA6F24" w:rsidRPr="00BB5B15">
        <w:rPr>
          <w:rFonts w:ascii="Times New Roman" w:hAnsi="Times New Roman" w:cs="Times New Roman"/>
          <w:sz w:val="24"/>
          <w:szCs w:val="24"/>
          <w:lang w:val="en-US"/>
        </w:rPr>
        <w:t>replace</w:t>
      </w:r>
      <w:r w:rsidR="00964DDB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a particular amount of </w:t>
      </w:r>
      <w:r w:rsidR="00A6479C" w:rsidRPr="00BB5B15">
        <w:rPr>
          <w:rFonts w:ascii="Times New Roman" w:hAnsi="Times New Roman" w:cs="Times New Roman"/>
          <w:sz w:val="24"/>
          <w:szCs w:val="24"/>
          <w:lang w:val="en-US"/>
        </w:rPr>
        <w:t>energy (</w:t>
      </w:r>
      <w:r w:rsidR="00AA6F24" w:rsidRPr="00BB5B15">
        <w:rPr>
          <w:rFonts w:ascii="Times New Roman" w:hAnsi="Times New Roman" w:cs="Times New Roman"/>
          <w:sz w:val="24"/>
          <w:szCs w:val="24"/>
          <w:lang w:val="en-US"/>
        </w:rPr>
        <w:t>calories</w:t>
      </w:r>
      <w:r w:rsidR="00A6479C" w:rsidRPr="00BB5B1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2179D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408B6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which leads to noticeable </w:t>
      </w:r>
      <w:r w:rsidR="00E2179D" w:rsidRPr="00BB5B15">
        <w:rPr>
          <w:rFonts w:ascii="Times New Roman" w:hAnsi="Times New Roman" w:cs="Times New Roman"/>
          <w:sz w:val="24"/>
          <w:szCs w:val="24"/>
          <w:lang w:val="en-US"/>
        </w:rPr>
        <w:t>side effects</w:t>
      </w:r>
      <w:r w:rsidR="00BF7EF1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59BB4FC" w14:textId="1885C07E" w:rsidR="0078004C" w:rsidRPr="00BB5B15" w:rsidRDefault="004537D0" w:rsidP="001A7A57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B5B15">
        <w:rPr>
          <w:rFonts w:ascii="Times New Roman" w:hAnsi="Times New Roman" w:cs="Times New Roman"/>
          <w:sz w:val="24"/>
          <w:szCs w:val="24"/>
        </w:rPr>
        <w:t xml:space="preserve">Methodology and Theoretical Orientation: </w:t>
      </w:r>
      <w:r w:rsidR="008564D5" w:rsidRPr="00BB5B15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E303E0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article </w:t>
      </w:r>
      <w:r w:rsidR="00164A76" w:rsidRPr="00BB5B15">
        <w:rPr>
          <w:rFonts w:ascii="Times New Roman" w:hAnsi="Times New Roman" w:cs="Times New Roman"/>
          <w:sz w:val="24"/>
          <w:szCs w:val="24"/>
          <w:lang w:val="en-US"/>
        </w:rPr>
        <w:t>concerns</w:t>
      </w:r>
      <w:r w:rsidR="00E303E0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the collected data</w:t>
      </w:r>
      <w:r w:rsidR="002B1908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from consumers </w:t>
      </w:r>
      <w:r w:rsidR="00D85875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who </w:t>
      </w:r>
      <w:r w:rsidR="00AA7D1A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consume </w:t>
      </w:r>
      <w:r w:rsidR="006C2E8F" w:rsidRPr="00BB5B15">
        <w:rPr>
          <w:rFonts w:ascii="Times New Roman" w:hAnsi="Times New Roman" w:cs="Times New Roman"/>
          <w:sz w:val="24"/>
          <w:szCs w:val="24"/>
          <w:lang w:val="en-US"/>
        </w:rPr>
        <w:t>drugs like</w:t>
      </w:r>
      <w:r w:rsidR="00895F70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Orlistat,</w:t>
      </w:r>
      <w:r w:rsidR="006C2E8F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5F70" w:rsidRPr="00BB5B1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C2E8F" w:rsidRPr="00BB5B15">
        <w:rPr>
          <w:rFonts w:ascii="Times New Roman" w:hAnsi="Times New Roman" w:cs="Times New Roman"/>
          <w:sz w:val="24"/>
          <w:szCs w:val="24"/>
          <w:lang w:val="en-US"/>
        </w:rPr>
        <w:t>etformin</w:t>
      </w:r>
      <w:r w:rsidR="00D25975" w:rsidRPr="00BB5B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E31D2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Liraglutide</w:t>
      </w:r>
      <w:r w:rsidR="002B1908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1367D3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D85875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etc., </w:t>
      </w:r>
      <w:r w:rsidR="00D106E8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often</w:t>
      </w:r>
      <w:r w:rsidR="001367D3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prescribed by some </w:t>
      </w:r>
      <w:r w:rsidR="00E009D2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allopathic</w:t>
      </w:r>
      <w:r w:rsidR="001367D3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physicians. </w:t>
      </w:r>
      <w:r w:rsidR="007D4879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There is </w:t>
      </w:r>
      <w:r w:rsidR="00622AC6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also </w:t>
      </w:r>
      <w:r w:rsidR="004D07C8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 contemporary</w:t>
      </w:r>
      <w:r w:rsidR="007D4879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analysis of </w:t>
      </w:r>
      <w:r w:rsidR="000B342F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homeopathic, herbal concoctions</w:t>
      </w:r>
      <w:r w:rsidR="00220EB4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0B342F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dietary supplements </w:t>
      </w:r>
      <w:r w:rsidR="00762B51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based on perception</w:t>
      </w:r>
      <w:r w:rsidR="00220EB4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 </w:t>
      </w:r>
      <w:r w:rsidR="0023712C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of</w:t>
      </w:r>
      <w:r w:rsidR="00220EB4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quick weight loss. </w:t>
      </w:r>
    </w:p>
    <w:p w14:paraId="02FCFBD5" w14:textId="71067B65" w:rsidR="004537D0" w:rsidRDefault="005326EC" w:rsidP="001A7A57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B5B15">
        <w:rPr>
          <w:rFonts w:ascii="Times New Roman" w:hAnsi="Times New Roman" w:cs="Times New Roman"/>
          <w:sz w:val="24"/>
          <w:szCs w:val="24"/>
        </w:rPr>
        <w:t>Findings:</w:t>
      </w:r>
      <w:r w:rsidRPr="00BB5B15">
        <w:rPr>
          <w:rFonts w:ascii="Times New Roman" w:hAnsi="Times New Roman" w:cs="Times New Roman"/>
          <w:sz w:val="24"/>
          <w:szCs w:val="24"/>
        </w:rPr>
        <w:t xml:space="preserve"> The reality is </w:t>
      </w:r>
      <w:r w:rsidR="001413FF" w:rsidRPr="00BB5B15">
        <w:rPr>
          <w:rFonts w:ascii="Times New Roman" w:hAnsi="Times New Roman" w:cs="Times New Roman"/>
          <w:sz w:val="24"/>
          <w:szCs w:val="24"/>
        </w:rPr>
        <w:t>less</w:t>
      </w:r>
      <w:r w:rsidR="00391982" w:rsidRPr="00BB5B15">
        <w:rPr>
          <w:rFonts w:ascii="Times New Roman" w:hAnsi="Times New Roman" w:cs="Times New Roman"/>
          <w:sz w:val="24"/>
          <w:szCs w:val="24"/>
        </w:rPr>
        <w:t>,</w:t>
      </w:r>
      <w:r w:rsidR="001413FF" w:rsidRPr="00BB5B15">
        <w:rPr>
          <w:rFonts w:ascii="Times New Roman" w:hAnsi="Times New Roman" w:cs="Times New Roman"/>
          <w:sz w:val="24"/>
          <w:szCs w:val="24"/>
        </w:rPr>
        <w:t xml:space="preserve"> and </w:t>
      </w:r>
      <w:r w:rsidR="00391982" w:rsidRPr="00BB5B15">
        <w:rPr>
          <w:rFonts w:ascii="Times New Roman" w:hAnsi="Times New Roman" w:cs="Times New Roman"/>
          <w:sz w:val="24"/>
          <w:szCs w:val="24"/>
        </w:rPr>
        <w:t xml:space="preserve">the </w:t>
      </w:r>
      <w:r w:rsidR="001413FF" w:rsidRPr="00BB5B15">
        <w:rPr>
          <w:rFonts w:ascii="Times New Roman" w:hAnsi="Times New Roman" w:cs="Times New Roman"/>
          <w:sz w:val="24"/>
          <w:szCs w:val="24"/>
        </w:rPr>
        <w:t xml:space="preserve">placebo effect is high </w:t>
      </w:r>
      <w:r w:rsidR="00A44877" w:rsidRPr="00BB5B15">
        <w:rPr>
          <w:rFonts w:ascii="Times New Roman" w:hAnsi="Times New Roman" w:cs="Times New Roman"/>
          <w:sz w:val="24"/>
          <w:szCs w:val="24"/>
        </w:rPr>
        <w:t xml:space="preserve">according to hypothesis testing. </w:t>
      </w:r>
      <w:r w:rsidR="00B32B44" w:rsidRPr="00BB5B15">
        <w:rPr>
          <w:rFonts w:ascii="Times New Roman" w:hAnsi="Times New Roman" w:cs="Times New Roman"/>
          <w:sz w:val="24"/>
          <w:szCs w:val="24"/>
        </w:rPr>
        <w:t>The placebo effect shows .03</w:t>
      </w:r>
      <w:r w:rsidR="00391982" w:rsidRPr="00BB5B15">
        <w:rPr>
          <w:rFonts w:ascii="Times New Roman" w:hAnsi="Times New Roman" w:cs="Times New Roman"/>
          <w:sz w:val="24"/>
          <w:szCs w:val="24"/>
        </w:rPr>
        <w:t xml:space="preserve">, less than </w:t>
      </w:r>
      <w:r w:rsidR="00BB5B15">
        <w:rPr>
          <w:rFonts w:ascii="Times New Roman" w:hAnsi="Times New Roman" w:cs="Times New Roman"/>
          <w:sz w:val="24"/>
          <w:szCs w:val="24"/>
        </w:rPr>
        <w:t xml:space="preserve">the </w:t>
      </w:r>
      <w:r w:rsidR="00BB5B15" w:rsidRPr="00BB5B15">
        <w:rPr>
          <w:rFonts w:ascii="Times New Roman" w:hAnsi="Times New Roman" w:cs="Times New Roman"/>
          <w:sz w:val="24"/>
          <w:szCs w:val="24"/>
        </w:rPr>
        <w:t>s</w:t>
      </w:r>
      <w:r w:rsidR="00BB5B15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tatistically significant test result (P ≤ 0.05)</w:t>
      </w:r>
      <w:r w:rsidR="00037A9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14:paraId="4C7FB976" w14:textId="3B14832B" w:rsidR="00037A92" w:rsidRPr="00BB5B15" w:rsidRDefault="00037A92" w:rsidP="001A7A57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Conclusion:</w:t>
      </w:r>
      <w:r w:rsidR="00B5708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D56E4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Weight</w:t>
      </w:r>
      <w:r w:rsidR="00B5708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loss medicines are </w:t>
      </w:r>
      <w:r w:rsidR="00142791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only sometimes effective </w:t>
      </w:r>
      <w:r w:rsidR="00747AB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for </w:t>
      </w:r>
      <w:r w:rsidR="00D56E4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very few people</w:t>
      </w:r>
      <w:r w:rsidR="008E2E5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who </w:t>
      </w:r>
      <w:r w:rsidR="0042023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cannot</w:t>
      </w:r>
      <w:r w:rsidR="008E2E5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follow diet and </w:t>
      </w:r>
      <w:r w:rsidR="0077227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exercise</w:t>
      </w:r>
      <w:r w:rsidR="008E2E5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due to old age, </w:t>
      </w:r>
      <w:r w:rsidR="00747AB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treatments during </w:t>
      </w:r>
      <w:r w:rsidR="008E2E5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critical care</w:t>
      </w:r>
      <w:r w:rsidR="00747AB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units</w:t>
      </w:r>
      <w:r w:rsidR="0042023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747AB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some </w:t>
      </w:r>
      <w:r w:rsidR="0042023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unavoidable</w:t>
      </w:r>
      <w:r w:rsidR="00747AB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circumstances.</w:t>
      </w:r>
      <w:r w:rsidR="00D56E4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1D005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However, health safety greatly matters here. </w:t>
      </w:r>
    </w:p>
    <w:p w14:paraId="5DE58144" w14:textId="5EDB19D1" w:rsidR="000C563D" w:rsidRPr="00BB5B15" w:rsidRDefault="000C563D" w:rsidP="001A7A57">
      <w:pPr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B5B1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Keywords:</w:t>
      </w:r>
      <w:r w:rsidR="00482409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weight loss, diet, exercises,</w:t>
      </w:r>
      <w:r w:rsidR="00002101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weight-reducing drugs, </w:t>
      </w:r>
      <w:r w:rsidR="00876040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lifestyles,</w:t>
      </w:r>
      <w:r w:rsidR="00482409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FD3956" w:rsidRPr="00BB5B1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calorie balance</w:t>
      </w:r>
    </w:p>
    <w:p w14:paraId="72D4793C" w14:textId="77777777" w:rsidR="00AE200D" w:rsidRDefault="00AE200D" w:rsidP="00AE200D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</w:rPr>
      </w:pPr>
    </w:p>
    <w:p w14:paraId="44A75287" w14:textId="3AF8B8C0" w:rsidR="00D62675" w:rsidRPr="001D0053" w:rsidRDefault="00AE200D" w:rsidP="00A2765D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</w:pPr>
      <w:r w:rsidRPr="001D005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Biography</w:t>
      </w:r>
    </w:p>
    <w:p w14:paraId="6E5C1085" w14:textId="77777777" w:rsidR="00AE200D" w:rsidRDefault="00AE200D" w:rsidP="00AE200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7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am a dietitian, nutrition researcher, and editor-in-chief of the Journal of Preventive Medicine and Holistic Health, with 23 years of experience and 20k successfully recovered patients. I am the editorial board member of over 10 best International Journals in Food /nutrition/public health domains and a reviewer of the Oxford Database, MDPI, and Frontiers. I have already published 35 journal papers, 4 books, 9 chapters, 2 patents, and 1 copyright. I have 2 PG degrees, Ph.D., and 25 global certificates from FSSAI, FAO, CPD, Harvard, Cambridge, and others. I got 3 times research excellence awards apart from other achievements. </w:t>
      </w:r>
    </w:p>
    <w:p w14:paraId="54D4DC33" w14:textId="77777777" w:rsidR="00F67F05" w:rsidRDefault="00F67F05" w:rsidP="00F67F05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CF2A6FD" w14:textId="5061D929" w:rsidR="00AE200D" w:rsidRPr="00F67F05" w:rsidRDefault="008D5776" w:rsidP="00A2765D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67F0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About Research T</w:t>
      </w:r>
      <w:r w:rsidR="00F67F05" w:rsidRPr="00F67F0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opic</w:t>
      </w:r>
    </w:p>
    <w:p w14:paraId="2C77600A" w14:textId="04DC1A29" w:rsidR="00F67F05" w:rsidRDefault="00F67F05" w:rsidP="00AE200D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F05">
        <w:rPr>
          <w:rFonts w:ascii="Times New Roman" w:hAnsi="Times New Roman" w:cs="Times New Roman"/>
          <w:color w:val="000000"/>
          <w:sz w:val="24"/>
          <w:szCs w:val="24"/>
        </w:rPr>
        <w:t xml:space="preserve">Heart disease, </w:t>
      </w:r>
      <w:proofErr w:type="spellStart"/>
      <w:r w:rsidRPr="00F67F05">
        <w:rPr>
          <w:rFonts w:ascii="Times New Roman" w:hAnsi="Times New Roman" w:cs="Times New Roman"/>
          <w:color w:val="000000"/>
          <w:sz w:val="24"/>
          <w:szCs w:val="24"/>
        </w:rPr>
        <w:t>dyslipidemia</w:t>
      </w:r>
      <w:proofErr w:type="spellEnd"/>
      <w:r w:rsidRPr="00F67F05">
        <w:rPr>
          <w:rFonts w:ascii="Times New Roman" w:hAnsi="Times New Roman" w:cs="Times New Roman"/>
          <w:color w:val="000000"/>
          <w:sz w:val="24"/>
          <w:szCs w:val="24"/>
        </w:rPr>
        <w:t xml:space="preserve">, diabetes, and polycystic ovary syndrome are all complications of obesity, making it a major global health issue. </w:t>
      </w:r>
      <w:proofErr w:type="gramStart"/>
      <w:r w:rsidRPr="00F67F05">
        <w:rPr>
          <w:rFonts w:ascii="Times New Roman" w:hAnsi="Times New Roman" w:cs="Times New Roman"/>
          <w:color w:val="000000"/>
          <w:sz w:val="24"/>
          <w:szCs w:val="24"/>
        </w:rPr>
        <w:t>It's</w:t>
      </w:r>
      <w:proofErr w:type="gramEnd"/>
      <w:r w:rsidRPr="00F67F05">
        <w:rPr>
          <w:rFonts w:ascii="Times New Roman" w:hAnsi="Times New Roman" w:cs="Times New Roman"/>
          <w:color w:val="000000"/>
          <w:sz w:val="24"/>
          <w:szCs w:val="24"/>
        </w:rPr>
        <w:t xml:space="preserve"> no secret that modern living has left many of us little time </w:t>
      </w:r>
      <w:r w:rsidR="00A77BE7">
        <w:rPr>
          <w:rFonts w:ascii="Times New Roman" w:hAnsi="Times New Roman" w:cs="Times New Roman"/>
          <w:color w:val="000000"/>
          <w:sz w:val="24"/>
          <w:szCs w:val="24"/>
        </w:rPr>
        <w:t>to eat well and stay</w:t>
      </w:r>
      <w:r w:rsidRPr="00F67F05">
        <w:rPr>
          <w:rFonts w:ascii="Times New Roman" w:hAnsi="Times New Roman" w:cs="Times New Roman"/>
          <w:color w:val="000000"/>
          <w:sz w:val="24"/>
          <w:szCs w:val="24"/>
        </w:rPr>
        <w:t xml:space="preserve"> active. They substitute the use of potentially dangerous weight-loss medications and herbal supplements. Consumers of Orlistat, Metformin, and Liraglutide, </w:t>
      </w:r>
      <w:r w:rsidR="00BE2EE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and </w:t>
      </w:r>
      <w:r w:rsidRPr="00F67F05">
        <w:rPr>
          <w:rFonts w:ascii="Times New Roman" w:hAnsi="Times New Roman" w:cs="Times New Roman"/>
          <w:color w:val="000000"/>
          <w:sz w:val="24"/>
          <w:szCs w:val="24"/>
        </w:rPr>
        <w:t xml:space="preserve">diabetes medications commonly recommended by allopathic doctors, are the focus of this article's statistical analysis. Positive placebo effects were observed at a rate of.03, </w:t>
      </w:r>
      <w:r w:rsidR="00A77BE7" w:rsidRPr="00A77BE7">
        <w:rPr>
          <w:rFonts w:ascii="Times New Roman" w:hAnsi="Times New Roman" w:cs="Times New Roman"/>
          <w:color w:val="000000"/>
          <w:sz w:val="24"/>
          <w:szCs w:val="24"/>
        </w:rPr>
        <w:t>significantly lower than the statistically significant test result</w:t>
      </w:r>
      <w:r w:rsidRPr="00F67F05">
        <w:rPr>
          <w:rFonts w:ascii="Times New Roman" w:hAnsi="Times New Roman" w:cs="Times New Roman"/>
          <w:color w:val="000000"/>
          <w:sz w:val="24"/>
          <w:szCs w:val="24"/>
        </w:rPr>
        <w:t xml:space="preserve">.05 </w:t>
      </w:r>
      <w:r w:rsidRPr="00D11A62">
        <w:rPr>
          <w:rFonts w:ascii="Times New Roman" w:hAnsi="Times New Roman" w:cs="Times New Roman"/>
          <w:color w:val="000000"/>
          <w:sz w:val="24"/>
          <w:szCs w:val="24"/>
        </w:rPr>
        <w:t>(P</w:t>
      </w:r>
      <w:r w:rsidR="00D11A62" w:rsidRPr="00D11A6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D11A62" w:rsidRPr="00D11A6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≤ </w:t>
      </w:r>
      <w:r w:rsidRPr="00D11A62">
        <w:rPr>
          <w:rFonts w:ascii="Times New Roman" w:hAnsi="Times New Roman" w:cs="Times New Roman"/>
          <w:color w:val="000000"/>
          <w:sz w:val="24"/>
          <w:szCs w:val="24"/>
        </w:rPr>
        <w:t>0.05).</w:t>
      </w:r>
      <w:r w:rsidRPr="00F67F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7BE7" w:rsidRPr="00A77BE7">
        <w:rPr>
          <w:rFonts w:ascii="Times New Roman" w:hAnsi="Times New Roman" w:cs="Times New Roman"/>
          <w:color w:val="000000"/>
          <w:sz w:val="24"/>
          <w:szCs w:val="24"/>
        </w:rPr>
        <w:t xml:space="preserve">Weight loss medications are </w:t>
      </w:r>
      <w:r w:rsidR="00A77BE7">
        <w:rPr>
          <w:rFonts w:ascii="Times New Roman" w:hAnsi="Times New Roman" w:cs="Times New Roman"/>
          <w:color w:val="000000"/>
          <w:sz w:val="24"/>
          <w:szCs w:val="24"/>
        </w:rPr>
        <w:t>only sometimes</w:t>
      </w:r>
      <w:r w:rsidR="00A77BE7" w:rsidRPr="00A77BE7">
        <w:rPr>
          <w:rFonts w:ascii="Times New Roman" w:hAnsi="Times New Roman" w:cs="Times New Roman"/>
          <w:color w:val="000000"/>
          <w:sz w:val="24"/>
          <w:szCs w:val="24"/>
        </w:rPr>
        <w:t xml:space="preserve"> helpful </w:t>
      </w:r>
      <w:r w:rsidR="00A77BE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A77BE7" w:rsidRPr="00A77BE7">
        <w:rPr>
          <w:rFonts w:ascii="Times New Roman" w:hAnsi="Times New Roman" w:cs="Times New Roman"/>
          <w:color w:val="000000"/>
          <w:sz w:val="24"/>
          <w:szCs w:val="24"/>
        </w:rPr>
        <w:t xml:space="preserve">xcept for people who cannot adhere to a healthy diet and regular exercise routine </w:t>
      </w:r>
      <w:r w:rsidR="00A77BE7">
        <w:rPr>
          <w:rFonts w:ascii="Times New Roman" w:hAnsi="Times New Roman" w:cs="Times New Roman"/>
          <w:color w:val="000000"/>
          <w:sz w:val="24"/>
          <w:szCs w:val="24"/>
        </w:rPr>
        <w:t>due to</w:t>
      </w:r>
      <w:r w:rsidR="00A77BE7" w:rsidRPr="00A77BE7">
        <w:rPr>
          <w:rFonts w:ascii="Times New Roman" w:hAnsi="Times New Roman" w:cs="Times New Roman"/>
          <w:color w:val="000000"/>
          <w:sz w:val="24"/>
          <w:szCs w:val="24"/>
        </w:rPr>
        <w:t xml:space="preserve"> advanced age, critical care units, or other unavoidable conditions</w:t>
      </w:r>
      <w:r w:rsidRPr="00F67F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85A4CE" w14:textId="77777777" w:rsidR="00F37844" w:rsidRDefault="00F37844" w:rsidP="00B633FB">
      <w:pPr>
        <w:pStyle w:val="NormalWeb"/>
        <w:pBdr>
          <w:bottom w:val="single" w:sz="6" w:space="1" w:color="auto"/>
        </w:pBdr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hd w:val="clear" w:color="auto" w:fill="FFFFFF"/>
        </w:rPr>
      </w:pPr>
    </w:p>
    <w:p w14:paraId="02F45282" w14:textId="27CA6B5D" w:rsidR="00AE200D" w:rsidRPr="00C05E3F" w:rsidRDefault="00AE200D" w:rsidP="00AE200D">
      <w:pPr>
        <w:pStyle w:val="NormalWeb"/>
        <w:pBdr>
          <w:bottom w:val="single" w:sz="6" w:space="1" w:color="auto"/>
        </w:pBd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000000"/>
          <w:shd w:val="clear" w:color="auto" w:fill="FFFFFF"/>
        </w:rPr>
      </w:pPr>
      <w:r w:rsidRPr="00C05E3F">
        <w:rPr>
          <w:b/>
          <w:bCs/>
          <w:color w:val="000000"/>
          <w:shd w:val="clear" w:color="auto" w:fill="FFFFFF"/>
        </w:rPr>
        <w:t>Some of my research papers have been published in national/international peer-reviewed journals with DOI.</w:t>
      </w:r>
    </w:p>
    <w:p w14:paraId="720DE66B" w14:textId="77777777" w:rsidR="00AE200D" w:rsidRDefault="00AE200D" w:rsidP="00AE200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hd w:val="clear" w:color="auto" w:fill="FFFFFF"/>
        </w:rPr>
      </w:pPr>
    </w:p>
    <w:p w14:paraId="1A4D829F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Strong"/>
          <w:b w:val="0"/>
          <w:bCs w:val="0"/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Swapan Banerjee, S. R. P. (2021). Impact of dietary intervention devoid of probable endocrine disruptors among hypothyroid obese women consuming Levothyroxine -A Case study. Research J. Pharm. and Tech, 14(12), 6579–6586. </w:t>
      </w:r>
      <w:hyperlink r:id="rId6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https://doi.org/10.52711/0974-360X.2021.01138 </w:t>
        </w:r>
      </w:hyperlink>
      <w:r w:rsidRPr="00052C8B">
        <w:rPr>
          <w:color w:val="666666"/>
          <w:sz w:val="20"/>
          <w:szCs w:val="20"/>
        </w:rPr>
        <w:t>.</w:t>
      </w:r>
    </w:p>
    <w:p w14:paraId="2A98DFF6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Strong"/>
          <w:b w:val="0"/>
          <w:bCs w:val="0"/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Swapan, Pal, S., &amp; Bera, P. (2022). Effect of Food Allergy among Patients Affected by Delta and Omicron Variants-A case study. Journal of Clinical &amp; Experimental Immunology, 7(1), 424–429. </w:t>
      </w:r>
      <w:hyperlink r:id="rId7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https://doi.org/doi.org/10.33140/JCEI.07.01.04</w:t>
        </w:r>
      </w:hyperlink>
      <w:r w:rsidRPr="00052C8B">
        <w:rPr>
          <w:rStyle w:val="Strong"/>
          <w:sz w:val="20"/>
          <w:szCs w:val="20"/>
          <w:bdr w:val="none" w:sz="0" w:space="0" w:color="auto" w:frame="1"/>
        </w:rPr>
        <w:t>.</w:t>
      </w:r>
    </w:p>
    <w:p w14:paraId="45D49DCF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Strong"/>
          <w:b w:val="0"/>
          <w:bCs w:val="0"/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(2022). Safety concerns of dietary and herbal supplements for typical patients. International Journal of Pharmaceutical Chemistry and Analysis, 8(4), 141–144. </w:t>
      </w:r>
      <w:hyperlink r:id="rId8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https://doi.org/10.18231/j.ijpca.2021.027</w:t>
        </w:r>
      </w:hyperlink>
      <w:r w:rsidRPr="00052C8B">
        <w:rPr>
          <w:color w:val="000000"/>
          <w:sz w:val="20"/>
          <w:szCs w:val="20"/>
          <w:bdr w:val="none" w:sz="0" w:space="0" w:color="auto" w:frame="1"/>
        </w:rPr>
        <w:t>.</w:t>
      </w:r>
    </w:p>
    <w:p w14:paraId="08B6E5F2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Banerjee, S. (2019). Study on Yoga Intervention along with Diet on Hypothyroidism Associated with Obesity among Sedentary Working Women in West Bengal. International Journal of Yoga and Allied Sciences, 8(1), 2278–5159. </w:t>
      </w:r>
      <w:hyperlink r:id="rId9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http://indianyoga.org/volume-8/</w:t>
        </w:r>
      </w:hyperlink>
    </w:p>
    <w:p w14:paraId="6BA01CEC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Hyperlink"/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Banerjee, S. (2020). Implementation of the vegan diet among obese hypothyroid housewives living in metro cities - A review. International Research Journal of Medical Sciences, 8(1), 21–24. </w:t>
      </w:r>
      <w:hyperlink r:id="rId10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http://www.isca.in/MEDI_SCI/v8i1.php</w:t>
        </w:r>
      </w:hyperlink>
    </w:p>
    <w:p w14:paraId="788289C9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Banerjee, S. (2020). Uses of technologies &amp; social media for diet and exercise awareness among obese, hypothyroid, and pre-diabetic women – A case study in West Bengal. Journal of Xi’an University of Architecture &amp; Technology, 12(3), 4682–4688. DOI: 10.37896/JXAT12.03/426</w:t>
      </w:r>
    </w:p>
    <w:p w14:paraId="42ECCE31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Banerjee, S. (2020). Interactions between Common Foods and Drugs - A Narrative Review. Asian Journal of Pharmaceutical Research, 10(3), 51–54. DOI: 10.5958/2231-5691.2020.00033.7</w:t>
      </w:r>
    </w:p>
    <w:p w14:paraId="11AF167B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 xml:space="preserve">Swapan Banerjee, </w:t>
      </w:r>
      <w:proofErr w:type="spellStart"/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Bhaswati</w:t>
      </w:r>
      <w:proofErr w:type="spellEnd"/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 xml:space="preserve"> Samaddar. (2020). Importance of International Accreditation for Institutions and the Role of Private Certification Bodies. Asian Journal of Management, 11(3), 279–284. DOI: 10.5958/2321-5763.2020.00043.8. </w:t>
      </w:r>
    </w:p>
    <w:p w14:paraId="04FE16A6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Banerjee, S. (2020). The Essence of Indian Indigenous Knowledge in the perspective of Ayurveda, Nutrition, and Yoga. Research &amp; Reviews in Biotechnology &amp; Biosciences, 7(2), 20–27. </w:t>
      </w:r>
      <w:hyperlink r:id="rId11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http://www.biotechjournal.in/issues.php?yid=20&amp;vid=45</w:t>
        </w:r>
      </w:hyperlink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.</w:t>
      </w:r>
    </w:p>
    <w:p w14:paraId="22B786FE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Banerjee, S. (2021). Fad diets on metabolic syndrome among sedentary women — A systemic review. IP Journal of Nutrition, Metabolism and Health Science, 4(1), 34–40. DOI: </w:t>
      </w:r>
      <w:hyperlink r:id="rId12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https://doi.org/10.18231/j.ijnmhs.2021.006</w:t>
        </w:r>
      </w:hyperlink>
      <w:r w:rsidRPr="00052C8B">
        <w:rPr>
          <w:color w:val="000000"/>
          <w:sz w:val="20"/>
          <w:szCs w:val="20"/>
          <w:bdr w:val="none" w:sz="0" w:space="0" w:color="auto" w:frame="1"/>
        </w:rPr>
        <w:t>.</w:t>
      </w:r>
      <w:r w:rsidRPr="00052C8B">
        <w:rPr>
          <w:color w:val="666666"/>
          <w:sz w:val="20"/>
          <w:szCs w:val="20"/>
        </w:rPr>
        <w:t xml:space="preserve"> </w:t>
      </w:r>
    </w:p>
    <w:p w14:paraId="75C289F3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lastRenderedPageBreak/>
        <w:t xml:space="preserve">Banerjee, S., &amp; Pal, S. R. (2021). Inhibitory and complementary therapeutic effect of sweet lime </w:t>
      </w:r>
      <w:proofErr w:type="gramStart"/>
      <w:r w:rsidRPr="00052C8B">
        <w:rPr>
          <w:color w:val="000000"/>
          <w:sz w:val="20"/>
          <w:szCs w:val="20"/>
          <w:bdr w:val="none" w:sz="0" w:space="0" w:color="auto" w:frame="1"/>
        </w:rPr>
        <w:t>( Citrus</w:t>
      </w:r>
      <w:proofErr w:type="gramEnd"/>
      <w:r w:rsidRPr="00052C8B">
        <w:rPr>
          <w:color w:val="000000"/>
          <w:sz w:val="20"/>
          <w:szCs w:val="20"/>
          <w:bdr w:val="none" w:sz="0" w:space="0" w:color="auto" w:frame="1"/>
        </w:rPr>
        <w:t xml:space="preserve"> limetta ) against RNA viruses. Journal of Preventive Medicine and Holistic Health, 7(1), 37-44.</w:t>
      </w:r>
      <w:r w:rsidRPr="00052C8B">
        <w:rPr>
          <w:color w:val="666666"/>
          <w:sz w:val="20"/>
          <w:szCs w:val="20"/>
          <w:bdr w:val="none" w:sz="0" w:space="0" w:color="auto" w:frame="1"/>
        </w:rPr>
        <w:t> </w:t>
      </w:r>
      <w:hyperlink r:id="rId13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https://doi.org/10.18231/j.jpmhh.2021.009. </w:t>
        </w:r>
      </w:hyperlink>
    </w:p>
    <w:p w14:paraId="43331AA6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(2021). </w:t>
      </w:r>
      <w:r w:rsidRPr="00052C8B">
        <w:rPr>
          <w:rStyle w:val="Strong"/>
          <w:b w:val="0"/>
          <w:bCs w:val="0"/>
          <w:sz w:val="20"/>
          <w:szCs w:val="20"/>
          <w:bdr w:val="none" w:sz="0" w:space="0" w:color="auto" w:frame="1"/>
        </w:rPr>
        <w:t>Recommendation and limitation of probiotics supplements. </w:t>
      </w:r>
      <w:r w:rsidRPr="00052C8B">
        <w:rPr>
          <w:color w:val="000000"/>
          <w:sz w:val="20"/>
          <w:szCs w:val="20"/>
          <w:bdr w:val="none" w:sz="0" w:space="0" w:color="auto" w:frame="1"/>
        </w:rPr>
        <w:t>Current Trends in Pharmacy and Pharmaceutical Chemistry, 3(3), 19–22. </w:t>
      </w:r>
      <w:hyperlink r:id="rId14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https://doi.org/10.18231/j.ctppc.2021.006 </w:t>
        </w:r>
      </w:hyperlink>
    </w:p>
    <w:p w14:paraId="1A923763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 xml:space="preserve">Banerjee S, Das S, Ali SKA, </w:t>
      </w:r>
      <w:proofErr w:type="spellStart"/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Taywade</w:t>
      </w:r>
      <w:proofErr w:type="spellEnd"/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 xml:space="preserve"> M. Role of Foods in Hypoxia and Hypoxemia. J Adv Res Food Sci </w:t>
      </w:r>
      <w:proofErr w:type="spellStart"/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Nutr</w:t>
      </w:r>
      <w:proofErr w:type="spellEnd"/>
      <w:r w:rsidRPr="00052C8B">
        <w:rPr>
          <w:rStyle w:val="Emphasis"/>
          <w:i w:val="0"/>
          <w:iCs w:val="0"/>
          <w:sz w:val="20"/>
          <w:szCs w:val="20"/>
          <w:bdr w:val="none" w:sz="0" w:space="0" w:color="auto" w:frame="1"/>
        </w:rPr>
        <w:t>. 2021;4(2):1-8</w:t>
      </w:r>
      <w:r w:rsidRPr="00052C8B">
        <w:rPr>
          <w:color w:val="666666"/>
          <w:sz w:val="20"/>
          <w:szCs w:val="20"/>
        </w:rPr>
        <w:t>.</w:t>
      </w:r>
    </w:p>
    <w:p w14:paraId="766385B6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(2021). A glimpse of dietary recommendations for undernutrition children below five years of age in West Bengal. IP Journal of Nutrition, Metabolism and Health Science, 4(3), 72–75. </w:t>
      </w:r>
      <w:hyperlink r:id="rId15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https://doi.org/10.18231/j.ijnmhs.2021.014</w:t>
        </w:r>
      </w:hyperlink>
      <w:r w:rsidRPr="00052C8B">
        <w:rPr>
          <w:color w:val="000000"/>
          <w:sz w:val="20"/>
          <w:szCs w:val="20"/>
          <w:bdr w:val="none" w:sz="0" w:space="0" w:color="auto" w:frame="1"/>
        </w:rPr>
        <w:t>.</w:t>
      </w:r>
    </w:p>
    <w:p w14:paraId="630D9286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(2021). Importance of proper diet after thyroidectomy in diabetic patients: A short communication. IP Journal of Surgery and Allied Sciences, 3(3), 93–95. </w:t>
      </w:r>
      <w:hyperlink r:id="rId16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https://doi.org/https://doi.org/10.18231/j.jsas.2021.021</w:t>
        </w:r>
      </w:hyperlink>
    </w:p>
    <w:p w14:paraId="1ABAFED1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 xml:space="preserve">Swapan Banerjee, Sudhir Kumar, </w:t>
      </w:r>
      <w:proofErr w:type="spellStart"/>
      <w:r w:rsidRPr="00052C8B">
        <w:rPr>
          <w:color w:val="000000"/>
          <w:sz w:val="20"/>
          <w:szCs w:val="20"/>
          <w:bdr w:val="none" w:sz="0" w:space="0" w:color="auto" w:frame="1"/>
        </w:rPr>
        <w:t>Rumpa</w:t>
      </w:r>
      <w:proofErr w:type="spellEnd"/>
      <w:r w:rsidRPr="00052C8B">
        <w:rPr>
          <w:color w:val="000000"/>
          <w:sz w:val="20"/>
          <w:szCs w:val="20"/>
          <w:bdr w:val="none" w:sz="0" w:space="0" w:color="auto" w:frame="1"/>
        </w:rPr>
        <w:t xml:space="preserve"> Begum, Suparna Das, Pragya Sharma. (2021). A case study on the assessment of perception towards body image and nutritional status among girl students studying in a district college in West Bengal. Research Journal of Topical and Cosmetic Sciences, 12(2), 67–78. 10.52711/2321-5844.2021.00010.</w:t>
      </w:r>
    </w:p>
    <w:p w14:paraId="12CE4D21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S., &amp; Pal, S. R. (2022). Vegan Vs Non-Vegan Diet Practice and its Effect on TSH, Creatinine, bone mass levels Among Older Adults Living in Southeast Asian Countries. International Journal of Food, Nutrition, and Dietetics, 10(2), 43–48. </w:t>
      </w:r>
      <w:hyperlink r:id="rId17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https://doi.org/10.21088/ijfnd.2322.0775.10222.4</w:t>
        </w:r>
      </w:hyperlink>
      <w:r w:rsidRPr="00052C8B">
        <w:rPr>
          <w:color w:val="000000"/>
          <w:sz w:val="20"/>
          <w:szCs w:val="20"/>
          <w:bdr w:val="none" w:sz="0" w:space="0" w:color="auto" w:frame="1"/>
        </w:rPr>
        <w:t>.</w:t>
      </w:r>
    </w:p>
    <w:p w14:paraId="0F719D1E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Hyperlink"/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Swapan Banerjee. (2022). </w:t>
      </w:r>
      <w:r w:rsidRPr="00052C8B">
        <w:rPr>
          <w:rStyle w:val="Strong"/>
          <w:b w:val="0"/>
          <w:bCs w:val="0"/>
          <w:sz w:val="20"/>
          <w:szCs w:val="20"/>
          <w:bdr w:val="none" w:sz="0" w:space="0" w:color="auto" w:frame="1"/>
        </w:rPr>
        <w:t>Machine learning (ML) in diet planning for type-1 diabetes - An overview.</w:t>
      </w:r>
      <w:r w:rsidRPr="00052C8B">
        <w:rPr>
          <w:color w:val="000000"/>
          <w:sz w:val="20"/>
          <w:szCs w:val="20"/>
          <w:bdr w:val="none" w:sz="0" w:space="0" w:color="auto" w:frame="1"/>
        </w:rPr>
        <w:t> Journal Healthcare Treatment Development, 2(2), 1–5. </w:t>
      </w:r>
      <w:hyperlink r:id="rId18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https://doi.org/10.55529/jhtd25.1.5</w:t>
        </w:r>
      </w:hyperlink>
    </w:p>
    <w:p w14:paraId="14A54F3C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(2022). </w:t>
      </w:r>
      <w:r w:rsidRPr="00052C8B">
        <w:rPr>
          <w:rStyle w:val="Strong"/>
          <w:b w:val="0"/>
          <w:bCs w:val="0"/>
          <w:sz w:val="20"/>
          <w:szCs w:val="20"/>
          <w:bdr w:val="none" w:sz="0" w:space="0" w:color="auto" w:frame="1"/>
        </w:rPr>
        <w:t>A Review on Strategic Analysis of Australian Supermarkets.</w:t>
      </w:r>
      <w:r w:rsidRPr="00052C8B">
        <w:rPr>
          <w:color w:val="000000"/>
          <w:sz w:val="20"/>
          <w:szCs w:val="20"/>
          <w:bdr w:val="none" w:sz="0" w:space="0" w:color="auto" w:frame="1"/>
        </w:rPr>
        <w:t> Journal of Production, Operations Management, and Economics, 2(5), 36–45. </w:t>
      </w:r>
      <w:hyperlink r:id="rId19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https://doi.org/10.55529/jpome.26.36.45</w:t>
        </w:r>
      </w:hyperlink>
      <w:r w:rsidRPr="00052C8B">
        <w:rPr>
          <w:color w:val="000000"/>
          <w:sz w:val="20"/>
          <w:szCs w:val="20"/>
          <w:bdr w:val="none" w:sz="0" w:space="0" w:color="auto" w:frame="1"/>
        </w:rPr>
        <w:t>.</w:t>
      </w:r>
    </w:p>
    <w:p w14:paraId="24DD6147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(2022). </w:t>
      </w:r>
      <w:r w:rsidRPr="00052C8B">
        <w:rPr>
          <w:rStyle w:val="Strong"/>
          <w:b w:val="0"/>
          <w:bCs w:val="0"/>
          <w:sz w:val="20"/>
          <w:szCs w:val="20"/>
          <w:bdr w:val="none" w:sz="0" w:space="0" w:color="auto" w:frame="1"/>
        </w:rPr>
        <w:t>A Review of the Effectiveness of Various Diet types on Autism</w:t>
      </w:r>
      <w:r w:rsidRPr="00052C8B">
        <w:rPr>
          <w:color w:val="000000"/>
          <w:sz w:val="20"/>
          <w:szCs w:val="20"/>
          <w:bdr w:val="none" w:sz="0" w:space="0" w:color="auto" w:frame="1"/>
        </w:rPr>
        <w:t>. Journal of Mental Health Issues and Behaviour, 3(01), 1–7. </w:t>
      </w:r>
      <w:hyperlink r:id="rId20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https://doi.org/10.55529/jmhib.31.1.7</w:t>
        </w:r>
      </w:hyperlink>
      <w:r w:rsidRPr="00052C8B">
        <w:rPr>
          <w:color w:val="000000"/>
          <w:sz w:val="20"/>
          <w:szCs w:val="20"/>
          <w:bdr w:val="none" w:sz="0" w:space="0" w:color="auto" w:frame="1"/>
        </w:rPr>
        <w:t>.</w:t>
      </w:r>
    </w:p>
    <w:p w14:paraId="5BE9A846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(2023). </w:t>
      </w:r>
      <w:r w:rsidRPr="00052C8B">
        <w:rPr>
          <w:rStyle w:val="Strong"/>
          <w:b w:val="0"/>
          <w:bCs w:val="0"/>
          <w:sz w:val="20"/>
          <w:szCs w:val="20"/>
          <w:bdr w:val="none" w:sz="0" w:space="0" w:color="auto" w:frame="1"/>
        </w:rPr>
        <w:t>Role of the Proper Nutrition for Indian Women with Recurrent Pregnancy Loss (RPL)</w:t>
      </w:r>
      <w:r w:rsidRPr="00052C8B">
        <w:rPr>
          <w:b/>
          <w:bCs/>
          <w:color w:val="000000"/>
          <w:sz w:val="20"/>
          <w:szCs w:val="20"/>
          <w:bdr w:val="none" w:sz="0" w:space="0" w:color="auto" w:frame="1"/>
        </w:rPr>
        <w:t>.</w:t>
      </w:r>
      <w:r w:rsidRPr="00052C8B">
        <w:rPr>
          <w:color w:val="000000"/>
          <w:sz w:val="20"/>
          <w:szCs w:val="20"/>
          <w:bdr w:val="none" w:sz="0" w:space="0" w:color="auto" w:frame="1"/>
        </w:rPr>
        <w:t xml:space="preserve"> Journal of Prevention, Diagnosis, and Management of Human Diseases, 3(01), 1-9. </w:t>
      </w:r>
      <w:hyperlink r:id="rId21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https://doi.org/https://doi.org/10.55529/jpdmhd.31.1.9</w:t>
        </w:r>
      </w:hyperlink>
      <w:r w:rsidRPr="00052C8B">
        <w:rPr>
          <w:color w:val="000000"/>
          <w:sz w:val="20"/>
          <w:szCs w:val="20"/>
          <w:bdr w:val="none" w:sz="0" w:space="0" w:color="auto" w:frame="1"/>
        </w:rPr>
        <w:t>.</w:t>
      </w:r>
    </w:p>
    <w:p w14:paraId="2DE96A36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color w:val="000000"/>
          <w:sz w:val="20"/>
          <w:szCs w:val="20"/>
          <w:bdr w:val="none" w:sz="0" w:space="0" w:color="auto" w:frame="1"/>
        </w:rPr>
        <w:t>Banerjee, S. (2022). </w:t>
      </w:r>
      <w:r w:rsidRPr="00052C8B">
        <w:rPr>
          <w:rStyle w:val="Strong"/>
          <w:b w:val="0"/>
          <w:bCs w:val="0"/>
          <w:sz w:val="20"/>
          <w:szCs w:val="20"/>
          <w:bdr w:val="none" w:sz="0" w:space="0" w:color="auto" w:frame="1"/>
        </w:rPr>
        <w:t>Importance of proper nutrition in dengue infections</w:t>
      </w:r>
      <w:r w:rsidRPr="00052C8B">
        <w:rPr>
          <w:color w:val="000000"/>
          <w:sz w:val="20"/>
          <w:szCs w:val="20"/>
          <w:bdr w:val="none" w:sz="0" w:space="0" w:color="auto" w:frame="1"/>
        </w:rPr>
        <w:t>. IP Journal of Nutrition, Metabolism and Health Science, 5(4), 140–142. </w:t>
      </w:r>
      <w:hyperlink r:id="rId22" w:history="1">
        <w:r w:rsidRPr="00052C8B">
          <w:rPr>
            <w:rStyle w:val="Hyperlink"/>
            <w:color w:val="0099CC"/>
            <w:sz w:val="20"/>
            <w:szCs w:val="20"/>
            <w:bdr w:val="none" w:sz="0" w:space="0" w:color="auto" w:frame="1"/>
          </w:rPr>
          <w:t>https://doi.org/https://doi.org/10.18231/j.ijnmhs.2022.026</w:t>
        </w:r>
      </w:hyperlink>
    </w:p>
    <w:p w14:paraId="6E9C58DB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sz w:val="20"/>
          <w:szCs w:val="20"/>
        </w:rPr>
        <w:t xml:space="preserve">Banerjee, S. (2023). A comparative review of different diet types to boost innate immunity among HIV-positive children suffering from </w:t>
      </w:r>
      <w:proofErr w:type="spellStart"/>
      <w:r w:rsidRPr="00052C8B">
        <w:rPr>
          <w:sz w:val="20"/>
          <w:szCs w:val="20"/>
        </w:rPr>
        <w:t>leukemia</w:t>
      </w:r>
      <w:proofErr w:type="spellEnd"/>
      <w:r w:rsidRPr="00052C8B">
        <w:rPr>
          <w:sz w:val="20"/>
          <w:szCs w:val="20"/>
        </w:rPr>
        <w:t xml:space="preserve">. </w:t>
      </w:r>
      <w:r w:rsidRPr="00052C8B">
        <w:rPr>
          <w:i/>
          <w:iCs/>
          <w:sz w:val="20"/>
          <w:szCs w:val="20"/>
        </w:rPr>
        <w:t>IP International Journal of Medical Paediatrics and Oncology</w:t>
      </w:r>
      <w:r w:rsidRPr="00052C8B">
        <w:rPr>
          <w:sz w:val="20"/>
          <w:szCs w:val="20"/>
        </w:rPr>
        <w:t xml:space="preserve">, </w:t>
      </w:r>
      <w:r w:rsidRPr="00052C8B">
        <w:rPr>
          <w:i/>
          <w:iCs/>
          <w:sz w:val="20"/>
          <w:szCs w:val="20"/>
        </w:rPr>
        <w:t>8</w:t>
      </w:r>
      <w:r w:rsidRPr="00052C8B">
        <w:rPr>
          <w:sz w:val="20"/>
          <w:szCs w:val="20"/>
        </w:rPr>
        <w:t xml:space="preserve">(4), 141–147. </w:t>
      </w:r>
      <w:hyperlink r:id="rId23" w:history="1">
        <w:r w:rsidRPr="00052C8B">
          <w:rPr>
            <w:rStyle w:val="Hyperlink"/>
            <w:sz w:val="20"/>
            <w:szCs w:val="20"/>
          </w:rPr>
          <w:t>https://doi.org/10.18231/j.ijmpo.2022.033</w:t>
        </w:r>
      </w:hyperlink>
      <w:r w:rsidRPr="00052C8B">
        <w:rPr>
          <w:sz w:val="20"/>
          <w:szCs w:val="20"/>
        </w:rPr>
        <w:t xml:space="preserve">. </w:t>
      </w:r>
    </w:p>
    <w:p w14:paraId="7F09AF15" w14:textId="77777777" w:rsidR="00AE200D" w:rsidRPr="00052C8B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sz w:val="20"/>
          <w:szCs w:val="20"/>
        </w:rPr>
      </w:pPr>
      <w:r w:rsidRPr="00052C8B">
        <w:rPr>
          <w:sz w:val="20"/>
          <w:szCs w:val="20"/>
        </w:rPr>
        <w:t xml:space="preserve">Banerjee, S. (2023). Empowering Women through Awareness of Consuming More Traditional Food for Reduction of Iron-Deficiency </w:t>
      </w:r>
      <w:proofErr w:type="spellStart"/>
      <w:r w:rsidRPr="00052C8B">
        <w:rPr>
          <w:sz w:val="20"/>
          <w:szCs w:val="20"/>
        </w:rPr>
        <w:t>Anemia</w:t>
      </w:r>
      <w:proofErr w:type="spellEnd"/>
      <w:r w:rsidRPr="00052C8B">
        <w:rPr>
          <w:sz w:val="20"/>
          <w:szCs w:val="20"/>
        </w:rPr>
        <w:t xml:space="preserve">. </w:t>
      </w:r>
      <w:r w:rsidRPr="00052C8B">
        <w:rPr>
          <w:i/>
          <w:iCs/>
          <w:sz w:val="20"/>
          <w:szCs w:val="20"/>
        </w:rPr>
        <w:t>Journal of Women Empowerment and Studies</w:t>
      </w:r>
      <w:r w:rsidRPr="00052C8B">
        <w:rPr>
          <w:sz w:val="20"/>
          <w:szCs w:val="20"/>
        </w:rPr>
        <w:t xml:space="preserve">, </w:t>
      </w:r>
      <w:r w:rsidRPr="00052C8B">
        <w:rPr>
          <w:i/>
          <w:iCs/>
          <w:sz w:val="20"/>
          <w:szCs w:val="20"/>
        </w:rPr>
        <w:t>31</w:t>
      </w:r>
      <w:r w:rsidRPr="00052C8B">
        <w:rPr>
          <w:sz w:val="20"/>
          <w:szCs w:val="20"/>
        </w:rPr>
        <w:t>, 31–35. https://doi.org/10.55529/jwes.31.31.35</w:t>
      </w:r>
    </w:p>
    <w:p w14:paraId="48D265BC" w14:textId="77777777" w:rsidR="00B633FB" w:rsidRDefault="00B633FB" w:rsidP="00B633FB">
      <w:pPr>
        <w:pStyle w:val="NormalWeb"/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480" w:lineRule="auto"/>
        <w:ind w:left="360"/>
        <w:jc w:val="both"/>
        <w:textAlignment w:val="baseline"/>
        <w:rPr>
          <w:b/>
          <w:bCs/>
          <w:color w:val="000000" w:themeColor="text1"/>
          <w:sz w:val="20"/>
          <w:szCs w:val="20"/>
        </w:rPr>
      </w:pPr>
    </w:p>
    <w:p w14:paraId="318EBDA1" w14:textId="71E066BD" w:rsidR="00AE200D" w:rsidRPr="00326065" w:rsidRDefault="00AE200D" w:rsidP="00AE200D">
      <w:pPr>
        <w:pStyle w:val="NormalWeb"/>
        <w:numPr>
          <w:ilvl w:val="0"/>
          <w:numId w:val="1"/>
        </w:numPr>
        <w:pBdr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b/>
          <w:bCs/>
          <w:color w:val="000000" w:themeColor="text1"/>
          <w:sz w:val="20"/>
          <w:szCs w:val="20"/>
        </w:rPr>
      </w:pPr>
      <w:r w:rsidRPr="00326065">
        <w:rPr>
          <w:b/>
          <w:bCs/>
          <w:color w:val="000000" w:themeColor="text1"/>
          <w:sz w:val="20"/>
          <w:szCs w:val="20"/>
        </w:rPr>
        <w:lastRenderedPageBreak/>
        <w:t>Other Publications</w:t>
      </w:r>
      <w:r>
        <w:rPr>
          <w:b/>
          <w:bCs/>
          <w:color w:val="000000" w:themeColor="text1"/>
          <w:sz w:val="20"/>
          <w:szCs w:val="20"/>
        </w:rPr>
        <w:t xml:space="preserve">: </w:t>
      </w:r>
    </w:p>
    <w:p w14:paraId="4C0D8CD9" w14:textId="77777777" w:rsidR="00AE200D" w:rsidRDefault="00AE200D" w:rsidP="00AE200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26065">
        <w:rPr>
          <w:rFonts w:ascii="Times New Roman" w:hAnsi="Times New Roman" w:cs="Times New Roman"/>
          <w:sz w:val="20"/>
          <w:szCs w:val="20"/>
        </w:rPr>
        <w:t xml:space="preserve">Editorial articles published -5 nos. </w:t>
      </w:r>
    </w:p>
    <w:p w14:paraId="3EE145FC" w14:textId="77777777" w:rsidR="00AE200D" w:rsidRDefault="00AE200D" w:rsidP="00AE200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26065">
        <w:rPr>
          <w:rFonts w:ascii="Times New Roman" w:hAnsi="Times New Roman" w:cs="Times New Roman"/>
          <w:sz w:val="20"/>
          <w:szCs w:val="20"/>
        </w:rPr>
        <w:t xml:space="preserve">Magazine articles published – 4 </w:t>
      </w:r>
      <w:r>
        <w:rPr>
          <w:rFonts w:ascii="Times New Roman" w:hAnsi="Times New Roman" w:cs="Times New Roman"/>
          <w:sz w:val="20"/>
          <w:szCs w:val="20"/>
        </w:rPr>
        <w:t>nos.</w:t>
      </w:r>
    </w:p>
    <w:p w14:paraId="6346B6A0" w14:textId="77777777" w:rsidR="00AE200D" w:rsidRDefault="00AE200D" w:rsidP="00AE200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26065">
        <w:rPr>
          <w:rFonts w:ascii="Times New Roman" w:hAnsi="Times New Roman" w:cs="Times New Roman"/>
          <w:sz w:val="20"/>
          <w:szCs w:val="20"/>
        </w:rPr>
        <w:t xml:space="preserve">Books published- 4 </w:t>
      </w:r>
      <w:r>
        <w:rPr>
          <w:rFonts w:ascii="Times New Roman" w:hAnsi="Times New Roman" w:cs="Times New Roman"/>
          <w:sz w:val="20"/>
          <w:szCs w:val="20"/>
        </w:rPr>
        <w:t>nos.</w:t>
      </w:r>
    </w:p>
    <w:p w14:paraId="2AD90F6A" w14:textId="77777777" w:rsidR="00AE200D" w:rsidRDefault="00AE200D" w:rsidP="00AE200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26065">
        <w:rPr>
          <w:rFonts w:ascii="Times New Roman" w:hAnsi="Times New Roman" w:cs="Times New Roman"/>
          <w:sz w:val="20"/>
          <w:szCs w:val="20"/>
        </w:rPr>
        <w:t xml:space="preserve">Book chapters published – 7; Under process: IGI-1; APPLE-1; CRC-1 </w:t>
      </w:r>
    </w:p>
    <w:p w14:paraId="64310F93" w14:textId="77777777" w:rsidR="00AE200D" w:rsidRDefault="00AE200D" w:rsidP="00AE200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Indian Patents – 2 nos.</w:t>
      </w:r>
    </w:p>
    <w:p w14:paraId="492F71D6" w14:textId="77777777" w:rsidR="00AE200D" w:rsidRPr="00326065" w:rsidRDefault="00AE200D" w:rsidP="00AE200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Indian copyright -1 no.</w:t>
      </w:r>
    </w:p>
    <w:p w14:paraId="3C2F0D1D" w14:textId="77777777" w:rsidR="00AE200D" w:rsidRDefault="00AE200D" w:rsidP="00AE200D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7416DA5D" w14:textId="77777777" w:rsidR="00AE200D" w:rsidRPr="00134C99" w:rsidRDefault="00AE200D" w:rsidP="00AE200D">
      <w:pPr>
        <w:rPr>
          <w:rFonts w:ascii="Times New Roman" w:hAnsi="Times New Roman" w:cs="Times New Roman"/>
          <w:sz w:val="24"/>
          <w:szCs w:val="24"/>
        </w:rPr>
      </w:pPr>
    </w:p>
    <w:p w14:paraId="5BB63BF7" w14:textId="77777777" w:rsidR="00D62675" w:rsidRPr="00EC1B6E" w:rsidRDefault="00D62675" w:rsidP="001A7A5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62675" w:rsidRPr="00EC1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RomNo9L-Medi">
    <w:altName w:val="Cambria"/>
    <w:panose1 w:val="00000000000000000000"/>
    <w:charset w:val="00"/>
    <w:family w:val="roman"/>
    <w:notTrueType/>
    <w:pitch w:val="default"/>
  </w:font>
  <w:font w:name="NimbusRomNo9L-ReguIt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E2C44"/>
    <w:multiLevelType w:val="hybridMultilevel"/>
    <w:tmpl w:val="2DD0D828"/>
    <w:lvl w:ilvl="0" w:tplc="38906BE2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 w:themeColor="text1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865E22"/>
    <w:multiLevelType w:val="hybridMultilevel"/>
    <w:tmpl w:val="1EF2AA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206921">
    <w:abstractNumId w:val="0"/>
  </w:num>
  <w:num w:numId="2" w16cid:durableId="36872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9D"/>
    <w:rsid w:val="00002101"/>
    <w:rsid w:val="00037A92"/>
    <w:rsid w:val="000B342F"/>
    <w:rsid w:val="000C563D"/>
    <w:rsid w:val="001367D3"/>
    <w:rsid w:val="001413FF"/>
    <w:rsid w:val="00142791"/>
    <w:rsid w:val="00164A76"/>
    <w:rsid w:val="001A7A57"/>
    <w:rsid w:val="001D0053"/>
    <w:rsid w:val="00213FC8"/>
    <w:rsid w:val="00220EB4"/>
    <w:rsid w:val="0023712C"/>
    <w:rsid w:val="00245CE7"/>
    <w:rsid w:val="002B1908"/>
    <w:rsid w:val="00305036"/>
    <w:rsid w:val="00311053"/>
    <w:rsid w:val="00325BB9"/>
    <w:rsid w:val="00357D6B"/>
    <w:rsid w:val="00391982"/>
    <w:rsid w:val="003B1A5E"/>
    <w:rsid w:val="00415B79"/>
    <w:rsid w:val="00420236"/>
    <w:rsid w:val="004537D0"/>
    <w:rsid w:val="00457CED"/>
    <w:rsid w:val="00482409"/>
    <w:rsid w:val="004C0F55"/>
    <w:rsid w:val="004C4272"/>
    <w:rsid w:val="004D07C8"/>
    <w:rsid w:val="005007E5"/>
    <w:rsid w:val="005326EC"/>
    <w:rsid w:val="005408B6"/>
    <w:rsid w:val="00576CC8"/>
    <w:rsid w:val="005B648C"/>
    <w:rsid w:val="005D6653"/>
    <w:rsid w:val="005F02F4"/>
    <w:rsid w:val="0062248E"/>
    <w:rsid w:val="00622AC6"/>
    <w:rsid w:val="00644FDA"/>
    <w:rsid w:val="006474FB"/>
    <w:rsid w:val="00682F19"/>
    <w:rsid w:val="0068340D"/>
    <w:rsid w:val="0069440F"/>
    <w:rsid w:val="006C2E8F"/>
    <w:rsid w:val="006F1E5A"/>
    <w:rsid w:val="00747AB0"/>
    <w:rsid w:val="00762B51"/>
    <w:rsid w:val="0077227F"/>
    <w:rsid w:val="0078004C"/>
    <w:rsid w:val="007A349D"/>
    <w:rsid w:val="007D4879"/>
    <w:rsid w:val="00837EA5"/>
    <w:rsid w:val="0084204A"/>
    <w:rsid w:val="008426C2"/>
    <w:rsid w:val="008564D5"/>
    <w:rsid w:val="00864812"/>
    <w:rsid w:val="00876040"/>
    <w:rsid w:val="00895F70"/>
    <w:rsid w:val="008D5776"/>
    <w:rsid w:val="008E2E5B"/>
    <w:rsid w:val="00964DDB"/>
    <w:rsid w:val="00976F09"/>
    <w:rsid w:val="00A2765D"/>
    <w:rsid w:val="00A44877"/>
    <w:rsid w:val="00A6479C"/>
    <w:rsid w:val="00A77BE7"/>
    <w:rsid w:val="00AA6F24"/>
    <w:rsid w:val="00AA7D1A"/>
    <w:rsid w:val="00AB3415"/>
    <w:rsid w:val="00AC444A"/>
    <w:rsid w:val="00AE200D"/>
    <w:rsid w:val="00AE31D2"/>
    <w:rsid w:val="00AE6037"/>
    <w:rsid w:val="00AF6397"/>
    <w:rsid w:val="00B32B44"/>
    <w:rsid w:val="00B57087"/>
    <w:rsid w:val="00B633FB"/>
    <w:rsid w:val="00B92672"/>
    <w:rsid w:val="00BA4DE5"/>
    <w:rsid w:val="00BB5B15"/>
    <w:rsid w:val="00BE2EED"/>
    <w:rsid w:val="00BF7EF1"/>
    <w:rsid w:val="00C05E3F"/>
    <w:rsid w:val="00C133A7"/>
    <w:rsid w:val="00C64462"/>
    <w:rsid w:val="00D106E8"/>
    <w:rsid w:val="00D11A62"/>
    <w:rsid w:val="00D25975"/>
    <w:rsid w:val="00D56E45"/>
    <w:rsid w:val="00D62675"/>
    <w:rsid w:val="00D85875"/>
    <w:rsid w:val="00E009D2"/>
    <w:rsid w:val="00E2179D"/>
    <w:rsid w:val="00E26806"/>
    <w:rsid w:val="00E303E0"/>
    <w:rsid w:val="00EC1B6E"/>
    <w:rsid w:val="00F2620A"/>
    <w:rsid w:val="00F37844"/>
    <w:rsid w:val="00F67F05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2024"/>
  <w15:chartTrackingRefBased/>
  <w15:docId w15:val="{8980881B-1C9B-4FF9-BD9A-2DD5814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248E"/>
    <w:rPr>
      <w:color w:val="0000FF"/>
      <w:u w:val="single"/>
    </w:rPr>
  </w:style>
  <w:style w:type="character" w:customStyle="1" w:styleId="fontstyle01">
    <w:name w:val="fontstyle01"/>
    <w:basedOn w:val="DefaultParagraphFont"/>
    <w:rsid w:val="0062248E"/>
    <w:rPr>
      <w:rFonts w:ascii="NimbusRomNo9L-Medi" w:hAnsi="NimbusRomNo9L-Medi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62248E"/>
    <w:rPr>
      <w:rFonts w:ascii="NimbusRomNo9L-ReguItal" w:hAnsi="NimbusRomNo9L-ReguItal" w:hint="default"/>
      <w:b w:val="0"/>
      <w:bCs w:val="0"/>
      <w:i/>
      <w:iCs/>
      <w:color w:val="000000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262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E2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AE200D"/>
    <w:rPr>
      <w:b/>
      <w:bCs/>
    </w:rPr>
  </w:style>
  <w:style w:type="character" w:styleId="Emphasis">
    <w:name w:val="Emphasis"/>
    <w:basedOn w:val="DefaultParagraphFont"/>
    <w:uiPriority w:val="20"/>
    <w:qFormat/>
    <w:rsid w:val="00AE200D"/>
    <w:rPr>
      <w:i/>
      <w:iCs/>
    </w:rPr>
  </w:style>
  <w:style w:type="paragraph" w:styleId="ListParagraph">
    <w:name w:val="List Paragraph"/>
    <w:basedOn w:val="Normal"/>
    <w:uiPriority w:val="34"/>
    <w:qFormat/>
    <w:rsid w:val="00AE2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8231/j.ijpca.2021.027" TargetMode="External"/><Relationship Id="rId13" Type="http://schemas.openxmlformats.org/officeDocument/2006/relationships/hyperlink" Target="https://doi.org/10.18231/j.jpmhh.2021.009.%C2%A0" TargetMode="External"/><Relationship Id="rId18" Type="http://schemas.openxmlformats.org/officeDocument/2006/relationships/hyperlink" Target="https://doi.org/10.55529/jhtd25.1.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https:/doi.org/10.55529/jpdmhd.31.1.9" TargetMode="External"/><Relationship Id="rId7" Type="http://schemas.openxmlformats.org/officeDocument/2006/relationships/hyperlink" Target="https://doi.org/doi.org/10.33140/JCEI.07.01.04" TargetMode="External"/><Relationship Id="rId12" Type="http://schemas.openxmlformats.org/officeDocument/2006/relationships/hyperlink" Target="https://doi.org/10.18231/j.ijnmhs.2021.006" TargetMode="External"/><Relationship Id="rId17" Type="http://schemas.openxmlformats.org/officeDocument/2006/relationships/hyperlink" Target="https://doi.org/10.21088/ijfnd.2322.0775.10222.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https:/doi.org/10.18231/j.jsas.2021.021" TargetMode="External"/><Relationship Id="rId20" Type="http://schemas.openxmlformats.org/officeDocument/2006/relationships/hyperlink" Target="https://doi.org/10.55529/jmhib.31.1.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52711/0974-360X.2021.01138%C2%A0" TargetMode="External"/><Relationship Id="rId11" Type="http://schemas.openxmlformats.org/officeDocument/2006/relationships/hyperlink" Target="http://www.biotechjournal.in/issues.php?yid=20&amp;vid=45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sbanerjee.researcher.21@gmail.com" TargetMode="External"/><Relationship Id="rId15" Type="http://schemas.openxmlformats.org/officeDocument/2006/relationships/hyperlink" Target="https://doi.org/10.18231/j.ijnmhs.2021.014" TargetMode="External"/><Relationship Id="rId23" Type="http://schemas.openxmlformats.org/officeDocument/2006/relationships/hyperlink" Target="https://doi.org/10.18231/j.ijmpo.2022.033" TargetMode="External"/><Relationship Id="rId10" Type="http://schemas.openxmlformats.org/officeDocument/2006/relationships/hyperlink" Target="http://www.isca.in/MEDI_SCI/v8i1.php" TargetMode="External"/><Relationship Id="rId19" Type="http://schemas.openxmlformats.org/officeDocument/2006/relationships/hyperlink" Target="https://doi.org/10.55529/jpome.26.36.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dianyoga.org/volume-8/" TargetMode="External"/><Relationship Id="rId14" Type="http://schemas.openxmlformats.org/officeDocument/2006/relationships/hyperlink" Target="https://doi.org/10.18231/j.ctppc.2021.006%C2%A0" TargetMode="External"/><Relationship Id="rId22" Type="http://schemas.openxmlformats.org/officeDocument/2006/relationships/hyperlink" Target="https://doi.org/https:/doi.org/10.18231/j.ijnmhs.2022.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1522</Words>
  <Characters>8679</Characters>
  <Application>Microsoft Office Word</Application>
  <DocSecurity>0</DocSecurity>
  <Lines>72</Lines>
  <Paragraphs>20</Paragraphs>
  <ScaleCrop>false</ScaleCrop>
  <Company/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Swapan Banerjee</dc:creator>
  <cp:keywords/>
  <dc:description/>
  <cp:lastModifiedBy>Swapan Banerjee</cp:lastModifiedBy>
  <cp:revision>98</cp:revision>
  <dcterms:created xsi:type="dcterms:W3CDTF">2023-06-21T19:23:00Z</dcterms:created>
  <dcterms:modified xsi:type="dcterms:W3CDTF">2023-06-21T20:51:00Z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31545cc5421e4a214718ceb092f0b37e14006774eaec24d884465850104b6fff</vt:lpwstr>
  </property>
</Properties>
</file>