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419" w:rsidRDefault="001C2BEA" w:rsidP="00380378">
      <w:pPr>
        <w:jc w:val="center"/>
        <w:rPr>
          <w:b/>
          <w:bCs/>
          <w:sz w:val="32"/>
          <w:szCs w:val="28"/>
        </w:rPr>
      </w:pPr>
      <w:r w:rsidRPr="001C2BEA">
        <w:rPr>
          <w:b/>
          <w:bCs/>
          <w:sz w:val="32"/>
          <w:szCs w:val="28"/>
        </w:rPr>
        <w:t>ABSTRACT</w:t>
      </w:r>
      <w:bookmarkStart w:id="0" w:name="_GoBack"/>
      <w:bookmarkEnd w:id="0"/>
    </w:p>
    <w:p w:rsidR="00E71D0B" w:rsidRPr="00E71D0B" w:rsidRDefault="00E71D0B" w:rsidP="00380378">
      <w:pPr>
        <w:jc w:val="center"/>
        <w:rPr>
          <w:b/>
          <w:bCs/>
          <w:szCs w:val="28"/>
        </w:rPr>
      </w:pPr>
      <w:proofErr w:type="spellStart"/>
      <w:r w:rsidRPr="00E71D0B">
        <w:rPr>
          <w:b/>
          <w:bCs/>
          <w:szCs w:val="28"/>
        </w:rPr>
        <w:t>Kazi</w:t>
      </w:r>
      <w:proofErr w:type="spellEnd"/>
      <w:r w:rsidRPr="00E71D0B">
        <w:rPr>
          <w:b/>
          <w:bCs/>
          <w:szCs w:val="28"/>
        </w:rPr>
        <w:t xml:space="preserve"> </w:t>
      </w:r>
      <w:proofErr w:type="spellStart"/>
      <w:r w:rsidRPr="00E71D0B">
        <w:rPr>
          <w:b/>
          <w:bCs/>
          <w:szCs w:val="28"/>
        </w:rPr>
        <w:t>Abdulaseem</w:t>
      </w:r>
      <w:proofErr w:type="spellEnd"/>
      <w:r w:rsidRPr="00E71D0B">
        <w:rPr>
          <w:b/>
          <w:bCs/>
          <w:szCs w:val="28"/>
        </w:rPr>
        <w:t xml:space="preserve"> </w:t>
      </w:r>
      <w:proofErr w:type="spellStart"/>
      <w:r w:rsidRPr="00E71D0B">
        <w:rPr>
          <w:b/>
          <w:bCs/>
          <w:szCs w:val="28"/>
        </w:rPr>
        <w:t>Abdulhaiee</w:t>
      </w:r>
      <w:proofErr w:type="spellEnd"/>
    </w:p>
    <w:p w:rsidR="00E71D0B" w:rsidRPr="00E71D0B" w:rsidRDefault="00E71D0B" w:rsidP="00380378">
      <w:pPr>
        <w:jc w:val="center"/>
        <w:rPr>
          <w:b/>
          <w:bCs/>
          <w:sz w:val="18"/>
          <w:szCs w:val="28"/>
        </w:rPr>
      </w:pPr>
      <w:r w:rsidRPr="00E71D0B">
        <w:rPr>
          <w:b/>
          <w:bCs/>
          <w:sz w:val="18"/>
          <w:szCs w:val="28"/>
        </w:rPr>
        <w:t xml:space="preserve">SNJB’s </w:t>
      </w:r>
      <w:proofErr w:type="spellStart"/>
      <w:r w:rsidRPr="00E71D0B">
        <w:rPr>
          <w:b/>
          <w:bCs/>
          <w:sz w:val="18"/>
          <w:szCs w:val="28"/>
        </w:rPr>
        <w:t>Shriman</w:t>
      </w:r>
      <w:proofErr w:type="spellEnd"/>
      <w:r w:rsidRPr="00E71D0B">
        <w:rPr>
          <w:b/>
          <w:bCs/>
          <w:sz w:val="18"/>
          <w:szCs w:val="28"/>
        </w:rPr>
        <w:t xml:space="preserve"> </w:t>
      </w:r>
      <w:proofErr w:type="spellStart"/>
      <w:r w:rsidRPr="00E71D0B">
        <w:rPr>
          <w:b/>
          <w:bCs/>
          <w:sz w:val="18"/>
          <w:szCs w:val="28"/>
        </w:rPr>
        <w:t>Sureshdada</w:t>
      </w:r>
      <w:proofErr w:type="spellEnd"/>
      <w:r w:rsidRPr="00E71D0B">
        <w:rPr>
          <w:b/>
          <w:bCs/>
          <w:sz w:val="18"/>
          <w:szCs w:val="28"/>
        </w:rPr>
        <w:t xml:space="preserve"> Jain College of </w:t>
      </w:r>
      <w:proofErr w:type="spellStart"/>
      <w:r w:rsidRPr="00E71D0B">
        <w:rPr>
          <w:b/>
          <w:bCs/>
          <w:sz w:val="18"/>
          <w:szCs w:val="28"/>
        </w:rPr>
        <w:t>Pharmacy</w:t>
      </w:r>
      <w:proofErr w:type="gramStart"/>
      <w:r w:rsidRPr="00E71D0B">
        <w:rPr>
          <w:b/>
          <w:bCs/>
          <w:sz w:val="18"/>
          <w:szCs w:val="28"/>
        </w:rPr>
        <w:t>,Chandwad</w:t>
      </w:r>
      <w:proofErr w:type="spellEnd"/>
      <w:proofErr w:type="gramEnd"/>
      <w:r w:rsidRPr="00E71D0B">
        <w:rPr>
          <w:b/>
          <w:bCs/>
          <w:sz w:val="18"/>
          <w:szCs w:val="28"/>
        </w:rPr>
        <w:t xml:space="preserve">, </w:t>
      </w:r>
      <w:proofErr w:type="spellStart"/>
      <w:r w:rsidRPr="00E71D0B">
        <w:rPr>
          <w:b/>
          <w:bCs/>
          <w:sz w:val="18"/>
          <w:szCs w:val="28"/>
        </w:rPr>
        <w:t>Dist</w:t>
      </w:r>
      <w:proofErr w:type="spellEnd"/>
      <w:r w:rsidRPr="00E71D0B">
        <w:rPr>
          <w:b/>
          <w:bCs/>
          <w:sz w:val="18"/>
          <w:szCs w:val="28"/>
        </w:rPr>
        <w:t xml:space="preserve">:-Nashik-413512, Maharashtra, India </w:t>
      </w:r>
    </w:p>
    <w:p w:rsidR="001A2E60" w:rsidRDefault="000355AB" w:rsidP="000211AE">
      <w:r>
        <w:rPr>
          <w:color w:val="000000" w:themeColor="text1"/>
          <w:szCs w:val="24"/>
        </w:rPr>
        <w:t xml:space="preserve">                     </w:t>
      </w:r>
      <w:proofErr w:type="spellStart"/>
      <w:r w:rsidR="00FB3BA7">
        <w:rPr>
          <w:color w:val="000000" w:themeColor="text1"/>
          <w:szCs w:val="24"/>
        </w:rPr>
        <w:t>Glucokinase</w:t>
      </w:r>
      <w:proofErr w:type="spellEnd"/>
      <w:r w:rsidR="00FB3BA7">
        <w:rPr>
          <w:color w:val="000000" w:themeColor="text1"/>
          <w:szCs w:val="24"/>
        </w:rPr>
        <w:t xml:space="preserve"> (GK) is a cytoplasmic enzyme that metabolizes glucose to glucose-6-phosphate and supports adjusting blood glucose level within the normal range in humans. In pancreatic </w:t>
      </w:r>
      <w:r w:rsidR="00FB3BA7" w:rsidRPr="00474E3E">
        <w:rPr>
          <w:i/>
          <w:iCs/>
        </w:rPr>
        <w:t>β</w:t>
      </w:r>
      <w:r w:rsidR="00FB3BA7" w:rsidRPr="00474E3E">
        <w:t>-</w:t>
      </w:r>
      <w:r>
        <w:t>cells,</w:t>
      </w:r>
      <w:r w:rsidR="00FB3BA7">
        <w:t xml:space="preserve"> it plays a leading role in governing the glucose stimulated secretion of insulin, and in liver hepatocyte cells, it controls the metabolism of carboh</w:t>
      </w:r>
      <w:r>
        <w:t xml:space="preserve">ydrates. GK acts as a promising drug target for treating patients with type-2 diabetes mellitus (T2DM). </w:t>
      </w:r>
    </w:p>
    <w:p w:rsidR="000355AB" w:rsidRDefault="001A2E60" w:rsidP="000211AE">
      <w:pPr>
        <w:rPr>
          <w:color w:val="000000" w:themeColor="text1"/>
          <w:szCs w:val="24"/>
        </w:rPr>
      </w:pPr>
      <w:r>
        <w:t xml:space="preserve">                   </w:t>
      </w:r>
      <w:r w:rsidR="000355AB">
        <w:t>In</w:t>
      </w:r>
      <w:r w:rsidR="00684ED3" w:rsidRPr="00695AB5">
        <w:rPr>
          <w:color w:val="000000" w:themeColor="text1"/>
          <w:szCs w:val="24"/>
        </w:rPr>
        <w:t xml:space="preserve"> the present work w</w:t>
      </w:r>
      <w:r w:rsidR="00380378" w:rsidRPr="00695AB5">
        <w:rPr>
          <w:color w:val="000000" w:themeColor="text1"/>
          <w:szCs w:val="24"/>
        </w:rPr>
        <w:t>e</w:t>
      </w:r>
      <w:r w:rsidR="00684ED3" w:rsidRPr="00695AB5">
        <w:rPr>
          <w:color w:val="000000" w:themeColor="text1"/>
          <w:szCs w:val="24"/>
        </w:rPr>
        <w:t xml:space="preserve"> have designed and developed several</w:t>
      </w:r>
      <w:r w:rsidR="00380378" w:rsidRPr="00695AB5">
        <w:rPr>
          <w:color w:val="000000" w:themeColor="text1"/>
          <w:szCs w:val="24"/>
        </w:rPr>
        <w:t xml:space="preserve"> </w:t>
      </w:r>
      <w:proofErr w:type="spellStart"/>
      <w:r w:rsidR="00380378" w:rsidRPr="00695AB5">
        <w:rPr>
          <w:color w:val="000000" w:themeColor="text1"/>
          <w:szCs w:val="24"/>
        </w:rPr>
        <w:t>benzamide</w:t>
      </w:r>
      <w:proofErr w:type="spellEnd"/>
      <w:r w:rsidR="00380378" w:rsidRPr="00695AB5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derivatives </w:t>
      </w:r>
      <w:r w:rsidR="00380378" w:rsidRPr="00695AB5">
        <w:rPr>
          <w:color w:val="000000" w:themeColor="text1"/>
          <w:szCs w:val="24"/>
        </w:rPr>
        <w:t>as GK activators for the treatment of T2</w:t>
      </w:r>
      <w:r w:rsidR="002C2015" w:rsidRPr="00695AB5">
        <w:rPr>
          <w:color w:val="000000" w:themeColor="text1"/>
          <w:szCs w:val="24"/>
        </w:rPr>
        <w:t>DM. All of the</w:t>
      </w:r>
      <w:r w:rsidR="00380378" w:rsidRPr="00695AB5">
        <w:rPr>
          <w:color w:val="000000" w:themeColor="text1"/>
          <w:szCs w:val="24"/>
        </w:rPr>
        <w:t xml:space="preserve"> compounds were docked on human GK enzyme</w:t>
      </w:r>
      <w:r w:rsidR="00684ED3" w:rsidRPr="00695AB5">
        <w:rPr>
          <w:color w:val="000000" w:themeColor="text1"/>
          <w:szCs w:val="24"/>
        </w:rPr>
        <w:t xml:space="preserve"> (PDB ID 1V4S)</w:t>
      </w:r>
      <w:r w:rsidR="00380378" w:rsidRPr="00695AB5">
        <w:rPr>
          <w:color w:val="000000" w:themeColor="text1"/>
          <w:szCs w:val="24"/>
        </w:rPr>
        <w:t xml:space="preserve">, and the results were compared to the native ligand </w:t>
      </w:r>
      <w:r w:rsidR="006C5FAD" w:rsidRPr="00695AB5">
        <w:rPr>
          <w:color w:val="000000" w:themeColor="text1"/>
          <w:szCs w:val="24"/>
        </w:rPr>
        <w:t xml:space="preserve">present </w:t>
      </w:r>
      <w:r w:rsidR="00044E9D" w:rsidRPr="00695AB5">
        <w:rPr>
          <w:color w:val="000000" w:themeColor="text1"/>
          <w:szCs w:val="24"/>
        </w:rPr>
        <w:t xml:space="preserve">in </w:t>
      </w:r>
      <w:r w:rsidRPr="00695AB5">
        <w:rPr>
          <w:color w:val="000000" w:themeColor="text1"/>
          <w:szCs w:val="24"/>
        </w:rPr>
        <w:t>enzyme. In</w:t>
      </w:r>
      <w:r w:rsidR="00380378" w:rsidRPr="00695AB5">
        <w:rPr>
          <w:color w:val="000000" w:themeColor="text1"/>
          <w:szCs w:val="24"/>
        </w:rPr>
        <w:t xml:space="preserve"> addition, ADMET analysis and drug-likeness characteristics calculations were used to test all of the developed compounds. Many of the designed derivatives have a lower binding free energy (ranging from -7.4 to -10.3 kcal/</w:t>
      </w:r>
      <w:proofErr w:type="spellStart"/>
      <w:r w:rsidR="00380378" w:rsidRPr="00695AB5">
        <w:rPr>
          <w:color w:val="000000" w:themeColor="text1"/>
          <w:szCs w:val="24"/>
        </w:rPr>
        <w:t>mol</w:t>
      </w:r>
      <w:proofErr w:type="spellEnd"/>
      <w:r w:rsidR="00380378" w:rsidRPr="00695AB5">
        <w:rPr>
          <w:color w:val="000000" w:themeColor="text1"/>
          <w:szCs w:val="24"/>
        </w:rPr>
        <w:t xml:space="preserve">) than the native ligand </w:t>
      </w:r>
      <w:r>
        <w:rPr>
          <w:color w:val="000000" w:themeColor="text1"/>
          <w:szCs w:val="24"/>
        </w:rPr>
        <w:t xml:space="preserve">present </w:t>
      </w:r>
      <w:r w:rsidR="00380378" w:rsidRPr="00695AB5">
        <w:rPr>
          <w:color w:val="000000" w:themeColor="text1"/>
          <w:szCs w:val="24"/>
        </w:rPr>
        <w:t xml:space="preserve">in the enzyme structure. The most potent molecules were chosen for wet lab synthesis, </w:t>
      </w:r>
      <w:r w:rsidR="00150A67" w:rsidRPr="00695AB5">
        <w:rPr>
          <w:color w:val="000000" w:themeColor="text1"/>
          <w:szCs w:val="24"/>
        </w:rPr>
        <w:t xml:space="preserve">and their </w:t>
      </w:r>
      <w:r w:rsidR="00380378" w:rsidRPr="00695AB5">
        <w:rPr>
          <w:color w:val="000000" w:themeColor="text1"/>
          <w:szCs w:val="24"/>
        </w:rPr>
        <w:t>characterization</w:t>
      </w:r>
      <w:r w:rsidR="00150A67" w:rsidRPr="00695AB5">
        <w:rPr>
          <w:color w:val="000000" w:themeColor="text1"/>
          <w:szCs w:val="24"/>
        </w:rPr>
        <w:t xml:space="preserve"> is done by</w:t>
      </w:r>
      <w:r w:rsidR="00380378" w:rsidRPr="00695AB5">
        <w:rPr>
          <w:color w:val="000000" w:themeColor="text1"/>
          <w:szCs w:val="24"/>
        </w:rPr>
        <w:t xml:space="preserve"> FTIR, </w:t>
      </w:r>
      <w:r w:rsidR="00380378" w:rsidRPr="00695AB5">
        <w:rPr>
          <w:color w:val="000000" w:themeColor="text1"/>
          <w:szCs w:val="24"/>
          <w:vertAlign w:val="superscript"/>
        </w:rPr>
        <w:t>1</w:t>
      </w:r>
      <w:r w:rsidR="00380378" w:rsidRPr="00695AB5">
        <w:rPr>
          <w:color w:val="000000" w:themeColor="text1"/>
          <w:szCs w:val="24"/>
        </w:rPr>
        <w:t xml:space="preserve">H &amp; </w:t>
      </w:r>
      <w:r w:rsidR="00380378" w:rsidRPr="00695AB5">
        <w:rPr>
          <w:color w:val="000000" w:themeColor="text1"/>
          <w:szCs w:val="24"/>
          <w:vertAlign w:val="superscript"/>
        </w:rPr>
        <w:t>13</w:t>
      </w:r>
      <w:r w:rsidR="00380378" w:rsidRPr="00695AB5">
        <w:rPr>
          <w:color w:val="000000" w:themeColor="text1"/>
          <w:szCs w:val="24"/>
        </w:rPr>
        <w:t>C NMR, an</w:t>
      </w:r>
      <w:r w:rsidR="00122FA4">
        <w:rPr>
          <w:color w:val="000000" w:themeColor="text1"/>
          <w:szCs w:val="24"/>
        </w:rPr>
        <w:t xml:space="preserve">d Mass spectroscopy. All </w:t>
      </w:r>
      <w:r w:rsidR="00684ED3" w:rsidRPr="00695AB5">
        <w:rPr>
          <w:color w:val="000000" w:themeColor="text1"/>
          <w:szCs w:val="24"/>
        </w:rPr>
        <w:t>synthesized</w:t>
      </w:r>
      <w:r w:rsidR="00122FA4">
        <w:rPr>
          <w:color w:val="000000" w:themeColor="text1"/>
          <w:szCs w:val="24"/>
        </w:rPr>
        <w:t xml:space="preserve"> derivatives </w:t>
      </w:r>
      <w:r w:rsidR="00380378" w:rsidRPr="00695AB5">
        <w:rPr>
          <w:color w:val="000000" w:themeColor="text1"/>
          <w:szCs w:val="24"/>
        </w:rPr>
        <w:t xml:space="preserve">were tested for </w:t>
      </w:r>
      <w:r w:rsidR="00122FA4" w:rsidRPr="00122FA4">
        <w:rPr>
          <w:i/>
          <w:color w:val="000000" w:themeColor="text1"/>
          <w:szCs w:val="24"/>
        </w:rPr>
        <w:t>in vitro</w:t>
      </w:r>
      <w:r w:rsidR="00122FA4">
        <w:rPr>
          <w:color w:val="000000" w:themeColor="text1"/>
          <w:szCs w:val="24"/>
        </w:rPr>
        <w:t xml:space="preserve"> </w:t>
      </w:r>
      <w:r w:rsidR="00122FA4" w:rsidRPr="00122FA4">
        <w:rPr>
          <w:i/>
          <w:color w:val="000000" w:themeColor="text1"/>
          <w:szCs w:val="24"/>
        </w:rPr>
        <w:t>GK assay</w:t>
      </w:r>
      <w:r w:rsidR="00122FA4">
        <w:rPr>
          <w:color w:val="000000" w:themeColor="text1"/>
          <w:szCs w:val="24"/>
        </w:rPr>
        <w:t xml:space="preserve"> </w:t>
      </w:r>
      <w:r w:rsidR="00380378" w:rsidRPr="00695AB5">
        <w:rPr>
          <w:color w:val="000000" w:themeColor="text1"/>
          <w:szCs w:val="24"/>
        </w:rPr>
        <w:t>an</w:t>
      </w:r>
      <w:r w:rsidR="00122FA4">
        <w:rPr>
          <w:color w:val="000000" w:themeColor="text1"/>
          <w:szCs w:val="24"/>
        </w:rPr>
        <w:t>d evaluated for their glucose-lowering properties in the experimental animals</w:t>
      </w:r>
      <w:r w:rsidR="00380378" w:rsidRPr="00122FA4">
        <w:rPr>
          <w:color w:val="000000" w:themeColor="text1"/>
          <w:szCs w:val="24"/>
        </w:rPr>
        <w:t xml:space="preserve">. </w:t>
      </w:r>
    </w:p>
    <w:p w:rsidR="00380378" w:rsidRPr="00122FA4" w:rsidRDefault="000355AB" w:rsidP="000211AE">
      <w:pPr>
        <w:rPr>
          <w:color w:val="000000" w:themeColor="text1"/>
        </w:rPr>
      </w:pPr>
      <w:r>
        <w:rPr>
          <w:color w:val="000000" w:themeColor="text1"/>
          <w:szCs w:val="24"/>
        </w:rPr>
        <w:t xml:space="preserve">                     </w:t>
      </w:r>
      <w:r w:rsidR="00380378" w:rsidRPr="00122FA4">
        <w:rPr>
          <w:color w:val="000000" w:themeColor="text1"/>
          <w:szCs w:val="24"/>
        </w:rPr>
        <w:t xml:space="preserve">Compounds 5l and A16, which are the most potent among the screened molecules, showed activation rates of 113.45±0.98% and 118.78±1.08 percent, respectively, among the </w:t>
      </w:r>
      <w:r w:rsidR="00684ED3" w:rsidRPr="00122FA4">
        <w:rPr>
          <w:color w:val="000000" w:themeColor="text1"/>
          <w:szCs w:val="24"/>
        </w:rPr>
        <w:t>synthesized</w:t>
      </w:r>
      <w:r w:rsidR="00380378" w:rsidRPr="00122FA4">
        <w:rPr>
          <w:color w:val="000000" w:themeColor="text1"/>
          <w:szCs w:val="24"/>
        </w:rPr>
        <w:t xml:space="preserve"> molecules. The </w:t>
      </w:r>
      <w:r w:rsidR="00380378" w:rsidRPr="00122FA4">
        <w:rPr>
          <w:i/>
          <w:iCs/>
          <w:color w:val="000000" w:themeColor="text1"/>
          <w:szCs w:val="24"/>
        </w:rPr>
        <w:t>in vivo</w:t>
      </w:r>
      <w:r w:rsidR="00380378" w:rsidRPr="00122FA4">
        <w:rPr>
          <w:color w:val="000000" w:themeColor="text1"/>
          <w:szCs w:val="24"/>
        </w:rPr>
        <w:t xml:space="preserve"> antidiabetic efficacy of all synthesized compounds was tested in a STZ-induced diabetic model in rats. Different serum biochemical markers were estimated to assess the antidiabetic potential. When compared to the metformin-treated group, compound 5l and A16 showed considerable antidiabetic potential among all the compounds. It was determined that compound 5l and A16 may be used as a lead molecule </w:t>
      </w:r>
      <w:r w:rsidR="00122FA4" w:rsidRPr="00122FA4">
        <w:rPr>
          <w:color w:val="000000" w:themeColor="text1"/>
          <w:szCs w:val="24"/>
        </w:rPr>
        <w:t xml:space="preserve">for the development </w:t>
      </w:r>
      <w:r w:rsidR="00E10947" w:rsidRPr="00122FA4">
        <w:rPr>
          <w:color w:val="000000" w:themeColor="text1"/>
          <w:szCs w:val="24"/>
        </w:rPr>
        <w:t>of new</w:t>
      </w:r>
      <w:r w:rsidR="00380378" w:rsidRPr="00122FA4">
        <w:rPr>
          <w:color w:val="000000" w:themeColor="text1"/>
          <w:szCs w:val="24"/>
        </w:rPr>
        <w:t xml:space="preserve"> anti-diabetic drugs.</w:t>
      </w:r>
    </w:p>
    <w:sectPr w:rsidR="00380378" w:rsidRPr="00122FA4" w:rsidSect="00380378">
      <w:pgSz w:w="12240" w:h="15840"/>
      <w:pgMar w:top="1440" w:right="1440" w:bottom="1440" w:left="1440" w:header="720" w:footer="720" w:gutter="0"/>
      <w:pgBorders w:offsetFrom="page">
        <w:top w:val="double" w:sz="4" w:space="24" w:color="C00000"/>
        <w:left w:val="double" w:sz="4" w:space="24" w:color="C00000"/>
        <w:bottom w:val="double" w:sz="4" w:space="24" w:color="C00000"/>
        <w:right w:val="double" w:sz="4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zsjAzNbQ0MjYwNDJS0lEKTi0uzszPAykwrAUAyP+zBywAAAA="/>
  </w:docVars>
  <w:rsids>
    <w:rsidRoot w:val="00E86394"/>
    <w:rsid w:val="000211AE"/>
    <w:rsid w:val="000355AB"/>
    <w:rsid w:val="00044E9D"/>
    <w:rsid w:val="00122FA4"/>
    <w:rsid w:val="00150A67"/>
    <w:rsid w:val="001A1324"/>
    <w:rsid w:val="001A2E60"/>
    <w:rsid w:val="001C2BEA"/>
    <w:rsid w:val="002C2015"/>
    <w:rsid w:val="00380378"/>
    <w:rsid w:val="005B67B2"/>
    <w:rsid w:val="00684ED3"/>
    <w:rsid w:val="00695AB5"/>
    <w:rsid w:val="006C5FAD"/>
    <w:rsid w:val="006D71A0"/>
    <w:rsid w:val="009C2768"/>
    <w:rsid w:val="009E2918"/>
    <w:rsid w:val="00AB7D49"/>
    <w:rsid w:val="00B11820"/>
    <w:rsid w:val="00B85187"/>
    <w:rsid w:val="00CA5D39"/>
    <w:rsid w:val="00CE4B15"/>
    <w:rsid w:val="00D3163A"/>
    <w:rsid w:val="00E10947"/>
    <w:rsid w:val="00E7181E"/>
    <w:rsid w:val="00E71D0B"/>
    <w:rsid w:val="00E86394"/>
    <w:rsid w:val="00F816B4"/>
    <w:rsid w:val="00FB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378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378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Principal</cp:lastModifiedBy>
  <cp:revision>23</cp:revision>
  <dcterms:created xsi:type="dcterms:W3CDTF">2022-04-28T14:10:00Z</dcterms:created>
  <dcterms:modified xsi:type="dcterms:W3CDTF">2022-08-11T11:11:00Z</dcterms:modified>
</cp:coreProperties>
</file>