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4D4CBF">
      <w:pPr>
        <w:widowControl w:val="0"/>
        <w:autoSpaceDE w:val="0"/>
        <w:autoSpaceDN w:val="0"/>
        <w:adjustRightInd w:val="0"/>
        <w:rPr>
          <w:rFonts w:ascii="Calibri" w:hAnsi="Calibri" w:cs="Calibri"/>
          <w:lang/>
        </w:rPr>
      </w:pPr>
      <w:r>
        <w:rPr>
          <w:rFonts w:ascii="Calibri" w:hAnsi="Calibri" w:cs="Calibri"/>
          <w:b/>
          <w:bCs/>
          <w:u w:val="single"/>
          <w:lang/>
        </w:rPr>
        <w:t>INTRODUCTION:</w:t>
      </w:r>
    </w:p>
    <w:p w:rsidR="00000000" w:rsidRDefault="004D4CBF">
      <w:pPr>
        <w:widowControl w:val="0"/>
        <w:autoSpaceDE w:val="0"/>
        <w:autoSpaceDN w:val="0"/>
        <w:adjustRightInd w:val="0"/>
        <w:rPr>
          <w:rFonts w:ascii="Calibri" w:hAnsi="Calibri" w:cs="Calibri"/>
          <w:lang/>
        </w:rPr>
      </w:pPr>
      <w:r>
        <w:rPr>
          <w:rFonts w:ascii="Calibri" w:hAnsi="Calibri" w:cs="Calibri"/>
          <w:lang/>
        </w:rPr>
        <w:t>Cancer is a disease in which abnormal cells divide uncontrollably and destroy body tissue, it  is the second leading cause of death in  Europe and North America.</w:t>
      </w:r>
    </w:p>
    <w:p w:rsidR="00000000" w:rsidRDefault="004D4CBF">
      <w:pPr>
        <w:widowControl w:val="0"/>
        <w:autoSpaceDE w:val="0"/>
        <w:autoSpaceDN w:val="0"/>
        <w:adjustRightInd w:val="0"/>
        <w:rPr>
          <w:rFonts w:ascii="Calibri" w:hAnsi="Calibri" w:cs="Calibri"/>
          <w:lang/>
        </w:rPr>
      </w:pPr>
      <w:r>
        <w:rPr>
          <w:rFonts w:ascii="Calibri" w:hAnsi="Calibri" w:cs="Calibri"/>
          <w:b/>
          <w:bCs/>
          <w:lang/>
        </w:rPr>
        <w:t>Most comon types:</w:t>
      </w:r>
      <w:r>
        <w:rPr>
          <w:rFonts w:ascii="Calibri" w:hAnsi="Calibri" w:cs="Calibri"/>
          <w:b/>
          <w:bCs/>
          <w:i/>
          <w:iCs/>
          <w:lang/>
        </w:rPr>
        <w:t xml:space="preserve"> </w:t>
      </w:r>
      <w:r>
        <w:rPr>
          <w:rFonts w:ascii="Calibri" w:hAnsi="Calibri" w:cs="Calibri"/>
          <w:lang/>
        </w:rPr>
        <w:t>breast cancer, prostate cancer, basal cell cancer, melanoma, colon cancer, lung cancer, leukemia and lymphoma.</w:t>
      </w:r>
    </w:p>
    <w:p w:rsidR="00000000" w:rsidRDefault="004D4CBF">
      <w:pPr>
        <w:widowControl w:val="0"/>
        <w:autoSpaceDE w:val="0"/>
        <w:autoSpaceDN w:val="0"/>
        <w:adjustRightInd w:val="0"/>
        <w:rPr>
          <w:rFonts w:ascii="Calibri" w:hAnsi="Calibri" w:cs="Calibri"/>
          <w:lang/>
        </w:rPr>
      </w:pPr>
      <w:r>
        <w:rPr>
          <w:rFonts w:ascii="Calibri" w:hAnsi="Calibri" w:cs="Calibri"/>
          <w:lang/>
        </w:rPr>
        <w:t>In 2015 about 90.5 million people had cancer, about 14.1 million new cases occur every year. Around the world  various resources are being invest</w:t>
      </w:r>
      <w:r>
        <w:rPr>
          <w:rFonts w:ascii="Calibri" w:hAnsi="Calibri" w:cs="Calibri"/>
          <w:lang/>
        </w:rPr>
        <w:t>ed in  prevention, treatment and diagnosis of cancer,discovery and development of anticancer agents  are the primary focus of several  pharmaceutical companies as well as non-profit  government and non-goverment organizations,  like National Cancer Institu</w:t>
      </w:r>
      <w:r>
        <w:rPr>
          <w:rFonts w:ascii="Calibri" w:hAnsi="Calibri" w:cs="Calibri"/>
          <w:lang/>
        </w:rPr>
        <w:t>te (NCI) in the United States, The European Organization for Research and Treatment of Cancer (EORTC) and the British Cancer Research Campaign (CRC).</w:t>
      </w:r>
    </w:p>
    <w:p w:rsidR="00000000" w:rsidRDefault="004D4CBF">
      <w:pPr>
        <w:widowControl w:val="0"/>
        <w:autoSpaceDE w:val="0"/>
        <w:autoSpaceDN w:val="0"/>
        <w:adjustRightInd w:val="0"/>
        <w:rPr>
          <w:rFonts w:ascii="Calibri" w:hAnsi="Calibri" w:cs="Calibri"/>
          <w:lang/>
        </w:rPr>
      </w:pPr>
      <w:r>
        <w:rPr>
          <w:rFonts w:ascii="Calibri" w:hAnsi="Calibri" w:cs="Calibri"/>
          <w:lang/>
        </w:rPr>
        <w:t>Identification of cytotoxic compounds led the  development of anticancer therapeutics for  several decades</w:t>
      </w:r>
      <w:r>
        <w:rPr>
          <w:rFonts w:ascii="Calibri" w:hAnsi="Calibri" w:cs="Calibri"/>
          <w:lang/>
        </w:rPr>
        <w:t>. Advances in cancer treatment,  however, continued to be limited by the identification of unique biochemical aspects of malignancies that could be exploited to selctively target tumour cells.</w:t>
      </w:r>
    </w:p>
    <w:p w:rsidR="00000000" w:rsidRDefault="004D4CBF">
      <w:pPr>
        <w:widowControl w:val="0"/>
        <w:autoSpaceDE w:val="0"/>
        <w:autoSpaceDN w:val="0"/>
        <w:adjustRightInd w:val="0"/>
        <w:rPr>
          <w:rFonts w:ascii="Calibri" w:hAnsi="Calibri" w:cs="Calibri"/>
          <w:lang/>
        </w:rPr>
      </w:pPr>
    </w:p>
    <w:p w:rsidR="00000000" w:rsidRDefault="007F1781">
      <w:pPr>
        <w:widowControl w:val="0"/>
        <w:autoSpaceDE w:val="0"/>
        <w:autoSpaceDN w:val="0"/>
        <w:adjustRightInd w:val="0"/>
        <w:rPr>
          <w:rFonts w:ascii="Calibri" w:hAnsi="Calibri" w:cs="Calibri"/>
          <w:lang/>
        </w:rPr>
      </w:pPr>
      <w:r>
        <w:rPr>
          <w:rFonts w:ascii="Calibri" w:hAnsi="Calibri" w:cs="Calibri"/>
          <w:b/>
          <w:bCs/>
          <w:u w:val="single"/>
          <w:lang/>
        </w:rPr>
        <w:t>RESEARCH:</w:t>
      </w:r>
    </w:p>
    <w:p w:rsidR="00000000" w:rsidRDefault="004D4CBF">
      <w:pPr>
        <w:widowControl w:val="0"/>
        <w:autoSpaceDE w:val="0"/>
        <w:autoSpaceDN w:val="0"/>
        <w:adjustRightInd w:val="0"/>
        <w:rPr>
          <w:rFonts w:ascii="Calibri" w:hAnsi="Calibri" w:cs="Calibri"/>
          <w:lang/>
        </w:rPr>
      </w:pPr>
      <w:r>
        <w:rPr>
          <w:rFonts w:ascii="Calibri" w:hAnsi="Calibri" w:cs="Calibri"/>
          <w:lang/>
        </w:rPr>
        <w:t xml:space="preserve">Cancer research focuses on </w:t>
      </w:r>
    </w:p>
    <w:p w:rsidR="00000000" w:rsidRDefault="004D4CBF" w:rsidP="007F1781">
      <w:pPr>
        <w:widowControl w:val="0"/>
        <w:numPr>
          <w:ilvl w:val="0"/>
          <w:numId w:val="1"/>
        </w:numPr>
        <w:autoSpaceDE w:val="0"/>
        <w:autoSpaceDN w:val="0"/>
        <w:adjustRightInd w:val="0"/>
        <w:ind w:left="720" w:hanging="360"/>
        <w:rPr>
          <w:rFonts w:ascii="Calibri" w:hAnsi="Calibri" w:cs="Calibri"/>
          <w:lang/>
        </w:rPr>
      </w:pPr>
      <w:r>
        <w:rPr>
          <w:rFonts w:ascii="Calibri" w:hAnsi="Calibri" w:cs="Calibri"/>
          <w:lang/>
        </w:rPr>
        <w:t>The agents and event</w:t>
      </w:r>
      <w:r>
        <w:rPr>
          <w:rFonts w:ascii="Calibri" w:hAnsi="Calibri" w:cs="Calibri"/>
          <w:lang/>
        </w:rPr>
        <w:t>s that cause or facilitate genetic changesin cells destined to become cancer.</w:t>
      </w:r>
    </w:p>
    <w:p w:rsidR="00000000" w:rsidRDefault="004D4CBF" w:rsidP="007F1781">
      <w:pPr>
        <w:widowControl w:val="0"/>
        <w:numPr>
          <w:ilvl w:val="0"/>
          <w:numId w:val="1"/>
        </w:numPr>
        <w:autoSpaceDE w:val="0"/>
        <w:autoSpaceDN w:val="0"/>
        <w:adjustRightInd w:val="0"/>
        <w:ind w:left="720" w:hanging="360"/>
        <w:rPr>
          <w:rFonts w:ascii="Calibri" w:hAnsi="Calibri" w:cs="Calibri"/>
          <w:lang/>
        </w:rPr>
      </w:pPr>
      <w:r>
        <w:rPr>
          <w:rFonts w:ascii="Calibri" w:hAnsi="Calibri" w:cs="Calibri"/>
          <w:lang/>
        </w:rPr>
        <w:t>The precise nature of the genetic damage and the genes that are affected by it.</w:t>
      </w:r>
    </w:p>
    <w:p w:rsidR="00000000" w:rsidRDefault="004D4CBF" w:rsidP="007F1781">
      <w:pPr>
        <w:widowControl w:val="0"/>
        <w:numPr>
          <w:ilvl w:val="0"/>
          <w:numId w:val="1"/>
        </w:numPr>
        <w:autoSpaceDE w:val="0"/>
        <w:autoSpaceDN w:val="0"/>
        <w:adjustRightInd w:val="0"/>
        <w:ind w:left="720" w:hanging="360"/>
        <w:rPr>
          <w:rFonts w:ascii="Calibri" w:hAnsi="Calibri" w:cs="Calibri"/>
          <w:lang/>
        </w:rPr>
      </w:pPr>
      <w:r>
        <w:rPr>
          <w:rFonts w:ascii="Calibri" w:hAnsi="Calibri" w:cs="Calibri"/>
          <w:lang/>
        </w:rPr>
        <w:t>The consequences of those genetic changes on the biology of the cell, both in generating the d</w:t>
      </w:r>
      <w:r>
        <w:rPr>
          <w:rFonts w:ascii="Calibri" w:hAnsi="Calibri" w:cs="Calibri"/>
          <w:lang/>
        </w:rPr>
        <w:t>efinng properties of the cancer cell and in facillitating additional genetic events that lead to further progression of the cancer.</w:t>
      </w:r>
    </w:p>
    <w:p w:rsidR="00000000" w:rsidRDefault="004D4CBF">
      <w:pPr>
        <w:widowControl w:val="0"/>
        <w:autoSpaceDE w:val="0"/>
        <w:autoSpaceDN w:val="0"/>
        <w:adjustRightInd w:val="0"/>
        <w:rPr>
          <w:rFonts w:ascii="Calibri" w:hAnsi="Calibri" w:cs="Calibri"/>
          <w:lang/>
        </w:rPr>
      </w:pPr>
      <w:r>
        <w:rPr>
          <w:rFonts w:ascii="Calibri" w:hAnsi="Calibri" w:cs="Calibri"/>
          <w:lang/>
        </w:rPr>
        <w:t xml:space="preserve">     </w:t>
      </w:r>
    </w:p>
    <w:p w:rsidR="00000000" w:rsidRDefault="004D4CBF">
      <w:pPr>
        <w:widowControl w:val="0"/>
        <w:autoSpaceDE w:val="0"/>
        <w:autoSpaceDN w:val="0"/>
        <w:adjustRightInd w:val="0"/>
        <w:rPr>
          <w:rFonts w:ascii="Calibri" w:hAnsi="Calibri" w:cs="Calibri"/>
          <w:lang/>
        </w:rPr>
      </w:pPr>
      <w:r>
        <w:rPr>
          <w:rFonts w:ascii="Calibri" w:hAnsi="Calibri" w:cs="Calibri"/>
          <w:b/>
          <w:bCs/>
          <w:u w:val="single"/>
          <w:lang/>
        </w:rPr>
        <w:t>DISCOVERY AND DEVELOPMENT:</w:t>
      </w:r>
    </w:p>
    <w:p w:rsidR="00000000" w:rsidRDefault="004D4CBF">
      <w:pPr>
        <w:widowControl w:val="0"/>
        <w:autoSpaceDE w:val="0"/>
        <w:autoSpaceDN w:val="0"/>
        <w:adjustRightInd w:val="0"/>
        <w:rPr>
          <w:rFonts w:ascii="Calibri" w:hAnsi="Calibri" w:cs="Calibri"/>
          <w:lang/>
        </w:rPr>
      </w:pPr>
      <w:r>
        <w:rPr>
          <w:rFonts w:ascii="Calibri" w:hAnsi="Calibri" w:cs="Calibri"/>
          <w:lang/>
        </w:rPr>
        <w:t>Conventional anticancer drug discovery and development are focused on the cytotoxic agents.</w:t>
      </w:r>
      <w:r>
        <w:rPr>
          <w:rFonts w:ascii="Calibri" w:hAnsi="Calibri" w:cs="Calibri"/>
          <w:lang/>
        </w:rPr>
        <w:t xml:space="preserve"> The anticancer agents were discovered mainly by serendipity or inhibiting metabolic pathways crucial to cell division. Their exact mechanism of action were often a subject of retrospective investigation.</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This strategy has achieved significant success, the</w:t>
      </w:r>
      <w:r>
        <w:rPr>
          <w:rFonts w:ascii="Calibri" w:hAnsi="Calibri" w:cs="Calibri"/>
          <w:lang/>
        </w:rPr>
        <w:t xml:space="preserve"> recent developments in molecular biology and an undersanding of the pharmacology of cancer at a molecular level have challenged researchers to come up with target-based drugs. these are agents that are pre-designed to inhibit and/or modify a selected mole</w:t>
      </w:r>
      <w:r>
        <w:rPr>
          <w:rFonts w:ascii="Calibri" w:hAnsi="Calibri" w:cs="Calibri"/>
          <w:lang/>
        </w:rPr>
        <w:t>cular marker deemed important in cancer prognos</w:t>
      </w:r>
      <w:r w:rsidR="007F1781">
        <w:rPr>
          <w:rFonts w:ascii="Calibri" w:hAnsi="Calibri" w:cs="Calibri"/>
          <w:lang/>
        </w:rPr>
        <w:t xml:space="preserve">is, growth, and/or metastasis. </w:t>
      </w:r>
      <w:r>
        <w:rPr>
          <w:rFonts w:ascii="Calibri" w:hAnsi="Calibri" w:cs="Calibri"/>
          <w:lang/>
        </w:rPr>
        <w:t xml:space="preserve">Several </w:t>
      </w:r>
      <w:r>
        <w:rPr>
          <w:rFonts w:ascii="Calibri" w:hAnsi="Calibri" w:cs="Calibri"/>
          <w:lang/>
        </w:rPr>
        <w:lastRenderedPageBreak/>
        <w:t>target-based compounds have emerged in recent years.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While most of these compounds are in preclinical testing, several are in clinical</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trials and a few have been approve</w:t>
      </w:r>
      <w:r>
        <w:rPr>
          <w:rFonts w:ascii="Calibri" w:hAnsi="Calibri" w:cs="Calibri"/>
          <w:lang/>
        </w:rPr>
        <w:t>d in the United States. For example</w:t>
      </w:r>
    </w:p>
    <w:p w:rsidR="00000000" w:rsidRDefault="004D4CBF">
      <w:pPr>
        <w:widowControl w:val="0"/>
        <w:autoSpaceDE w:val="0"/>
        <w:autoSpaceDN w:val="0"/>
        <w:adjustRightInd w:val="0"/>
        <w:spacing w:after="0"/>
        <w:rPr>
          <w:rFonts w:ascii="Calibri" w:hAnsi="Calibri" w:cs="Calibri"/>
          <w:lang/>
        </w:rPr>
      </w:pPr>
    </w:p>
    <w:p w:rsidR="00000000" w:rsidRDefault="004D4CBF" w:rsidP="007F1781">
      <w:pPr>
        <w:widowControl w:val="0"/>
        <w:numPr>
          <w:ilvl w:val="0"/>
          <w:numId w:val="1"/>
        </w:numPr>
        <w:autoSpaceDE w:val="0"/>
        <w:autoSpaceDN w:val="0"/>
        <w:adjustRightInd w:val="0"/>
        <w:spacing w:after="0"/>
        <w:ind w:left="720" w:hanging="360"/>
        <w:rPr>
          <w:rFonts w:ascii="Calibri" w:hAnsi="Calibri" w:cs="Calibri"/>
          <w:lang/>
        </w:rPr>
      </w:pPr>
      <w:r>
        <w:rPr>
          <w:rFonts w:ascii="Calibri" w:hAnsi="Calibri" w:cs="Calibri"/>
          <w:lang/>
        </w:rPr>
        <w:t>Imatinib mesylate (Gleevec1, Novartis) i</w:t>
      </w:r>
      <w:r w:rsidR="007F1781">
        <w:rPr>
          <w:rFonts w:ascii="Calibri" w:hAnsi="Calibri" w:cs="Calibri"/>
          <w:lang/>
        </w:rPr>
        <w:t xml:space="preserve">s a small-molecule compound that </w:t>
      </w:r>
    </w:p>
    <w:p w:rsidR="00000000" w:rsidRDefault="007F1781">
      <w:pPr>
        <w:widowControl w:val="0"/>
        <w:autoSpaceDE w:val="0"/>
        <w:autoSpaceDN w:val="0"/>
        <w:adjustRightInd w:val="0"/>
        <w:spacing w:after="0"/>
        <w:rPr>
          <w:rFonts w:ascii="Calibri" w:hAnsi="Calibri" w:cs="Calibri"/>
          <w:lang/>
        </w:rPr>
      </w:pPr>
      <w:r>
        <w:rPr>
          <w:rFonts w:ascii="Calibri" w:hAnsi="Calibri" w:cs="Calibri"/>
          <w:lang/>
        </w:rPr>
        <w:t xml:space="preserve">      </w:t>
      </w:r>
      <w:r w:rsidR="004D4CBF">
        <w:rPr>
          <w:rFonts w:ascii="Calibri" w:hAnsi="Calibri" w:cs="Calibri"/>
          <w:lang/>
        </w:rPr>
        <w:t>inhibits a specific tyrosine kinase enzyme, the Bcr–Abl fusion oncoprotein. It</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b/>
      </w:r>
      <w:r>
        <w:rPr>
          <w:rFonts w:ascii="Calibri" w:hAnsi="Calibri" w:cs="Calibri"/>
          <w:lang/>
        </w:rPr>
        <w:t>is used for gastrointestinal stromal tumor and chronic myeloid leukemia.</w:t>
      </w:r>
    </w:p>
    <w:p w:rsidR="00000000" w:rsidRDefault="004D4CBF" w:rsidP="007F1781">
      <w:pPr>
        <w:widowControl w:val="0"/>
        <w:numPr>
          <w:ilvl w:val="0"/>
          <w:numId w:val="1"/>
        </w:numPr>
        <w:autoSpaceDE w:val="0"/>
        <w:autoSpaceDN w:val="0"/>
        <w:adjustRightInd w:val="0"/>
        <w:spacing w:after="0"/>
        <w:ind w:left="720" w:hanging="360"/>
        <w:rPr>
          <w:rFonts w:ascii="Calibri" w:hAnsi="Calibri" w:cs="Calibri"/>
          <w:lang/>
        </w:rPr>
      </w:pPr>
      <w:r>
        <w:rPr>
          <w:rFonts w:ascii="Calibri" w:hAnsi="Calibri" w:cs="Calibri"/>
          <w:lang/>
        </w:rPr>
        <w:t xml:space="preserve"> Gefitinib (Iressa1, AstraZeneca &amp; Teva) is a small-molecule inhibitor of the</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b/>
        <w:t>epidermal growth factor receptor’s (EGFR, or erbB1) tyrosine kinase</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b/>
        <w:t>domain. It is used for non-small</w:t>
      </w:r>
      <w:r>
        <w:rPr>
          <w:rFonts w:ascii="Calibri" w:hAnsi="Calibri" w:cs="Calibri"/>
          <w:lang/>
        </w:rPr>
        <w:t>-cell lung cancer.</w:t>
      </w:r>
    </w:p>
    <w:p w:rsidR="00000000" w:rsidRDefault="004D4CBF" w:rsidP="007F1781">
      <w:pPr>
        <w:widowControl w:val="0"/>
        <w:numPr>
          <w:ilvl w:val="0"/>
          <w:numId w:val="1"/>
        </w:numPr>
        <w:autoSpaceDE w:val="0"/>
        <w:autoSpaceDN w:val="0"/>
        <w:adjustRightInd w:val="0"/>
        <w:spacing w:after="0"/>
        <w:ind w:left="720" w:hanging="360"/>
        <w:rPr>
          <w:rFonts w:ascii="Calibri" w:hAnsi="Calibri" w:cs="Calibri"/>
          <w:lang/>
        </w:rPr>
      </w:pPr>
      <w:r>
        <w:rPr>
          <w:rFonts w:ascii="Calibri" w:hAnsi="Calibri" w:cs="Calibri"/>
          <w:lang/>
        </w:rPr>
        <w:t xml:space="preserve"> Bortezomib (Velcade1, Millenium Pharmaceuticals) is a small-molecule</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b/>
        <w:t>proteasome inhibitor used for the treatment of multiple myeloma refractory</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b/>
        <w:t>to other treatments.</w:t>
      </w:r>
    </w:p>
    <w:p w:rsidR="00000000" w:rsidRDefault="004D4CBF" w:rsidP="007F1781">
      <w:pPr>
        <w:widowControl w:val="0"/>
        <w:numPr>
          <w:ilvl w:val="0"/>
          <w:numId w:val="1"/>
        </w:numPr>
        <w:autoSpaceDE w:val="0"/>
        <w:autoSpaceDN w:val="0"/>
        <w:adjustRightInd w:val="0"/>
        <w:spacing w:after="0"/>
        <w:ind w:left="720" w:hanging="360"/>
        <w:rPr>
          <w:rFonts w:ascii="Calibri" w:hAnsi="Calibri" w:cs="Calibri"/>
          <w:lang/>
        </w:rPr>
      </w:pPr>
      <w:r>
        <w:rPr>
          <w:rFonts w:ascii="Calibri" w:hAnsi="Calibri" w:cs="Calibri"/>
          <w:lang/>
        </w:rPr>
        <w:t xml:space="preserve"> Rituximab (Rituxan1, Biogen Idec &amp; Genentech) is a monoclonal </w:t>
      </w:r>
      <w:r>
        <w:rPr>
          <w:rFonts w:ascii="Calibri" w:hAnsi="Calibri" w:cs="Calibri"/>
          <w:lang/>
        </w:rPr>
        <w:t>antibody</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b/>
        <w:t>used in the treatment of B-cell non-Hodgkin’s lymphoma and B-cell leukemia.</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b/>
        <w:t>It binds the CD20 antigen on the CD20+ B-cells, causing their apoptosis.</w:t>
      </w:r>
    </w:p>
    <w:p w:rsidR="00000000" w:rsidRDefault="004D4CBF" w:rsidP="007F1781">
      <w:pPr>
        <w:widowControl w:val="0"/>
        <w:numPr>
          <w:ilvl w:val="0"/>
          <w:numId w:val="1"/>
        </w:numPr>
        <w:autoSpaceDE w:val="0"/>
        <w:autoSpaceDN w:val="0"/>
        <w:adjustRightInd w:val="0"/>
        <w:spacing w:after="0"/>
        <w:ind w:left="720" w:hanging="360"/>
        <w:rPr>
          <w:rFonts w:ascii="Calibri" w:hAnsi="Calibri" w:cs="Calibri"/>
          <w:lang/>
        </w:rPr>
      </w:pPr>
      <w:r>
        <w:rPr>
          <w:rFonts w:ascii="Calibri" w:hAnsi="Calibri" w:cs="Calibri"/>
          <w:lang/>
        </w:rPr>
        <w:t xml:space="preserve"> Trastuzumab (Herceptin1, Genentech) is a monoclonal antibody that binds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b/>
        <w:t>the cell surface HE</w:t>
      </w:r>
      <w:r>
        <w:rPr>
          <w:rFonts w:ascii="Calibri" w:hAnsi="Calibri" w:cs="Calibri"/>
          <w:lang/>
        </w:rPr>
        <w:t>R2/neu (erbB2) receptor and is used in the therapy of</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b/>
        <w:t>erbB2+ breast cancer.</w:t>
      </w:r>
    </w:p>
    <w:p w:rsidR="00000000" w:rsidRDefault="004D4CBF">
      <w:pPr>
        <w:widowControl w:val="0"/>
        <w:autoSpaceDE w:val="0"/>
        <w:autoSpaceDN w:val="0"/>
        <w:adjustRightInd w:val="0"/>
        <w:spacing w:after="0"/>
        <w:rPr>
          <w:rFonts w:ascii="Calibri" w:hAnsi="Calibri" w:cs="Calibri"/>
          <w:lang/>
        </w:rPr>
      </w:pP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In addition to the cytotoxic and molecularly targeted anticancer agents, drugs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acting through several indirect mechanisms are used in the management of</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 xml:space="preserve">cancer. These include the </w:t>
      </w:r>
      <w:r>
        <w:rPr>
          <w:rFonts w:ascii="Calibri" w:hAnsi="Calibri" w:cs="Calibri"/>
          <w:lang/>
        </w:rPr>
        <w:t>immunomodulators, chemoprotective agents, multidrug</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resistance reversing agents, hormonal drugs, photosensitizers, analgesics,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anti-emetics, and bone marrow growth factors.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The prospect of developing therapeutic vaccines using immunomodulators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for tumor treatment has attracted considerable research interest. Immunomodulators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are the drugs that alter the body’s immune response to tumor cells.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These are based on generating humoral and/or T-cell responses to the specific</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tumor antigens being target</w:t>
      </w:r>
      <w:r>
        <w:rPr>
          <w:rFonts w:ascii="Calibri" w:hAnsi="Calibri" w:cs="Calibri"/>
          <w:lang/>
        </w:rPr>
        <w:t>ed. Several strategies have been applied to produce</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immune-mediated anticancer activity, e.g., enhancing the activity of antigenpresenting</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cells, the use of cytokines such as interleukin-12 and interferon-a to</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enhance immune activation, and inhibition of T</w:t>
      </w:r>
      <w:r>
        <w:rPr>
          <w:rFonts w:ascii="Calibri" w:hAnsi="Calibri" w:cs="Calibri"/>
          <w:lang/>
        </w:rPr>
        <w:t>-cell inhibitory signals.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Very few of these agents, however, demonstrated statistically significant</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improvement in clinical end points in phase III studies.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Multi-drug resistance (MDR) is a phenomenon whereby the tumor cells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develop resistance to a variety</w:t>
      </w:r>
      <w:r>
        <w:rPr>
          <w:rFonts w:ascii="Calibri" w:hAnsi="Calibri" w:cs="Calibri"/>
          <w:lang/>
        </w:rPr>
        <w:t xml:space="preserve"> of drug molecules. MDR could be due to the</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failure of tumor cells to undergo apoptosis in response to chemotherapy or the</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upregulation of the membrane protein, P-glycoprotein (P-gp). P-gp acts as an</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efflux pump for a variety of drugs, leading to reduced i</w:t>
      </w:r>
      <w:r>
        <w:rPr>
          <w:rFonts w:ascii="Calibri" w:hAnsi="Calibri" w:cs="Calibri"/>
          <w:lang/>
        </w:rPr>
        <w:t>ntracellular concentration</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and anticancer efficacy. Drugs that inhibit the P-gp efflux pump, therefore,</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lastRenderedPageBreak/>
        <w:t>can improve the efficacy of cytotoxic drug treatment. For example, an</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amlodipine derivative, CJX1, inhibited P-gp and increased the intracellular</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concen</w:t>
      </w:r>
      <w:r>
        <w:rPr>
          <w:rFonts w:ascii="Calibri" w:hAnsi="Calibri" w:cs="Calibri"/>
          <w:lang/>
        </w:rPr>
        <w:t>tration of doxorubicin, thus reversing doxorubicin resistance of the</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human myelogenous leukemia cells. Several highly specific P-gp inhibitors,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such as tariquidar, zosuquidar, and laniquidar, have entered early stage clinical</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trials in combination with cyt</w:t>
      </w:r>
      <w:r>
        <w:rPr>
          <w:rFonts w:ascii="Calibri" w:hAnsi="Calibri" w:cs="Calibri"/>
          <w:lang/>
        </w:rPr>
        <w:t>otoxic anticancer agents.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Chemoprotective agents are the drugs that can help mitigate the toxic effects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of anticancer drugs. For example, the nitrogen mustard ifosfamide causes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nephrotoxicity (hemorrhagic cystitis and hematuria), which was attributed to</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w:t>
      </w:r>
      <w:r>
        <w:rPr>
          <w:rFonts w:ascii="Calibri" w:hAnsi="Calibri" w:cs="Calibri"/>
          <w:lang/>
        </w:rPr>
        <w:t xml:space="preserve">S. Narang and D.S. Desai its metabolite, chloroacetaldehyde. Co-administration of the sulfhydryl compound sodium-2-sulfanylethanesulfonate (mesna) neutralizes the active metabolite in renal tubules, thus acting as </w:t>
      </w:r>
      <w:r w:rsidR="007F1781">
        <w:rPr>
          <w:rFonts w:ascii="Calibri" w:hAnsi="Calibri" w:cs="Calibri"/>
          <w:lang/>
        </w:rPr>
        <w:t xml:space="preserve">a chemoprotective agent. Another </w:t>
      </w:r>
      <w:r>
        <w:rPr>
          <w:rFonts w:ascii="Calibri" w:hAnsi="Calibri" w:cs="Calibri"/>
          <w:lang/>
        </w:rPr>
        <w:t>example o</w:t>
      </w:r>
      <w:r>
        <w:rPr>
          <w:rFonts w:ascii="Calibri" w:hAnsi="Calibri" w:cs="Calibri"/>
          <w:lang/>
        </w:rPr>
        <w:t>f a chemoprotectant is amifostine, w</w:t>
      </w:r>
      <w:r w:rsidR="007F1781">
        <w:rPr>
          <w:rFonts w:ascii="Calibri" w:hAnsi="Calibri" w:cs="Calibri"/>
          <w:lang/>
        </w:rPr>
        <w:t xml:space="preserve">hich reduces the nephrotoxicity </w:t>
      </w:r>
      <w:r>
        <w:rPr>
          <w:rFonts w:ascii="Calibri" w:hAnsi="Calibri" w:cs="Calibri"/>
          <w:lang/>
        </w:rPr>
        <w:t>of cisplatin. Amifostine is a thiophosphate pro</w:t>
      </w:r>
      <w:r w:rsidR="007F1781">
        <w:rPr>
          <w:rFonts w:ascii="Calibri" w:hAnsi="Calibri" w:cs="Calibri"/>
          <w:lang/>
        </w:rPr>
        <w:t xml:space="preserve">drug that gets dephosphorylated </w:t>
      </w:r>
      <w:r>
        <w:rPr>
          <w:rFonts w:ascii="Calibri" w:hAnsi="Calibri" w:cs="Calibri"/>
          <w:lang/>
        </w:rPr>
        <w:t>by alkaline phosphatase in the normal endothelium in vivo to the active</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sulfhydryl compound.</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Hormonal drugs and photosensitizers are non-cytotoxic agents that can have</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anticancer effects in target populations. The use of hormonal drugs as anticancer</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agents is based on the hormone dependence of certain tumor types, such</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as endometrial, prostate, ov</w:t>
      </w:r>
      <w:r>
        <w:rPr>
          <w:rFonts w:ascii="Calibri" w:hAnsi="Calibri" w:cs="Calibri"/>
          <w:lang/>
        </w:rPr>
        <w:t>arian, and breast cancers. Thus, antiestrogens,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antiandrogens, and antiprogestins are usually not cytotoxic but may prevent</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the growth of hormone-dependent tumors by changing the endocrine environment.</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In many cases, these drugs can be administered by a no</w:t>
      </w:r>
      <w:r>
        <w:rPr>
          <w:rFonts w:ascii="Calibri" w:hAnsi="Calibri" w:cs="Calibri"/>
          <w:lang/>
        </w:rPr>
        <w:t>n-parenteral</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route, e.g., by oral tablets or transdermal patches.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Photosensitizers are the compounds that are therapeutically inactive until</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irradiated by light. Laser light irradiation of tumor tissues after photosensitizer</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administration to the patient l</w:t>
      </w:r>
      <w:r>
        <w:rPr>
          <w:rFonts w:ascii="Calibri" w:hAnsi="Calibri" w:cs="Calibri"/>
          <w:lang/>
        </w:rPr>
        <w:t>eads to the generation of free radicals inside and</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in the vicinity of the tumor tissue, causing tumor destruction. An example of</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this class of agents includes the porphyrin precursor 5-aminolaevulinic acid,</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which has been clinically successful. Longer wave</w:t>
      </w:r>
      <w:r>
        <w:rPr>
          <w:rFonts w:ascii="Calibri" w:hAnsi="Calibri" w:cs="Calibri"/>
          <w:lang/>
        </w:rPr>
        <w:t>length laser light is preferred</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over shorter wavelengths because of less direct tissue damage and deeper</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penetration. Selectivity of tumor damage is achieved by both the concentration</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of the photosensitizing agent to the tumor and the localized irradiation</w:t>
      </w:r>
      <w:r>
        <w:rPr>
          <w:rFonts w:ascii="Calibri" w:hAnsi="Calibri" w:cs="Calibri"/>
          <w:lang/>
        </w:rPr>
        <w:t>.</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In addition, supportive cancer-care agents include drugs that help alleviate</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the serious side effects associated with cytotoxic compounds. This class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of drugs includes analgesics, anti-emetics, and growth factors. Examples of</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these compounds include opia</w:t>
      </w:r>
      <w:r>
        <w:rPr>
          <w:rFonts w:ascii="Calibri" w:hAnsi="Calibri" w:cs="Calibri"/>
          <w:lang/>
        </w:rPr>
        <w:t>tes and fentanyl as analgesics; octreotide for</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diarrhea; and phenothiazines and butyrophenones as anti-emetics. The bone</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marrow growth factors such as granulocyte colony stimulating growth factor</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(Filgastrim1) and granulocyte-macrophage (or monocyte) colon</w:t>
      </w:r>
      <w:r>
        <w:rPr>
          <w:rFonts w:ascii="Calibri" w:hAnsi="Calibri" w:cs="Calibri"/>
          <w:lang/>
        </w:rPr>
        <w:t>y stimulating</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factor (Sargramostim1) help stimulate white cell production and reduce the risk of serious infection due to myelosuppression. These therapies are aimed at improving the quality of life of cancer patients, increase compliance, and reduce hospi</w:t>
      </w:r>
      <w:r>
        <w:rPr>
          <w:rFonts w:ascii="Calibri" w:hAnsi="Calibri" w:cs="Calibri"/>
          <w:lang/>
        </w:rPr>
        <w:t>talization due to adverse effects.</w:t>
      </w:r>
    </w:p>
    <w:p w:rsidR="00000000" w:rsidRDefault="004D4CBF">
      <w:pPr>
        <w:widowControl w:val="0"/>
        <w:autoSpaceDE w:val="0"/>
        <w:autoSpaceDN w:val="0"/>
        <w:adjustRightInd w:val="0"/>
        <w:spacing w:after="0"/>
        <w:rPr>
          <w:rFonts w:ascii="Calibri" w:hAnsi="Calibri" w:cs="Calibri"/>
          <w:lang/>
        </w:rPr>
      </w:pP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Discovery of new anticancer agents by laboratory synthesis has evolved from</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analog evaluation and improvement of new leads to rational design based on</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drug–receptor or drug–</w:t>
      </w:r>
      <w:r>
        <w:rPr>
          <w:rFonts w:ascii="Calibri" w:hAnsi="Calibri" w:cs="Calibri"/>
          <w:lang/>
        </w:rPr>
        <w:t>enzyme interactions. Examples of synthetic analogs of</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natural compounds that demonstrated anticancer activity include the folic acid</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analog methotrexate and the fluorinated pyrimidine base, 5-fluorouracil. Examples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of drugs that have been discovered throug</w:t>
      </w:r>
      <w:r>
        <w:rPr>
          <w:rFonts w:ascii="Calibri" w:hAnsi="Calibri" w:cs="Calibri"/>
          <w:lang/>
        </w:rPr>
        <w:t>h the rational design approach by</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the exploration of molecular mechanisms and interactions with drug targets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include EO9, which is a mitomycin C-related indoloquinone and is active against</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hypoxic tumors; and the ether lipid, ET-10-methoxy-1-octadecyl-2-me</w:t>
      </w:r>
      <w:r>
        <w:rPr>
          <w:rFonts w:ascii="Calibri" w:hAnsi="Calibri" w:cs="Calibri"/>
          <w:lang/>
        </w:rPr>
        <w:t>thyl-racglycero-3-phosphocholine, which targets the cell membranes.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Invariably, the discovery process leads to far more compounds as potential drug</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candidates than that can be investigated in the clinic, thus necessitating a screening</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process for short-lis</w:t>
      </w:r>
      <w:r>
        <w:rPr>
          <w:rFonts w:ascii="Calibri" w:hAnsi="Calibri" w:cs="Calibri"/>
          <w:lang/>
        </w:rPr>
        <w:t>ting compounds with the highest potential for clinical success.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Computer simulation is used to identify novel and potentially active structures.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 xml:space="preserve">Selected compounds are tested by cell culture and animal assays to quantify efficacy, identify toxicities, and </w:t>
      </w:r>
      <w:r>
        <w:rPr>
          <w:rFonts w:ascii="Calibri" w:hAnsi="Calibri" w:cs="Calibri"/>
          <w:lang/>
        </w:rPr>
        <w:t>potentially additional pharmacokinetic and pharmacological properties. These aspects are discussed in the following section.</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Screening of drug candidates for anticancer activity is done in several stages, which are designed to create a ‘funnel’ with reduci</w:t>
      </w:r>
      <w:r>
        <w:rPr>
          <w:rFonts w:ascii="Calibri" w:hAnsi="Calibri" w:cs="Calibri"/>
          <w:lang/>
        </w:rPr>
        <w:t>ng number of compounds entering the successive stages of development, This Anticancer Drug Development screening protocol balances the real-life limitations in the number of drug candidates that can be tested in humans each year with the number of potentia</w:t>
      </w:r>
      <w:r>
        <w:rPr>
          <w:rFonts w:ascii="Calibri" w:hAnsi="Calibri" w:cs="Calibri"/>
          <w:lang/>
        </w:rPr>
        <w:t>l new drug candidates that show potential for antitumor activity.</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During preclinical development, novel drug candidates are produced in sufficiently large quantities and tested for their physicochemical, biopharmaceutical, and solid-state properties. These</w:t>
      </w:r>
      <w:r>
        <w:rPr>
          <w:rFonts w:ascii="Calibri" w:hAnsi="Calibri" w:cs="Calibri"/>
          <w:lang/>
        </w:rPr>
        <w:t xml:space="preserve"> include the evaluation of solubility, stability in the solid state and solution, pH solubility and stability studies, identification of degradation pathways, isolation of polymorphic forms and their impact on drug solubility and stability, absorption stud</w:t>
      </w:r>
      <w:r>
        <w:rPr>
          <w:rFonts w:ascii="Calibri" w:hAnsi="Calibri" w:cs="Calibri"/>
          <w:lang/>
        </w:rPr>
        <w:t>ies in cell culture models and animals, and the drug-excipient compatibility studies. The anticancer activity is evaluated in vitro in cell culture models by cell growth inhibitory or clonogenic assays, which serves as a pre-screen to identify active compo</w:t>
      </w:r>
      <w:r>
        <w:rPr>
          <w:rFonts w:ascii="Calibri" w:hAnsi="Calibri" w:cs="Calibri"/>
          <w:lang/>
        </w:rPr>
        <w:t>unds. The potential toxicities and early pharmacology of selected compounds are determined in murine allograft or human xenograft mouse models.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For example, at the US National Cancer Institute (NCI), new compounds are</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 xml:space="preserve">evaluated for cytostatic or cytotoxic </w:t>
      </w:r>
      <w:r>
        <w:rPr>
          <w:rFonts w:ascii="Calibri" w:hAnsi="Calibri" w:cs="Calibri"/>
          <w:lang/>
        </w:rPr>
        <w:t>activity against eight cell lines derived from</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the most common human malignancies. Compounds that show activities in this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pre-screen are tested in more detail in a panel of cell lines of the respective tumor</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type, and subsequently in animal models.</w:t>
      </w:r>
    </w:p>
    <w:p w:rsidR="00000000" w:rsidRDefault="004D4CBF">
      <w:pPr>
        <w:widowControl w:val="0"/>
        <w:autoSpaceDE w:val="0"/>
        <w:autoSpaceDN w:val="0"/>
        <w:adjustRightInd w:val="0"/>
        <w:spacing w:after="0"/>
        <w:rPr>
          <w:rFonts w:ascii="Calibri" w:hAnsi="Calibri" w:cs="Calibri"/>
          <w:lang/>
        </w:rPr>
      </w:pPr>
    </w:p>
    <w:p w:rsidR="00000000" w:rsidRDefault="004D4CBF">
      <w:pPr>
        <w:widowControl w:val="0"/>
        <w:autoSpaceDE w:val="0"/>
        <w:autoSpaceDN w:val="0"/>
        <w:adjustRightInd w:val="0"/>
        <w:spacing w:after="0"/>
        <w:rPr>
          <w:rFonts w:ascii="Calibri" w:hAnsi="Calibri" w:cs="Calibri"/>
          <w:lang/>
        </w:rPr>
      </w:pPr>
    </w:p>
    <w:p w:rsidR="00000000" w:rsidRDefault="004D4CBF">
      <w:pPr>
        <w:widowControl w:val="0"/>
        <w:autoSpaceDE w:val="0"/>
        <w:autoSpaceDN w:val="0"/>
        <w:adjustRightInd w:val="0"/>
        <w:spacing w:after="0" w:line="360" w:lineRule="auto"/>
        <w:rPr>
          <w:rFonts w:ascii="Calibri" w:hAnsi="Calibri" w:cs="Calibri"/>
          <w:lang/>
        </w:rPr>
      </w:pPr>
      <w:r>
        <w:rPr>
          <w:rFonts w:ascii="Calibri" w:hAnsi="Calibri" w:cs="Calibri"/>
          <w:b/>
          <w:bCs/>
          <w:u w:val="single"/>
          <w:lang/>
        </w:rPr>
        <w:t>CONCL</w:t>
      </w:r>
      <w:r>
        <w:rPr>
          <w:rFonts w:ascii="Calibri" w:hAnsi="Calibri" w:cs="Calibri"/>
          <w:b/>
          <w:bCs/>
          <w:u w:val="single"/>
          <w:lang/>
        </w:rPr>
        <w:t>USION:</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 xml:space="preserve">The clinical application of anticancer drugs brings forth unique perspectives that are evident in their </w:t>
      </w:r>
      <w:r>
        <w:rPr>
          <w:rFonts w:ascii="Calibri" w:hAnsi="Calibri" w:cs="Calibri"/>
          <w:lang/>
        </w:rPr>
        <w:lastRenderedPageBreak/>
        <w:t>discovery and development. Historical development of cytotoxic compounds, with significant contributions from serendipity, and the currently shif</w:t>
      </w:r>
      <w:r>
        <w:rPr>
          <w:rFonts w:ascii="Calibri" w:hAnsi="Calibri" w:cs="Calibri"/>
          <w:lang/>
        </w:rPr>
        <w:t>ting focus on target-based drug discovery is evident in the evolving paradigms of preclinical and clinical evaluation of new drug candidates.</w:t>
      </w:r>
    </w:p>
    <w:p w:rsidR="00000000" w:rsidRDefault="004D4CBF">
      <w:pPr>
        <w:widowControl w:val="0"/>
        <w:autoSpaceDE w:val="0"/>
        <w:autoSpaceDN w:val="0"/>
        <w:adjustRightInd w:val="0"/>
        <w:spacing w:after="0"/>
        <w:rPr>
          <w:rFonts w:ascii="Calibri" w:hAnsi="Calibri" w:cs="Calibri"/>
          <w:lang/>
        </w:rPr>
      </w:pPr>
      <w:r>
        <w:rPr>
          <w:rFonts w:ascii="Calibri" w:hAnsi="Calibri" w:cs="Calibri"/>
          <w:lang/>
        </w:rPr>
        <w:t>Current challenges of anticancer drug development include the significant time and cost involvement, and the low s</w:t>
      </w:r>
      <w:r>
        <w:rPr>
          <w:rFonts w:ascii="Calibri" w:hAnsi="Calibri" w:cs="Calibri"/>
          <w:lang/>
        </w:rPr>
        <w:t>uccess rates. These have led to increasing efforts of the pharmaceutical industry toward increasing the effectiveness of the drug discovery and development process and to minimize failure of drug candidates at later stages of development. These efforts inc</w:t>
      </w:r>
      <w:r>
        <w:rPr>
          <w:rFonts w:ascii="Calibri" w:hAnsi="Calibri" w:cs="Calibri"/>
          <w:lang/>
        </w:rPr>
        <w:t>lude development of high  preclinical screening methods and biological assays with greater specificity and predictability. The use of mathematical models to explain the mechanisms of drug degradation and predict the outcomes of formulation and process chan</w:t>
      </w:r>
      <w:r>
        <w:rPr>
          <w:rFonts w:ascii="Calibri" w:hAnsi="Calibri" w:cs="Calibri"/>
          <w:lang/>
        </w:rPr>
        <w:t>ges and scale-up is increasingly being adopted. The paradigm of continuous improvement is now incorporating a risk-based approach, where the risk to the patient is continuously evaluated through the course of drug development. The level of risk is mitigate</w:t>
      </w:r>
      <w:r>
        <w:rPr>
          <w:rFonts w:ascii="Calibri" w:hAnsi="Calibri" w:cs="Calibri"/>
          <w:lang/>
        </w:rPr>
        <w:t>d or minimized by appropriate Anticancer Drug Development measures. The critical product quality attributes (CQAs) are defined and a design space is created around all the formulation and process variables with demonstrated, reproducible achievement of the</w:t>
      </w:r>
      <w:r>
        <w:rPr>
          <w:rFonts w:ascii="Calibri" w:hAnsi="Calibri" w:cs="Calibri"/>
          <w:lang/>
        </w:rPr>
        <w:t xml:space="preserve"> product CQAs.</w:t>
      </w:r>
    </w:p>
    <w:sectPr w:rsidR="00000000">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B5299CE"/>
    <w:lvl w:ilvl="0">
      <w:numFmt w:val="bullet"/>
      <w:lvlText w:val="*"/>
      <w:lvlJc w:val="left"/>
    </w:lvl>
  </w:abstractNum>
  <w:num w:numId="1">
    <w:abstractNumId w:val="0"/>
    <w:lvlOverride w:ilvl="0">
      <w:lvl w:ilvl="0">
        <w:numFmt w:val="bullet"/>
        <w:lvlText w:val=""/>
        <w:legacy w:legacy="1" w:legacySpace="0" w:legacyIndent="0"/>
        <w:lvlJc w:val="left"/>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7F1781"/>
    <w:rsid w:val="001E2E5A"/>
    <w:rsid w:val="004D4CBF"/>
    <w:rsid w:val="007F17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1918</Words>
  <Characters>10936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Buzz</dc:creator>
  <cp:lastModifiedBy>Buzz</cp:lastModifiedBy>
  <cp:revision>2</cp:revision>
  <dcterms:created xsi:type="dcterms:W3CDTF">2018-04-18T22:33:00Z</dcterms:created>
  <dcterms:modified xsi:type="dcterms:W3CDTF">2018-04-18T22:33:00Z</dcterms:modified>
</cp:coreProperties>
</file>