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 xml:space="preserve">Topic: </w:t>
      </w:r>
      <w:r>
        <w:rPr>
          <w:rFonts w:hint="default" w:ascii="Times New Roman" w:hAnsi="Times New Roman" w:eastAsia="SimSun" w:cs="Times New Roman"/>
          <w:b/>
          <w:bCs/>
          <w:sz w:val="24"/>
          <w:szCs w:val="24"/>
        </w:rPr>
        <w:t>Hydrocotyle sibthorpiodes extract loaded in chitosan nanocapsule as an effective antibacterial agent against few prevalent microbes in wound</w:t>
      </w:r>
      <w:r>
        <w:rPr>
          <w:rFonts w:hint="default" w:ascii="Times New Roman" w:hAnsi="Times New Roman" w:eastAsia="SimSun" w:cs="Times New Roman"/>
          <w:b/>
          <w:bCs/>
          <w:sz w:val="24"/>
          <w:szCs w:val="24"/>
          <w:lang w:val="en-US"/>
        </w:rPr>
        <w:t>.</w:t>
      </w:r>
    </w:p>
    <w:p>
      <w:pPr>
        <w:jc w:val="center"/>
        <w:rPr>
          <w:rFonts w:hint="default" w:ascii="Times New Roman" w:hAnsi="Times New Roman" w:eastAsia="SimSun" w:cs="Times New Roman"/>
          <w:b/>
          <w:bCs/>
          <w:sz w:val="22"/>
          <w:szCs w:val="22"/>
          <w:lang w:val="en-US"/>
        </w:rPr>
      </w:pPr>
      <w:bookmarkStart w:id="0" w:name="_GoBack"/>
      <w:bookmarkEnd w:id="0"/>
    </w:p>
    <w:p>
      <w:pPr>
        <w:jc w:val="center"/>
        <w:rPr>
          <w:rFonts w:hint="default" w:ascii="Times New Roman" w:hAnsi="Times New Roman" w:eastAsia="SimSun" w:cs="Times New Roman"/>
          <w:b/>
          <w:bCs/>
          <w:sz w:val="22"/>
          <w:szCs w:val="22"/>
        </w:rPr>
      </w:pPr>
      <w:r>
        <w:rPr>
          <w:rFonts w:hint="default" w:ascii="Times New Roman" w:hAnsi="Times New Roman" w:eastAsia="SimSun" w:cs="Times New Roman"/>
          <w:b/>
          <w:bCs/>
          <w:sz w:val="22"/>
          <w:szCs w:val="22"/>
        </w:rPr>
        <w:t>Manashi Garg* and Pratap Jyoti Handique</w:t>
      </w:r>
    </w:p>
    <w:p>
      <w:pPr>
        <w:jc w:val="center"/>
        <w:rPr>
          <w:rFonts w:hint="default" w:ascii="Times New Roman" w:hAnsi="Times New Roman" w:eastAsia="SimSun" w:cs="Times New Roman"/>
          <w:b/>
          <w:bCs/>
          <w:sz w:val="22"/>
          <w:szCs w:val="22"/>
        </w:rPr>
      </w:pPr>
    </w:p>
    <w:p>
      <w:pPr>
        <w:jc w:val="center"/>
        <w:rPr>
          <w:rFonts w:hint="default" w:ascii="Times New Roman" w:hAnsi="Times New Roman" w:eastAsia="SimSun" w:cs="Times New Roman"/>
          <w:b/>
          <w:bCs/>
          <w:sz w:val="22"/>
          <w:szCs w:val="22"/>
        </w:rPr>
      </w:pPr>
      <w:r>
        <w:rPr>
          <w:rFonts w:hint="default" w:ascii="Times New Roman" w:hAnsi="Times New Roman" w:eastAsia="SimSun" w:cs="Times New Roman"/>
          <w:b/>
          <w:bCs/>
          <w:sz w:val="22"/>
          <w:szCs w:val="22"/>
        </w:rPr>
        <w:t>Department of Biotechnology, Gauhati University, Guwahati - 781014, Assam, India.</w:t>
      </w:r>
    </w:p>
    <w:p>
      <w:pPr>
        <w:jc w:val="center"/>
        <w:rPr>
          <w:rFonts w:hint="default" w:ascii="Times New Roman" w:hAnsi="Times New Roman" w:eastAsia="SimSun" w:cs="Times New Roman"/>
          <w:b w:val="0"/>
          <w:bCs w:val="0"/>
          <w:sz w:val="24"/>
          <w:szCs w:val="24"/>
        </w:rPr>
      </w:pPr>
    </w:p>
    <w:p>
      <w:pPr>
        <w:ind w:firstLine="3313" w:firstLineChars="1500"/>
        <w:jc w:val="both"/>
        <w:rPr>
          <w:rFonts w:hint="default" w:ascii="Times New Roman" w:hAnsi="Times New Roman" w:eastAsia="SimSun" w:cs="Times New Roman"/>
          <w:sz w:val="22"/>
          <w:szCs w:val="22"/>
        </w:rPr>
      </w:pPr>
      <w:r>
        <w:rPr>
          <w:rFonts w:hint="default" w:ascii="Times New Roman" w:hAnsi="Times New Roman" w:eastAsia="SimSun" w:cs="Times New Roman"/>
          <w:b/>
          <w:bCs/>
          <w:sz w:val="22"/>
          <w:szCs w:val="22"/>
          <w:lang w:val="en-US"/>
        </w:rPr>
        <w:t>ABSTRACT</w:t>
      </w:r>
    </w:p>
    <w:p>
      <w:pPr>
        <w:spacing w:line="360" w:lineRule="auto"/>
        <w:jc w:val="both"/>
        <w:rPr>
          <w:rFonts w:hint="default" w:ascii="Times New Roman" w:hAnsi="Times New Roman" w:eastAsia="SimSun" w:cs="Times New Roman"/>
          <w:b/>
          <w:bCs/>
          <w:sz w:val="24"/>
          <w:szCs w:val="24"/>
          <w:lang w:val="en-US"/>
        </w:rPr>
      </w:pPr>
      <w:r>
        <w:rPr>
          <w:rFonts w:hint="default" w:ascii="Times New Roman" w:hAnsi="Times New Roman" w:eastAsia="SimSun" w:cs="Times New Roman"/>
          <w:sz w:val="24"/>
          <w:szCs w:val="24"/>
        </w:rPr>
        <w:t xml:space="preserve"> The renaissance happening for the popularity of the herbal medicine can be related to the reasons of growing concern over the safety of synthetic drugs and better results of the natural measures than the drugs without any side effects. The use of biological activity of different medicinal plant species has been studied by popular groups of researchers with a focus on how these plants could benefit the pharmaceutical industry.Due to the lesser side effects and therapeutic benefits, the usage of phytomedicines has been increased thus serving as a crucial source of ancient drugs.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i/>
          <w:iCs/>
          <w:sz w:val="24"/>
          <w:szCs w:val="24"/>
        </w:rPr>
        <w:t>Hydrocotyle</w:t>
      </w:r>
      <w:r>
        <w:rPr>
          <w:rFonts w:hint="default" w:ascii="Times New Roman" w:hAnsi="Times New Roman" w:eastAsia="SimSun" w:cs="Times New Roman"/>
          <w:sz w:val="24"/>
          <w:szCs w:val="24"/>
        </w:rPr>
        <w:t xml:space="preserve"> a genus of prostrate, perennial or semi-aquatic plants classified in the family Apiaceae is an important medicinal plant species.The whole plant is known to possess astringent, anti-inflammatory, anti</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 xml:space="preserve">helminthic, analgesic and diuretic properties. It is known to have an effective response for rheumatism, sore throat, fungal infection in mouth, thrush, digestive troubles, syphilis, skin diseases and healing wounds.The present study was intended to enhance the activity of </w:t>
      </w:r>
      <w:r>
        <w:rPr>
          <w:rFonts w:hint="default" w:ascii="Times New Roman" w:hAnsi="Times New Roman" w:eastAsia="SimSun" w:cs="Times New Roman"/>
          <w:i/>
          <w:iCs/>
          <w:sz w:val="24"/>
          <w:szCs w:val="24"/>
        </w:rPr>
        <w:t xml:space="preserve">H. sibthorpiodes </w:t>
      </w:r>
      <w:r>
        <w:rPr>
          <w:rFonts w:hint="default" w:ascii="Times New Roman" w:hAnsi="Times New Roman" w:eastAsia="SimSun" w:cs="Times New Roman"/>
          <w:sz w:val="24"/>
          <w:szCs w:val="24"/>
        </w:rPr>
        <w:t>plant extract against four bacterial species in combination with clove oil and silver nanoparticles by preparing a chitosan based nanocapsule that cause chronicity in wounds. The size of the synthesized nanocapsules was studied by Dynamic Light Scattering study (DLS) and SEM and was found to be 138.2 d.nm. However, the size of the loaded nanocapsule without AgNPs was obtained with a reduced size of 124.8 d.nm. The analysis of the result for the antibacterial study of the plant extract loaded nanocapsule with AgNPs was also found to be more than the extract alone and nanocapsules without AgNPs with an inhibition zone of 3.9 cm and 3.2 cm against both S. aureus as well as K. pneumonia respectively which was considered to be more effective than the conventional application of the plant extract for inhibiting the bacterial growth. The chitosan loaded plant extract may not only improve the efficacy of the plant active compounds but will also help in its targeted release thereby providing a good therapeutic benefit to the society with a low cost.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2A7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2018-02-07T08:30:04Z</dcterms:created>
  <dc:creator>Admin</dc:creator>
  <cp:lastModifiedBy>Admin</cp:lastModifiedBy>
  <dcterms:modified xsi:type="dcterms:W3CDTF">2018-02-07T08:46:04Z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