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5BF9" w:rsidRDefault="00675BF9" w:rsidP="00675BF9">
      <w:pPr>
        <w:spacing w:line="276" w:lineRule="auto"/>
        <w:rPr>
          <w:rFonts w:asciiTheme="minorBidi" w:hAnsiTheme="minorBidi"/>
          <w:b/>
          <w:bCs/>
          <w:sz w:val="28"/>
          <w:szCs w:val="28"/>
          <w:lang w:val="en-US"/>
        </w:rPr>
      </w:pPr>
    </w:p>
    <w:p w:rsidR="00675BF9" w:rsidRDefault="00C82FED" w:rsidP="00675BF9">
      <w:pPr>
        <w:spacing w:line="276" w:lineRule="auto"/>
        <w:rPr>
          <w:rFonts w:asciiTheme="minorBidi" w:hAnsiTheme="minorBidi"/>
          <w:b/>
          <w:bCs/>
          <w:sz w:val="28"/>
          <w:szCs w:val="28"/>
          <w:lang w:val="en-US"/>
        </w:rPr>
      </w:pPr>
      <w:proofErr w:type="spellStart"/>
      <w:r>
        <w:rPr>
          <w:rFonts w:asciiTheme="minorBidi" w:hAnsiTheme="minorBidi"/>
          <w:b/>
          <w:bCs/>
          <w:sz w:val="28"/>
          <w:szCs w:val="28"/>
          <w:lang w:val="en-US"/>
        </w:rPr>
        <w:t>Propolis</w:t>
      </w:r>
      <w:proofErr w:type="spellEnd"/>
      <w:r>
        <w:rPr>
          <w:rFonts w:asciiTheme="minorBidi" w:hAnsiTheme="minorBidi"/>
          <w:b/>
          <w:bCs/>
          <w:sz w:val="28"/>
          <w:szCs w:val="28"/>
          <w:lang w:val="en-US"/>
        </w:rPr>
        <w:t xml:space="preserve"> modulates nitric oxide</w:t>
      </w:r>
      <w:r w:rsidR="00675BF9">
        <w:rPr>
          <w:rFonts w:asciiTheme="minorBidi" w:hAnsiTheme="minorBidi"/>
          <w:b/>
          <w:bCs/>
          <w:sz w:val="28"/>
          <w:szCs w:val="28"/>
          <w:lang w:val="en-US"/>
        </w:rPr>
        <w:t xml:space="preserve"> pathway during celiac disease</w:t>
      </w:r>
    </w:p>
    <w:p w:rsidR="00675BF9" w:rsidRPr="00675BF9" w:rsidRDefault="00675BF9" w:rsidP="000F32A3">
      <w:pPr>
        <w:spacing w:line="276" w:lineRule="auto"/>
        <w:rPr>
          <w:rFonts w:asciiTheme="minorBidi" w:hAnsiTheme="minorBidi"/>
          <w:b/>
          <w:bCs/>
          <w:i/>
          <w:iCs/>
          <w:sz w:val="20"/>
          <w:szCs w:val="20"/>
          <w:lang w:val="en-US"/>
        </w:rPr>
      </w:pPr>
      <w:proofErr w:type="spellStart"/>
      <w:r w:rsidRPr="00675BF9">
        <w:rPr>
          <w:rFonts w:asciiTheme="minorBidi" w:hAnsiTheme="minorBidi"/>
          <w:b/>
          <w:bCs/>
          <w:i/>
          <w:iCs/>
          <w:sz w:val="20"/>
          <w:szCs w:val="20"/>
          <w:lang w:val="en-US"/>
        </w:rPr>
        <w:t>Oussama</w:t>
      </w:r>
      <w:proofErr w:type="spellEnd"/>
      <w:r w:rsidRPr="00675BF9">
        <w:rPr>
          <w:rFonts w:asciiTheme="minorBidi" w:hAnsiTheme="minorBidi"/>
          <w:b/>
          <w:bCs/>
          <w:i/>
          <w:iCs/>
          <w:sz w:val="20"/>
          <w:szCs w:val="20"/>
          <w:lang w:val="en-US"/>
        </w:rPr>
        <w:t xml:space="preserve"> MEDJEBER</w:t>
      </w:r>
      <w:r w:rsidR="000F32A3" w:rsidRPr="000F32A3">
        <w:rPr>
          <w:rFonts w:asciiTheme="minorBidi" w:hAnsiTheme="minorBidi"/>
          <w:b/>
          <w:bCs/>
          <w:i/>
          <w:iCs/>
          <w:sz w:val="20"/>
          <w:szCs w:val="20"/>
          <w:vertAlign w:val="superscript"/>
          <w:lang w:val="en-US"/>
        </w:rPr>
        <w:t>1</w:t>
      </w:r>
      <w:r w:rsidRPr="00675BF9">
        <w:rPr>
          <w:rFonts w:asciiTheme="minorBidi" w:hAnsiTheme="minorBidi"/>
          <w:b/>
          <w:bCs/>
          <w:i/>
          <w:iCs/>
          <w:sz w:val="20"/>
          <w:szCs w:val="20"/>
          <w:lang w:val="en-US"/>
        </w:rPr>
        <w:t xml:space="preserve">, </w:t>
      </w:r>
      <w:proofErr w:type="spellStart"/>
      <w:r w:rsidRPr="00675BF9">
        <w:rPr>
          <w:rFonts w:asciiTheme="minorBidi" w:hAnsiTheme="minorBidi"/>
          <w:b/>
          <w:bCs/>
          <w:i/>
          <w:iCs/>
          <w:sz w:val="20"/>
          <w:szCs w:val="20"/>
          <w:lang w:val="en-US"/>
        </w:rPr>
        <w:t>Kahina</w:t>
      </w:r>
      <w:proofErr w:type="spellEnd"/>
      <w:r w:rsidRPr="00675BF9">
        <w:rPr>
          <w:rFonts w:asciiTheme="minorBidi" w:hAnsiTheme="minorBidi"/>
          <w:b/>
          <w:bCs/>
          <w:i/>
          <w:iCs/>
          <w:sz w:val="20"/>
          <w:szCs w:val="20"/>
          <w:lang w:val="en-US"/>
        </w:rPr>
        <w:t xml:space="preserve"> TOURI</w:t>
      </w:r>
      <w:r w:rsidR="000F32A3" w:rsidRPr="000F32A3">
        <w:rPr>
          <w:rFonts w:asciiTheme="minorBidi" w:hAnsiTheme="minorBidi"/>
          <w:b/>
          <w:bCs/>
          <w:i/>
          <w:iCs/>
          <w:sz w:val="20"/>
          <w:szCs w:val="20"/>
          <w:vertAlign w:val="superscript"/>
          <w:lang w:val="en-US"/>
        </w:rPr>
        <w:t>1</w:t>
      </w:r>
      <w:r w:rsidRPr="00675BF9">
        <w:rPr>
          <w:rFonts w:asciiTheme="minorBidi" w:hAnsiTheme="minorBidi"/>
          <w:b/>
          <w:bCs/>
          <w:i/>
          <w:iCs/>
          <w:sz w:val="20"/>
          <w:szCs w:val="20"/>
          <w:lang w:val="en-US"/>
        </w:rPr>
        <w:t xml:space="preserve">, </w:t>
      </w:r>
      <w:proofErr w:type="spellStart"/>
      <w:r w:rsidRPr="00675BF9">
        <w:rPr>
          <w:rFonts w:asciiTheme="minorBidi" w:hAnsiTheme="minorBidi"/>
          <w:b/>
          <w:bCs/>
          <w:i/>
          <w:iCs/>
          <w:sz w:val="20"/>
          <w:szCs w:val="20"/>
          <w:lang w:val="en-US"/>
        </w:rPr>
        <w:t>Hayet</w:t>
      </w:r>
      <w:proofErr w:type="spellEnd"/>
      <w:r w:rsidRPr="00675BF9">
        <w:rPr>
          <w:rFonts w:asciiTheme="minorBidi" w:hAnsiTheme="minorBidi"/>
          <w:b/>
          <w:bCs/>
          <w:i/>
          <w:iCs/>
          <w:sz w:val="20"/>
          <w:szCs w:val="20"/>
          <w:lang w:val="en-US"/>
        </w:rPr>
        <w:t xml:space="preserve"> RAFA</w:t>
      </w:r>
      <w:r w:rsidR="000F32A3" w:rsidRPr="000F32A3">
        <w:rPr>
          <w:rFonts w:asciiTheme="minorBidi" w:hAnsiTheme="minorBidi"/>
          <w:b/>
          <w:bCs/>
          <w:i/>
          <w:iCs/>
          <w:sz w:val="20"/>
          <w:szCs w:val="20"/>
          <w:vertAlign w:val="superscript"/>
          <w:lang w:val="en-US"/>
        </w:rPr>
        <w:t>1</w:t>
      </w:r>
      <w:r w:rsidRPr="00675BF9">
        <w:rPr>
          <w:rFonts w:asciiTheme="minorBidi" w:hAnsiTheme="minorBidi"/>
          <w:b/>
          <w:bCs/>
          <w:i/>
          <w:iCs/>
          <w:sz w:val="20"/>
          <w:szCs w:val="20"/>
          <w:lang w:val="en-US"/>
        </w:rPr>
        <w:t>, Zineb DJERABA</w:t>
      </w:r>
      <w:r w:rsidR="000F32A3" w:rsidRPr="000F32A3">
        <w:rPr>
          <w:rFonts w:asciiTheme="minorBidi" w:hAnsiTheme="minorBidi"/>
          <w:b/>
          <w:bCs/>
          <w:i/>
          <w:iCs/>
          <w:sz w:val="20"/>
          <w:szCs w:val="20"/>
          <w:vertAlign w:val="superscript"/>
          <w:lang w:val="en-US"/>
        </w:rPr>
        <w:t>1</w:t>
      </w:r>
      <w:r w:rsidRPr="00675BF9">
        <w:rPr>
          <w:rFonts w:asciiTheme="minorBidi" w:hAnsiTheme="minorBidi"/>
          <w:b/>
          <w:bCs/>
          <w:i/>
          <w:iCs/>
          <w:sz w:val="20"/>
          <w:szCs w:val="20"/>
          <w:lang w:val="en-US"/>
        </w:rPr>
        <w:t>, Amira F. BOUTALEB</w:t>
      </w:r>
      <w:r w:rsidR="000F32A3">
        <w:rPr>
          <w:rFonts w:asciiTheme="minorBidi" w:hAnsiTheme="minorBidi"/>
          <w:b/>
          <w:bCs/>
          <w:i/>
          <w:iCs/>
          <w:sz w:val="20"/>
          <w:szCs w:val="20"/>
          <w:vertAlign w:val="superscript"/>
          <w:lang w:val="en-US"/>
        </w:rPr>
        <w:t>2</w:t>
      </w:r>
      <w:r w:rsidRPr="00675BF9">
        <w:rPr>
          <w:rFonts w:asciiTheme="minorBidi" w:hAnsiTheme="minorBidi"/>
          <w:b/>
          <w:bCs/>
          <w:i/>
          <w:iCs/>
          <w:sz w:val="20"/>
          <w:szCs w:val="20"/>
          <w:lang w:val="en-US"/>
        </w:rPr>
        <w:t xml:space="preserve"> and </w:t>
      </w:r>
      <w:proofErr w:type="spellStart"/>
      <w:r w:rsidRPr="00675BF9">
        <w:rPr>
          <w:rFonts w:asciiTheme="minorBidi" w:hAnsiTheme="minorBidi"/>
          <w:b/>
          <w:bCs/>
          <w:i/>
          <w:iCs/>
          <w:sz w:val="20"/>
          <w:szCs w:val="20"/>
          <w:lang w:val="en-US"/>
        </w:rPr>
        <w:t>Chafia</w:t>
      </w:r>
      <w:proofErr w:type="spellEnd"/>
      <w:r w:rsidRPr="00675BF9">
        <w:rPr>
          <w:rFonts w:asciiTheme="minorBidi" w:hAnsiTheme="minorBidi"/>
          <w:b/>
          <w:bCs/>
          <w:i/>
          <w:iCs/>
          <w:sz w:val="20"/>
          <w:szCs w:val="20"/>
          <w:lang w:val="en-US"/>
        </w:rPr>
        <w:t xml:space="preserve"> TOUIL-BOUKOFFA</w:t>
      </w:r>
      <w:r w:rsidR="000F32A3" w:rsidRPr="000F32A3">
        <w:rPr>
          <w:rFonts w:asciiTheme="minorBidi" w:hAnsiTheme="minorBidi"/>
          <w:b/>
          <w:bCs/>
          <w:i/>
          <w:iCs/>
          <w:sz w:val="20"/>
          <w:szCs w:val="20"/>
          <w:vertAlign w:val="superscript"/>
          <w:lang w:val="en-US"/>
        </w:rPr>
        <w:t>1</w:t>
      </w:r>
    </w:p>
    <w:p w:rsidR="00675BF9" w:rsidRDefault="008923EF" w:rsidP="00675BF9">
      <w:pPr>
        <w:spacing w:line="276" w:lineRule="auto"/>
        <w:rPr>
          <w:rFonts w:ascii="Arial" w:hAnsi="Arial" w:cs="Arial"/>
          <w:sz w:val="20"/>
          <w:szCs w:val="20"/>
          <w:shd w:val="clear" w:color="auto" w:fill="FFFFFF"/>
          <w:lang w:val="en-US"/>
        </w:rPr>
      </w:pPr>
      <w:r w:rsidRPr="008923EF">
        <w:rPr>
          <w:rFonts w:ascii="Arial" w:hAnsi="Arial" w:cs="Arial"/>
          <w:sz w:val="20"/>
          <w:szCs w:val="20"/>
          <w:shd w:val="clear" w:color="auto" w:fill="FFFFFF"/>
          <w:vertAlign w:val="superscript"/>
          <w:lang w:val="en-US"/>
        </w:rPr>
        <w:t>1</w:t>
      </w:r>
      <w:r>
        <w:rPr>
          <w:rFonts w:ascii="Arial" w:hAnsi="Arial" w:cs="Arial"/>
          <w:sz w:val="20"/>
          <w:szCs w:val="20"/>
          <w:shd w:val="clear" w:color="auto" w:fill="FFFFFF"/>
          <w:vertAlign w:val="superscript"/>
          <w:lang w:val="en-US"/>
        </w:rPr>
        <w:t xml:space="preserve"> </w:t>
      </w:r>
      <w:r w:rsidRPr="008923EF">
        <w:rPr>
          <w:rFonts w:ascii="Arial" w:hAnsi="Arial" w:cs="Arial"/>
          <w:sz w:val="20"/>
          <w:szCs w:val="20"/>
          <w:shd w:val="clear" w:color="auto" w:fill="FFFFFF"/>
          <w:lang w:val="en-US"/>
        </w:rPr>
        <w:t>University of Sciences and Technology (USTHB), Laboratory of Cellular and Molecular Biology (LBCM), Biological Sciences Faculty, Algiers, Algeria</w:t>
      </w:r>
      <w:r>
        <w:rPr>
          <w:rFonts w:ascii="Arial" w:hAnsi="Arial" w:cs="Arial"/>
          <w:sz w:val="20"/>
          <w:szCs w:val="20"/>
          <w:shd w:val="clear" w:color="auto" w:fill="FFFFFF"/>
          <w:lang w:val="en-US"/>
        </w:rPr>
        <w:t>.</w:t>
      </w:r>
    </w:p>
    <w:p w:rsidR="008923EF" w:rsidRPr="008923EF" w:rsidRDefault="008923EF" w:rsidP="008923EF">
      <w:pPr>
        <w:spacing w:line="276" w:lineRule="auto"/>
        <w:rPr>
          <w:rFonts w:asciiTheme="minorBidi" w:hAnsiTheme="minorBidi"/>
          <w:b/>
          <w:bCs/>
          <w:sz w:val="20"/>
          <w:szCs w:val="20"/>
          <w:lang w:val="en-US"/>
        </w:rPr>
      </w:pPr>
      <w:r w:rsidRPr="008923EF">
        <w:rPr>
          <w:rFonts w:ascii="Arial" w:hAnsi="Arial" w:cs="Arial"/>
          <w:sz w:val="20"/>
          <w:szCs w:val="20"/>
          <w:shd w:val="clear" w:color="auto" w:fill="FFFFFF"/>
          <w:vertAlign w:val="superscript"/>
          <w:lang w:val="en-US"/>
        </w:rPr>
        <w:t>2</w:t>
      </w:r>
      <w:r>
        <w:rPr>
          <w:rFonts w:ascii="Arial" w:hAnsi="Arial" w:cs="Arial"/>
          <w:sz w:val="20"/>
          <w:szCs w:val="20"/>
          <w:shd w:val="clear" w:color="auto" w:fill="FFFFFF"/>
          <w:lang w:val="en-US"/>
        </w:rPr>
        <w:t xml:space="preserve"> Gastroenterology service, Bab-El-</w:t>
      </w:r>
      <w:proofErr w:type="spellStart"/>
      <w:r>
        <w:rPr>
          <w:rFonts w:ascii="Arial" w:hAnsi="Arial" w:cs="Arial"/>
          <w:sz w:val="20"/>
          <w:szCs w:val="20"/>
          <w:shd w:val="clear" w:color="auto" w:fill="FFFFFF"/>
          <w:lang w:val="en-US"/>
        </w:rPr>
        <w:t>Oued</w:t>
      </w:r>
      <w:proofErr w:type="spellEnd"/>
      <w:r>
        <w:rPr>
          <w:rFonts w:ascii="Arial" w:hAnsi="Arial" w:cs="Arial"/>
          <w:sz w:val="20"/>
          <w:szCs w:val="20"/>
          <w:shd w:val="clear" w:color="auto" w:fill="FFFFFF"/>
          <w:lang w:val="en-US"/>
        </w:rPr>
        <w:t xml:space="preserve"> University Hospital Center, Algiers, Algeria.</w:t>
      </w:r>
    </w:p>
    <w:p w:rsidR="00675BF9" w:rsidRDefault="00675BF9" w:rsidP="00675BF9">
      <w:pPr>
        <w:spacing w:line="276" w:lineRule="auto"/>
        <w:rPr>
          <w:rFonts w:asciiTheme="minorBidi" w:hAnsiTheme="minorBidi"/>
          <w:b/>
          <w:bCs/>
          <w:sz w:val="28"/>
          <w:szCs w:val="28"/>
          <w:lang w:val="en-US"/>
        </w:rPr>
      </w:pPr>
    </w:p>
    <w:p w:rsidR="005C28A9" w:rsidRPr="00675BF9" w:rsidRDefault="00C1149F" w:rsidP="00675BF9">
      <w:pPr>
        <w:spacing w:line="276" w:lineRule="auto"/>
        <w:rPr>
          <w:rFonts w:asciiTheme="minorBidi" w:hAnsiTheme="minorBidi"/>
          <w:b/>
          <w:bCs/>
          <w:sz w:val="28"/>
          <w:szCs w:val="28"/>
          <w:lang w:val="en-US"/>
        </w:rPr>
      </w:pPr>
      <w:r w:rsidRPr="00675BF9">
        <w:rPr>
          <w:rFonts w:asciiTheme="minorBidi" w:hAnsiTheme="minorBidi"/>
          <w:b/>
          <w:bCs/>
          <w:sz w:val="28"/>
          <w:szCs w:val="28"/>
          <w:lang w:val="en-US"/>
        </w:rPr>
        <w:t>Abstract</w:t>
      </w:r>
    </w:p>
    <w:p w:rsidR="00C1149F" w:rsidRPr="00675BF9" w:rsidRDefault="00C1149F" w:rsidP="00675BF9">
      <w:pPr>
        <w:spacing w:line="276" w:lineRule="auto"/>
        <w:rPr>
          <w:rFonts w:asciiTheme="minorBidi" w:hAnsiTheme="minorBidi"/>
          <w:lang w:val="en-US"/>
        </w:rPr>
      </w:pPr>
    </w:p>
    <w:p w:rsidR="00C1149F" w:rsidRPr="00675BF9" w:rsidRDefault="00C1149F" w:rsidP="00C82FED">
      <w:pPr>
        <w:spacing w:line="276" w:lineRule="auto"/>
        <w:jc w:val="both"/>
        <w:rPr>
          <w:rFonts w:asciiTheme="minorBidi" w:hAnsiTheme="minorBidi"/>
          <w:color w:val="222222"/>
          <w:sz w:val="24"/>
          <w:szCs w:val="24"/>
          <w:shd w:val="clear" w:color="auto" w:fill="FFFFFF"/>
          <w:lang w:val="en-US"/>
        </w:rPr>
      </w:pPr>
      <w:r w:rsidRPr="00675BF9">
        <w:rPr>
          <w:rFonts w:asciiTheme="minorBidi" w:hAnsiTheme="minorBidi"/>
          <w:color w:val="222222"/>
          <w:sz w:val="24"/>
          <w:szCs w:val="24"/>
          <w:shd w:val="clear" w:color="auto" w:fill="FFFFFF"/>
          <w:lang w:val="en-US"/>
        </w:rPr>
        <w:t>Celiac Disease (</w:t>
      </w:r>
      <w:proofErr w:type="spellStart"/>
      <w:r w:rsidRPr="00675BF9">
        <w:rPr>
          <w:rFonts w:asciiTheme="minorBidi" w:hAnsiTheme="minorBidi"/>
          <w:color w:val="222222"/>
          <w:sz w:val="24"/>
          <w:szCs w:val="24"/>
          <w:shd w:val="clear" w:color="auto" w:fill="FFFFFF"/>
          <w:lang w:val="en-US"/>
        </w:rPr>
        <w:t>CeD</w:t>
      </w:r>
      <w:proofErr w:type="spellEnd"/>
      <w:r w:rsidRPr="00675BF9">
        <w:rPr>
          <w:rFonts w:asciiTheme="minorBidi" w:hAnsiTheme="minorBidi"/>
          <w:color w:val="222222"/>
          <w:sz w:val="24"/>
          <w:szCs w:val="24"/>
          <w:shd w:val="clear" w:color="auto" w:fill="FFFFFF"/>
          <w:lang w:val="en-US"/>
        </w:rPr>
        <w:t>) is a chronic immune-mediated enteropathy, in which dietary gluten induces an inflammatory reaction, predominantly in the duodenum.</w:t>
      </w:r>
      <w:r w:rsidR="007B2E8F" w:rsidRPr="00675BF9">
        <w:rPr>
          <w:rFonts w:asciiTheme="minorBidi" w:hAnsiTheme="minorBidi"/>
          <w:color w:val="222222"/>
          <w:sz w:val="24"/>
          <w:szCs w:val="24"/>
          <w:shd w:val="clear" w:color="auto" w:fill="FFFFFF"/>
          <w:lang w:val="en-US"/>
        </w:rPr>
        <w:t xml:space="preserve"> Gluten peptides lead to an oxidative stress marked by nitric oxide (NO) production through inducible nitric oxide synthase (</w:t>
      </w:r>
      <w:proofErr w:type="spellStart"/>
      <w:r w:rsidR="007B2E8F" w:rsidRPr="00675BF9">
        <w:rPr>
          <w:rFonts w:asciiTheme="minorBidi" w:hAnsiTheme="minorBidi"/>
          <w:color w:val="222222"/>
          <w:sz w:val="24"/>
          <w:szCs w:val="24"/>
          <w:shd w:val="clear" w:color="auto" w:fill="FFFFFF"/>
          <w:lang w:val="en-US"/>
        </w:rPr>
        <w:t>iNOS</w:t>
      </w:r>
      <w:proofErr w:type="spellEnd"/>
      <w:r w:rsidR="007B2E8F" w:rsidRPr="00675BF9">
        <w:rPr>
          <w:rFonts w:asciiTheme="minorBidi" w:hAnsiTheme="minorBidi"/>
          <w:color w:val="222222"/>
          <w:sz w:val="24"/>
          <w:szCs w:val="24"/>
          <w:shd w:val="clear" w:color="auto" w:fill="FFFFFF"/>
          <w:lang w:val="en-US"/>
        </w:rPr>
        <w:t>) induction in enterocytes.</w:t>
      </w:r>
      <w:r w:rsidR="0057487F" w:rsidRPr="00675BF9">
        <w:rPr>
          <w:rFonts w:asciiTheme="minorBidi" w:hAnsiTheme="minorBidi"/>
          <w:color w:val="222222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="0057487F" w:rsidRPr="00675BF9">
        <w:rPr>
          <w:rFonts w:asciiTheme="minorBidi" w:hAnsiTheme="minorBidi"/>
          <w:sz w:val="24"/>
          <w:szCs w:val="24"/>
          <w:shd w:val="clear" w:color="auto" w:fill="FFFFFF"/>
          <w:lang w:val="en-US"/>
        </w:rPr>
        <w:t>Propolis</w:t>
      </w:r>
      <w:proofErr w:type="spellEnd"/>
      <w:r w:rsidR="0057487F" w:rsidRPr="00675BF9">
        <w:rPr>
          <w:rFonts w:asciiTheme="minorBidi" w:hAnsiTheme="minorBidi"/>
          <w:sz w:val="24"/>
          <w:szCs w:val="24"/>
          <w:shd w:val="clear" w:color="auto" w:fill="FFFFFF"/>
          <w:lang w:val="en-US"/>
        </w:rPr>
        <w:t xml:space="preserve"> is a resinous material collected by bees from bud and exudates of the plants, which is transformed in the presence of bee enzymes. </w:t>
      </w:r>
      <w:proofErr w:type="spellStart"/>
      <w:r w:rsidR="0057487F" w:rsidRPr="00675BF9">
        <w:rPr>
          <w:rFonts w:asciiTheme="minorBidi" w:hAnsiTheme="minorBidi"/>
          <w:sz w:val="24"/>
          <w:szCs w:val="24"/>
          <w:shd w:val="clear" w:color="auto" w:fill="FFFFFF"/>
          <w:lang w:val="en-US"/>
        </w:rPr>
        <w:t>Propolis</w:t>
      </w:r>
      <w:proofErr w:type="spellEnd"/>
      <w:r w:rsidR="0057487F" w:rsidRPr="00675BF9">
        <w:rPr>
          <w:rFonts w:asciiTheme="minorBidi" w:hAnsiTheme="minorBidi"/>
          <w:sz w:val="24"/>
          <w:szCs w:val="24"/>
          <w:shd w:val="clear" w:color="auto" w:fill="FFFFFF"/>
          <w:lang w:val="en-US"/>
        </w:rPr>
        <w:t xml:space="preserve"> is known for its biological and pharmacological properties, such as immunomodulatory, anti-</w:t>
      </w:r>
      <w:proofErr w:type="spellStart"/>
      <w:r w:rsidR="0057487F" w:rsidRPr="00675BF9">
        <w:rPr>
          <w:rFonts w:asciiTheme="minorBidi" w:hAnsiTheme="minorBidi"/>
          <w:sz w:val="24"/>
          <w:szCs w:val="24"/>
          <w:shd w:val="clear" w:color="auto" w:fill="FFFFFF"/>
          <w:lang w:val="en-US"/>
        </w:rPr>
        <w:t>tumoral</w:t>
      </w:r>
      <w:proofErr w:type="spellEnd"/>
      <w:r w:rsidR="0057487F" w:rsidRPr="00675BF9">
        <w:rPr>
          <w:rFonts w:asciiTheme="minorBidi" w:hAnsiTheme="minorBidi"/>
          <w:sz w:val="24"/>
          <w:szCs w:val="24"/>
          <w:shd w:val="clear" w:color="auto" w:fill="FFFFFF"/>
          <w:lang w:val="en-US"/>
        </w:rPr>
        <w:t xml:space="preserve">, anti-microbial, anti-inflammatory and antioxidant activities. We aimed in the current study to assess the effect of </w:t>
      </w:r>
      <w:proofErr w:type="spellStart"/>
      <w:r w:rsidR="0057487F" w:rsidRPr="00675BF9">
        <w:rPr>
          <w:rFonts w:asciiTheme="minorBidi" w:hAnsiTheme="minorBidi"/>
          <w:sz w:val="24"/>
          <w:szCs w:val="24"/>
          <w:shd w:val="clear" w:color="auto" w:fill="FFFFFF"/>
          <w:lang w:val="en-US"/>
        </w:rPr>
        <w:t>ethanolic</w:t>
      </w:r>
      <w:proofErr w:type="spellEnd"/>
      <w:r w:rsidR="0057487F" w:rsidRPr="00675BF9">
        <w:rPr>
          <w:rFonts w:asciiTheme="minorBidi" w:hAnsiTheme="minorBidi"/>
          <w:sz w:val="24"/>
          <w:szCs w:val="24"/>
          <w:shd w:val="clear" w:color="auto" w:fill="FFFFFF"/>
          <w:lang w:val="en-US"/>
        </w:rPr>
        <w:t xml:space="preserve"> extract of </w:t>
      </w:r>
      <w:proofErr w:type="spellStart"/>
      <w:r w:rsidR="0057487F" w:rsidRPr="00675BF9">
        <w:rPr>
          <w:rFonts w:asciiTheme="minorBidi" w:hAnsiTheme="minorBidi"/>
          <w:sz w:val="24"/>
          <w:szCs w:val="24"/>
          <w:shd w:val="clear" w:color="auto" w:fill="FFFFFF"/>
          <w:lang w:val="en-US"/>
        </w:rPr>
        <w:t>propolis</w:t>
      </w:r>
      <w:proofErr w:type="spellEnd"/>
      <w:r w:rsidR="0057487F" w:rsidRPr="00675BF9">
        <w:rPr>
          <w:rFonts w:asciiTheme="minorBidi" w:hAnsiTheme="minorBidi"/>
          <w:sz w:val="24"/>
          <w:szCs w:val="24"/>
          <w:shd w:val="clear" w:color="auto" w:fill="FFFFFF"/>
          <w:lang w:val="en-US"/>
        </w:rPr>
        <w:t xml:space="preserve"> (EEP) on nitric oxide pathway (both NO production and </w:t>
      </w:r>
      <w:proofErr w:type="spellStart"/>
      <w:r w:rsidR="0057487F" w:rsidRPr="00675BF9">
        <w:rPr>
          <w:rFonts w:asciiTheme="minorBidi" w:hAnsiTheme="minorBidi"/>
          <w:sz w:val="24"/>
          <w:szCs w:val="24"/>
          <w:shd w:val="clear" w:color="auto" w:fill="FFFFFF"/>
          <w:lang w:val="en-US"/>
        </w:rPr>
        <w:t>iNOS</w:t>
      </w:r>
      <w:proofErr w:type="spellEnd"/>
      <w:r w:rsidR="0057487F" w:rsidRPr="00675BF9">
        <w:rPr>
          <w:rFonts w:asciiTheme="minorBidi" w:hAnsiTheme="minorBidi"/>
          <w:sz w:val="24"/>
          <w:szCs w:val="24"/>
          <w:shd w:val="clear" w:color="auto" w:fill="FFFFFF"/>
          <w:lang w:val="en-US"/>
        </w:rPr>
        <w:t xml:space="preserve"> expression)</w:t>
      </w:r>
      <w:r w:rsidR="00CB01A9" w:rsidRPr="00675BF9">
        <w:rPr>
          <w:rFonts w:asciiTheme="minorBidi" w:hAnsiTheme="minorBidi"/>
          <w:sz w:val="24"/>
          <w:szCs w:val="24"/>
          <w:shd w:val="clear" w:color="auto" w:fill="FFFFFF"/>
          <w:lang w:val="en-US"/>
        </w:rPr>
        <w:t xml:space="preserve"> using PBMCs from </w:t>
      </w:r>
      <w:r w:rsidR="00C82FED">
        <w:rPr>
          <w:rFonts w:asciiTheme="minorBidi" w:hAnsiTheme="minorBidi"/>
          <w:sz w:val="24"/>
          <w:szCs w:val="24"/>
          <w:shd w:val="clear" w:color="auto" w:fill="FFFFFF"/>
          <w:lang w:val="en-US"/>
        </w:rPr>
        <w:t xml:space="preserve">Algerian </w:t>
      </w:r>
      <w:proofErr w:type="spellStart"/>
      <w:r w:rsidR="00CB01A9" w:rsidRPr="00675BF9">
        <w:rPr>
          <w:rFonts w:asciiTheme="minorBidi" w:hAnsiTheme="minorBidi"/>
          <w:sz w:val="24"/>
          <w:szCs w:val="24"/>
          <w:shd w:val="clear" w:color="auto" w:fill="FFFFFF"/>
          <w:lang w:val="en-US"/>
        </w:rPr>
        <w:t>CeD</w:t>
      </w:r>
      <w:proofErr w:type="spellEnd"/>
      <w:r w:rsidR="00CB01A9" w:rsidRPr="00675BF9">
        <w:rPr>
          <w:rFonts w:asciiTheme="minorBidi" w:hAnsiTheme="minorBidi"/>
          <w:sz w:val="24"/>
          <w:szCs w:val="24"/>
          <w:shd w:val="clear" w:color="auto" w:fill="FFFFFF"/>
          <w:lang w:val="en-US"/>
        </w:rPr>
        <w:t xml:space="preserve"> patients</w:t>
      </w:r>
      <w:r w:rsidR="0057487F" w:rsidRPr="00675BF9">
        <w:rPr>
          <w:rFonts w:asciiTheme="minorBidi" w:hAnsiTheme="minorBidi"/>
          <w:sz w:val="24"/>
          <w:szCs w:val="24"/>
          <w:shd w:val="clear" w:color="auto" w:fill="FFFFFF"/>
          <w:lang w:val="en-US"/>
        </w:rPr>
        <w:t xml:space="preserve">. Our results show evidence that EEP </w:t>
      </w:r>
      <w:r w:rsidR="00CB01A9" w:rsidRPr="00675BF9">
        <w:rPr>
          <w:rFonts w:asciiTheme="minorBidi" w:hAnsiTheme="minorBidi"/>
          <w:sz w:val="24"/>
          <w:szCs w:val="24"/>
          <w:shd w:val="clear" w:color="auto" w:fill="FFFFFF"/>
          <w:lang w:val="en-US"/>
        </w:rPr>
        <w:t xml:space="preserve">significantly </w:t>
      </w:r>
      <w:r w:rsidR="0057487F" w:rsidRPr="00675BF9">
        <w:rPr>
          <w:rFonts w:asciiTheme="minorBidi" w:hAnsiTheme="minorBidi"/>
          <w:sz w:val="24"/>
          <w:szCs w:val="24"/>
          <w:shd w:val="clear" w:color="auto" w:fill="FFFFFF"/>
          <w:lang w:val="en-US"/>
        </w:rPr>
        <w:t>downregulates the expression</w:t>
      </w:r>
      <w:r w:rsidR="00CB01A9" w:rsidRPr="00675BF9">
        <w:rPr>
          <w:rFonts w:asciiTheme="minorBidi" w:hAnsiTheme="minorBidi"/>
          <w:sz w:val="24"/>
          <w:szCs w:val="24"/>
          <w:shd w:val="clear" w:color="auto" w:fill="FFFFFF"/>
          <w:lang w:val="en-US"/>
        </w:rPr>
        <w:t xml:space="preserve"> of </w:t>
      </w:r>
      <w:proofErr w:type="spellStart"/>
      <w:r w:rsidR="00CB01A9" w:rsidRPr="00675BF9">
        <w:rPr>
          <w:rFonts w:asciiTheme="minorBidi" w:hAnsiTheme="minorBidi"/>
          <w:sz w:val="24"/>
          <w:szCs w:val="24"/>
          <w:shd w:val="clear" w:color="auto" w:fill="FFFFFF"/>
          <w:lang w:val="en-US"/>
        </w:rPr>
        <w:t>iNOS</w:t>
      </w:r>
      <w:proofErr w:type="spellEnd"/>
      <w:r w:rsidR="00CB01A9" w:rsidRPr="00675BF9">
        <w:rPr>
          <w:rFonts w:asciiTheme="minorBidi" w:hAnsiTheme="minorBidi"/>
          <w:sz w:val="24"/>
          <w:szCs w:val="24"/>
          <w:shd w:val="clear" w:color="auto" w:fill="FFFFFF"/>
          <w:lang w:val="en-US"/>
        </w:rPr>
        <w:t xml:space="preserve"> and NF-kB along with a substantial decrease in NO </w:t>
      </w:r>
      <w:r w:rsidR="000F6044" w:rsidRPr="00675BF9">
        <w:rPr>
          <w:rFonts w:asciiTheme="minorBidi" w:hAnsiTheme="minorBidi"/>
          <w:sz w:val="24"/>
          <w:szCs w:val="24"/>
          <w:shd w:val="clear" w:color="auto" w:fill="FFFFFF"/>
          <w:lang w:val="en-US"/>
        </w:rPr>
        <w:t>and IFN-</w:t>
      </w:r>
      <w:r w:rsidR="00D50027" w:rsidRPr="00675BF9">
        <w:rPr>
          <w:rFonts w:asciiTheme="minorBidi" w:hAnsiTheme="minorBidi"/>
          <w:sz w:val="24"/>
          <w:szCs w:val="24"/>
          <w:shd w:val="clear" w:color="auto" w:fill="FFFFFF"/>
          <w:lang w:val="en-US"/>
        </w:rPr>
        <w:t>γ</w:t>
      </w:r>
      <w:r w:rsidR="000F6044" w:rsidRPr="00675BF9">
        <w:rPr>
          <w:rFonts w:asciiTheme="minorBidi" w:hAnsiTheme="minorBidi"/>
          <w:sz w:val="24"/>
          <w:szCs w:val="24"/>
          <w:shd w:val="clear" w:color="auto" w:fill="FFFFFF"/>
          <w:lang w:val="en-US"/>
        </w:rPr>
        <w:t xml:space="preserve"> </w:t>
      </w:r>
      <w:r w:rsidR="00CB01A9" w:rsidRPr="00675BF9">
        <w:rPr>
          <w:rFonts w:asciiTheme="minorBidi" w:hAnsiTheme="minorBidi"/>
          <w:sz w:val="24"/>
          <w:szCs w:val="24"/>
          <w:shd w:val="clear" w:color="auto" w:fill="FFFFFF"/>
          <w:lang w:val="en-US"/>
        </w:rPr>
        <w:t xml:space="preserve">amounts </w:t>
      </w:r>
      <w:r w:rsidR="00D50027" w:rsidRPr="00675BF9">
        <w:rPr>
          <w:rFonts w:asciiTheme="minorBidi" w:hAnsiTheme="minorBidi"/>
          <w:sz w:val="24"/>
          <w:szCs w:val="24"/>
          <w:shd w:val="clear" w:color="auto" w:fill="FFFFFF"/>
          <w:lang w:val="en-US"/>
        </w:rPr>
        <w:t xml:space="preserve">found in culture supernatants of </w:t>
      </w:r>
      <w:r w:rsidR="00CB01A9" w:rsidRPr="00675BF9">
        <w:rPr>
          <w:rFonts w:asciiTheme="minorBidi" w:hAnsiTheme="minorBidi"/>
          <w:sz w:val="24"/>
          <w:szCs w:val="24"/>
          <w:shd w:val="clear" w:color="auto" w:fill="FFFFFF"/>
          <w:lang w:val="en-US"/>
        </w:rPr>
        <w:t>PBMCs.</w:t>
      </w:r>
      <w:r w:rsidR="000F6044" w:rsidRPr="00675BF9">
        <w:rPr>
          <w:rFonts w:asciiTheme="minorBidi" w:hAnsiTheme="minorBidi"/>
          <w:sz w:val="24"/>
          <w:szCs w:val="24"/>
          <w:shd w:val="clear" w:color="auto" w:fill="FFFFFF"/>
          <w:lang w:val="en-US"/>
        </w:rPr>
        <w:t xml:space="preserve"> These results indicate that </w:t>
      </w:r>
      <w:proofErr w:type="spellStart"/>
      <w:r w:rsidR="000F6044" w:rsidRPr="00675BF9">
        <w:rPr>
          <w:rFonts w:asciiTheme="minorBidi" w:hAnsiTheme="minorBidi"/>
          <w:sz w:val="24"/>
          <w:szCs w:val="24"/>
          <w:shd w:val="clear" w:color="auto" w:fill="FFFFFF"/>
          <w:lang w:val="en-US"/>
        </w:rPr>
        <w:t>propolis</w:t>
      </w:r>
      <w:proofErr w:type="spellEnd"/>
      <w:r w:rsidR="000F6044" w:rsidRPr="00675BF9">
        <w:rPr>
          <w:rFonts w:asciiTheme="minorBidi" w:hAnsiTheme="minorBidi"/>
          <w:sz w:val="24"/>
          <w:szCs w:val="24"/>
          <w:shd w:val="clear" w:color="auto" w:fill="FFFFFF"/>
          <w:lang w:val="en-US"/>
        </w:rPr>
        <w:t xml:space="preserve"> is a potent regulator </w:t>
      </w:r>
      <w:r w:rsidR="00D50027" w:rsidRPr="00675BF9">
        <w:rPr>
          <w:rFonts w:asciiTheme="minorBidi" w:hAnsiTheme="minorBidi"/>
          <w:sz w:val="24"/>
          <w:szCs w:val="24"/>
          <w:shd w:val="clear" w:color="auto" w:fill="FFFFFF"/>
          <w:lang w:val="en-US"/>
        </w:rPr>
        <w:t>of NO pathway</w:t>
      </w:r>
      <w:r w:rsidR="00675BF9" w:rsidRPr="00675BF9">
        <w:rPr>
          <w:rFonts w:asciiTheme="minorBidi" w:hAnsiTheme="minorBidi"/>
          <w:sz w:val="24"/>
          <w:szCs w:val="24"/>
          <w:shd w:val="clear" w:color="auto" w:fill="FFFFFF"/>
          <w:lang w:val="en-US"/>
        </w:rPr>
        <w:t xml:space="preserve"> during </w:t>
      </w:r>
      <w:proofErr w:type="spellStart"/>
      <w:r w:rsidR="00675BF9" w:rsidRPr="00675BF9">
        <w:rPr>
          <w:rFonts w:asciiTheme="minorBidi" w:hAnsiTheme="minorBidi"/>
          <w:sz w:val="24"/>
          <w:szCs w:val="24"/>
          <w:shd w:val="clear" w:color="auto" w:fill="FFFFFF"/>
          <w:lang w:val="en-US"/>
        </w:rPr>
        <w:t>CeD</w:t>
      </w:r>
      <w:proofErr w:type="spellEnd"/>
      <w:r w:rsidR="00675BF9" w:rsidRPr="00675BF9">
        <w:rPr>
          <w:rFonts w:asciiTheme="minorBidi" w:hAnsiTheme="minorBidi"/>
          <w:sz w:val="24"/>
          <w:szCs w:val="24"/>
          <w:shd w:val="clear" w:color="auto" w:fill="FFFFFF"/>
          <w:lang w:val="en-US"/>
        </w:rPr>
        <w:t xml:space="preserve">, </w:t>
      </w:r>
      <w:r w:rsidR="00D50027" w:rsidRPr="00675BF9">
        <w:rPr>
          <w:rFonts w:asciiTheme="minorBidi" w:hAnsiTheme="minorBidi"/>
          <w:sz w:val="24"/>
          <w:szCs w:val="24"/>
          <w:shd w:val="clear" w:color="auto" w:fill="FFFFFF"/>
          <w:lang w:val="en-US"/>
        </w:rPr>
        <w:t>and could be</w:t>
      </w:r>
      <w:r w:rsidR="00675BF9" w:rsidRPr="00675BF9">
        <w:rPr>
          <w:rFonts w:asciiTheme="minorBidi" w:hAnsiTheme="minorBidi"/>
          <w:sz w:val="24"/>
          <w:szCs w:val="24"/>
          <w:shd w:val="clear" w:color="auto" w:fill="FFFFFF"/>
          <w:lang w:val="en-US"/>
        </w:rPr>
        <w:t xml:space="preserve"> </w:t>
      </w:r>
      <w:r w:rsidR="00D50027" w:rsidRPr="00675BF9">
        <w:rPr>
          <w:rFonts w:asciiTheme="minorBidi" w:hAnsiTheme="minorBidi"/>
          <w:sz w:val="24"/>
          <w:szCs w:val="24"/>
          <w:shd w:val="clear" w:color="auto" w:fill="FFFFFF"/>
          <w:lang w:val="en-US"/>
        </w:rPr>
        <w:t xml:space="preserve">a possible dietary supplement </w:t>
      </w:r>
      <w:r w:rsidR="00C82FED">
        <w:rPr>
          <w:rFonts w:asciiTheme="minorBidi" w:hAnsiTheme="minorBidi"/>
          <w:sz w:val="24"/>
          <w:szCs w:val="24"/>
          <w:shd w:val="clear" w:color="auto" w:fill="FFFFFF"/>
          <w:lang w:val="en-US"/>
        </w:rPr>
        <w:t xml:space="preserve">used </w:t>
      </w:r>
      <w:r w:rsidR="00D50027" w:rsidRPr="00675BF9">
        <w:rPr>
          <w:rFonts w:asciiTheme="minorBidi" w:hAnsiTheme="minorBidi"/>
          <w:sz w:val="24"/>
          <w:szCs w:val="24"/>
          <w:shd w:val="clear" w:color="auto" w:fill="FFFFFF"/>
          <w:lang w:val="en-US"/>
        </w:rPr>
        <w:t>complementary to the gluten free diet</w:t>
      </w:r>
      <w:r w:rsidR="00C82FED">
        <w:rPr>
          <w:rFonts w:asciiTheme="minorBidi" w:hAnsiTheme="minorBidi"/>
          <w:sz w:val="24"/>
          <w:szCs w:val="24"/>
          <w:shd w:val="clear" w:color="auto" w:fill="FFFFFF"/>
          <w:lang w:val="en-US"/>
        </w:rPr>
        <w:t>.</w:t>
      </w:r>
      <w:bookmarkStart w:id="0" w:name="_GoBack"/>
      <w:bookmarkEnd w:id="0"/>
    </w:p>
    <w:sectPr w:rsidR="00C1149F" w:rsidRPr="00675B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149F"/>
    <w:rsid w:val="000F32A3"/>
    <w:rsid w:val="000F6044"/>
    <w:rsid w:val="0057487F"/>
    <w:rsid w:val="005C28A9"/>
    <w:rsid w:val="00675BF9"/>
    <w:rsid w:val="007B2E8F"/>
    <w:rsid w:val="008923EF"/>
    <w:rsid w:val="00C1149F"/>
    <w:rsid w:val="00C82FED"/>
    <w:rsid w:val="00CB01A9"/>
    <w:rsid w:val="00D500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B8FAF8"/>
  <w15:chartTrackingRefBased/>
  <w15:docId w15:val="{77F44A8E-89D1-4BC3-A140-37BEEB51B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245</Words>
  <Characters>1353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Medjeber</dc:creator>
  <cp:keywords/>
  <dc:description/>
  <cp:lastModifiedBy>Medjeber</cp:lastModifiedBy>
  <cp:revision>6</cp:revision>
  <dcterms:created xsi:type="dcterms:W3CDTF">2019-09-26T14:24:00Z</dcterms:created>
  <dcterms:modified xsi:type="dcterms:W3CDTF">2019-09-26T17:07:00Z</dcterms:modified>
</cp:coreProperties>
</file>