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F01" w:rsidRDefault="00180F01" w:rsidP="00371CB4">
      <w:pPr>
        <w:pStyle w:val="Heading1"/>
        <w:numPr>
          <w:ilvl w:val="0"/>
          <w:numId w:val="0"/>
        </w:numPr>
        <w:shd w:val="clear" w:color="auto" w:fill="FFFFFF"/>
        <w:spacing w:before="120" w:after="120" w:line="300" w:lineRule="atLeast"/>
        <w:rPr>
          <w:rFonts w:eastAsia="Times New Roman"/>
          <w:sz w:val="20"/>
        </w:rPr>
      </w:pPr>
    </w:p>
    <w:p w:rsidR="00FD1BCC" w:rsidRDefault="008E05EA" w:rsidP="00180F01">
      <w:pPr>
        <w:pStyle w:val="Heading1"/>
        <w:numPr>
          <w:ilvl w:val="0"/>
          <w:numId w:val="0"/>
        </w:numPr>
        <w:shd w:val="clear" w:color="auto" w:fill="FFFFFF"/>
        <w:spacing w:before="120" w:after="120" w:line="300" w:lineRule="atLeast"/>
        <w:ind w:left="510"/>
        <w:jc w:val="center"/>
        <w:rPr>
          <w:rFonts w:eastAsia="Times New Roman"/>
          <w:bCs/>
          <w:kern w:val="36"/>
          <w:sz w:val="20"/>
        </w:rPr>
      </w:pPr>
      <w:r w:rsidRPr="00371CB4">
        <w:rPr>
          <w:rFonts w:eastAsia="Times New Roman"/>
          <w:sz w:val="20"/>
        </w:rPr>
        <w:t>P</w:t>
      </w:r>
      <w:r w:rsidRPr="00371CB4">
        <w:rPr>
          <w:rFonts w:eastAsia="Times New Roman"/>
          <w:sz w:val="20"/>
          <w:lang w:val="mn-MN"/>
        </w:rPr>
        <w:t xml:space="preserve">revalence of overweight and obesity </w:t>
      </w:r>
      <w:r w:rsidRPr="00371CB4">
        <w:rPr>
          <w:rFonts w:eastAsia="Times New Roman"/>
          <w:bCs/>
          <w:kern w:val="36"/>
          <w:sz w:val="20"/>
        </w:rPr>
        <w:t>among adolescents aged 10-19 years</w:t>
      </w:r>
    </w:p>
    <w:p w:rsidR="008E05EA" w:rsidRPr="00371CB4" w:rsidRDefault="008E05EA" w:rsidP="00180F01">
      <w:pPr>
        <w:pStyle w:val="Heading1"/>
        <w:numPr>
          <w:ilvl w:val="0"/>
          <w:numId w:val="0"/>
        </w:numPr>
        <w:shd w:val="clear" w:color="auto" w:fill="FFFFFF"/>
        <w:spacing w:before="120" w:after="120" w:line="300" w:lineRule="atLeast"/>
        <w:ind w:left="510"/>
        <w:jc w:val="center"/>
        <w:rPr>
          <w:rFonts w:eastAsia="Times New Roman"/>
          <w:bCs/>
          <w:kern w:val="36"/>
          <w:sz w:val="20"/>
        </w:rPr>
      </w:pPr>
      <w:r w:rsidRPr="00371CB4">
        <w:rPr>
          <w:rFonts w:eastAsia="Times New Roman"/>
          <w:sz w:val="20"/>
          <w:lang w:val="mn-MN"/>
        </w:rPr>
        <w:t>in</w:t>
      </w:r>
      <w:r w:rsidRPr="00371CB4">
        <w:rPr>
          <w:rFonts w:eastAsia="Times New Roman"/>
          <w:sz w:val="20"/>
        </w:rPr>
        <w:t xml:space="preserve"> M</w:t>
      </w:r>
      <w:r w:rsidRPr="00371CB4">
        <w:rPr>
          <w:rFonts w:eastAsia="Times New Roman"/>
          <w:sz w:val="20"/>
          <w:lang w:val="mn-MN"/>
        </w:rPr>
        <w:t>ongolia</w:t>
      </w:r>
    </w:p>
    <w:p w:rsidR="008E05EA" w:rsidRPr="00371CB4" w:rsidRDefault="008E05EA" w:rsidP="00976433">
      <w:pPr>
        <w:ind w:firstLine="0"/>
        <w:contextualSpacing/>
        <w:jc w:val="center"/>
        <w:rPr>
          <w:b/>
          <w:sz w:val="20"/>
        </w:rPr>
      </w:pPr>
    </w:p>
    <w:p w:rsidR="001D244E" w:rsidRPr="00371CB4" w:rsidRDefault="002B3E22" w:rsidP="00976433">
      <w:pPr>
        <w:ind w:firstLine="0"/>
        <w:contextualSpacing/>
        <w:jc w:val="center"/>
        <w:rPr>
          <w:b/>
          <w:sz w:val="20"/>
        </w:rPr>
      </w:pPr>
      <w:r w:rsidRPr="00371CB4">
        <w:rPr>
          <w:b/>
          <w:sz w:val="20"/>
        </w:rPr>
        <w:t>Otgonjargal</w:t>
      </w:r>
      <w:r w:rsidR="00606DC7">
        <w:rPr>
          <w:b/>
          <w:sz w:val="20"/>
        </w:rPr>
        <w:t xml:space="preserve"> </w:t>
      </w:r>
      <w:r w:rsidR="008E05EA" w:rsidRPr="00371CB4">
        <w:rPr>
          <w:b/>
          <w:sz w:val="20"/>
        </w:rPr>
        <w:t>D</w:t>
      </w:r>
      <w:r w:rsidR="001D244E" w:rsidRPr="00371CB4">
        <w:rPr>
          <w:b/>
          <w:sz w:val="20"/>
          <w:vertAlign w:val="superscript"/>
        </w:rPr>
        <w:t>1</w:t>
      </w:r>
      <w:r w:rsidR="001D244E" w:rsidRPr="00371CB4">
        <w:rPr>
          <w:b/>
          <w:sz w:val="20"/>
        </w:rPr>
        <w:t xml:space="preserve">, </w:t>
      </w:r>
      <w:r w:rsidR="008E05EA" w:rsidRPr="00371CB4">
        <w:rPr>
          <w:b/>
          <w:sz w:val="20"/>
        </w:rPr>
        <w:t>Batjargal J</w:t>
      </w:r>
      <w:r w:rsidR="008E05EA" w:rsidRPr="00371CB4">
        <w:rPr>
          <w:b/>
          <w:sz w:val="20"/>
          <w:vertAlign w:val="superscript"/>
        </w:rPr>
        <w:t>1</w:t>
      </w:r>
      <w:r w:rsidR="004656CB" w:rsidRPr="00371CB4">
        <w:rPr>
          <w:b/>
          <w:sz w:val="20"/>
        </w:rPr>
        <w:t>,</w:t>
      </w:r>
      <w:r w:rsidR="00FC703A">
        <w:rPr>
          <w:b/>
          <w:sz w:val="20"/>
        </w:rPr>
        <w:t xml:space="preserve"> </w:t>
      </w:r>
      <w:r w:rsidR="008E05EA" w:rsidRPr="00371CB4">
        <w:rPr>
          <w:b/>
          <w:sz w:val="20"/>
        </w:rPr>
        <w:t>Enkhmyagmar</w:t>
      </w:r>
      <w:r w:rsidR="00FC703A">
        <w:rPr>
          <w:b/>
          <w:sz w:val="20"/>
          <w:lang w:val="mn-MN"/>
        </w:rPr>
        <w:t xml:space="preserve"> </w:t>
      </w:r>
      <w:r w:rsidR="00FC703A">
        <w:rPr>
          <w:b/>
          <w:sz w:val="20"/>
          <w:lang w:val="en-US"/>
        </w:rPr>
        <w:t>D</w:t>
      </w:r>
      <w:r w:rsidR="00125C79" w:rsidRPr="00371CB4">
        <w:rPr>
          <w:b/>
          <w:sz w:val="20"/>
          <w:vertAlign w:val="superscript"/>
        </w:rPr>
        <w:t>1</w:t>
      </w:r>
      <w:r w:rsidR="00FC703A" w:rsidRPr="00371CB4">
        <w:rPr>
          <w:b/>
          <w:sz w:val="20"/>
        </w:rPr>
        <w:t>,</w:t>
      </w:r>
      <w:r w:rsidR="00FC703A">
        <w:rPr>
          <w:b/>
          <w:sz w:val="20"/>
        </w:rPr>
        <w:t xml:space="preserve"> Tuvshinbayar B</w:t>
      </w:r>
      <w:r w:rsidR="00FC703A" w:rsidRPr="00FC703A">
        <w:rPr>
          <w:b/>
          <w:sz w:val="20"/>
          <w:vertAlign w:val="superscript"/>
        </w:rPr>
        <w:t xml:space="preserve">1 </w:t>
      </w:r>
      <w:r w:rsidR="00FC703A">
        <w:rPr>
          <w:b/>
          <w:sz w:val="20"/>
          <w:vertAlign w:val="superscript"/>
        </w:rPr>
        <w:t xml:space="preserve"> </w:t>
      </w:r>
    </w:p>
    <w:p w:rsidR="00125C79" w:rsidRPr="00371CB4" w:rsidRDefault="00125C79" w:rsidP="00976433">
      <w:pPr>
        <w:ind w:right="4" w:firstLine="0"/>
        <w:jc w:val="center"/>
        <w:rPr>
          <w:sz w:val="20"/>
          <w:vertAlign w:val="superscript"/>
        </w:rPr>
      </w:pPr>
    </w:p>
    <w:p w:rsidR="008E05EA" w:rsidRPr="00371CB4" w:rsidRDefault="008E05EA" w:rsidP="008E05EA">
      <w:pPr>
        <w:rPr>
          <w:rFonts w:eastAsia="Times New Roman"/>
          <w:sz w:val="20"/>
        </w:rPr>
      </w:pPr>
      <w:r w:rsidRPr="00371CB4">
        <w:rPr>
          <w:rFonts w:eastAsia="Times New Roman"/>
          <w:sz w:val="20"/>
          <w:vertAlign w:val="superscript"/>
        </w:rPr>
        <w:t>1</w:t>
      </w:r>
      <w:r w:rsidRPr="00371CB4">
        <w:rPr>
          <w:rFonts w:eastAsia="Times New Roman"/>
          <w:sz w:val="20"/>
        </w:rPr>
        <w:t>National center of Public Health</w:t>
      </w:r>
      <w:r w:rsidRPr="00371CB4">
        <w:rPr>
          <w:rFonts w:eastAsia="Times New Roman"/>
          <w:sz w:val="20"/>
          <w:lang w:val="mn-MN"/>
        </w:rPr>
        <w:t xml:space="preserve">, </w:t>
      </w:r>
      <w:r w:rsidRPr="00371CB4">
        <w:rPr>
          <w:rFonts w:eastAsia="Times New Roman"/>
          <w:sz w:val="20"/>
        </w:rPr>
        <w:t>Department of Nutrition Research under of Ministry of Mongolia</w:t>
      </w:r>
    </w:p>
    <w:p w:rsidR="001D244E" w:rsidRPr="00371CB4" w:rsidRDefault="00371CB4" w:rsidP="00371CB4">
      <w:pPr>
        <w:tabs>
          <w:tab w:val="left" w:pos="8070"/>
        </w:tabs>
        <w:ind w:right="4" w:firstLine="0"/>
        <w:rPr>
          <w:sz w:val="20"/>
        </w:rPr>
      </w:pPr>
      <w:r>
        <w:rPr>
          <w:sz w:val="20"/>
        </w:rPr>
        <w:tab/>
      </w:r>
      <w:bookmarkStart w:id="0" w:name="_GoBack"/>
      <w:bookmarkEnd w:id="0"/>
    </w:p>
    <w:p w:rsidR="000767D5" w:rsidRPr="00371CB4" w:rsidRDefault="00371CB4" w:rsidP="000767D5">
      <w:pPr>
        <w:shd w:val="clear" w:color="auto" w:fill="FFFFFF"/>
        <w:spacing w:line="300" w:lineRule="atLeast"/>
        <w:jc w:val="center"/>
        <w:rPr>
          <w:rFonts w:eastAsia="Times New Roman"/>
          <w:sz w:val="20"/>
          <w:lang w:val="en-US"/>
        </w:rPr>
      </w:pPr>
      <w:r w:rsidRPr="00371CB4">
        <w:rPr>
          <w:sz w:val="20"/>
          <w:lang w:eastAsia="ja-JP"/>
        </w:rPr>
        <w:t>author</w:t>
      </w:r>
      <w:r w:rsidRPr="00371CB4">
        <w:rPr>
          <w:sz w:val="20"/>
        </w:rPr>
        <w:t>:</w:t>
      </w:r>
      <w:hyperlink r:id="rId8" w:history="1">
        <w:r w:rsidR="008E05EA" w:rsidRPr="00371CB4">
          <w:rPr>
            <w:rStyle w:val="Hyperlink"/>
            <w:sz w:val="20"/>
          </w:rPr>
          <w:t>otgondamdin70@gmail.com</w:t>
        </w:r>
      </w:hyperlink>
      <w:r w:rsidR="001D244E" w:rsidRPr="00371CB4">
        <w:rPr>
          <w:sz w:val="20"/>
        </w:rPr>
        <w:t>;</w:t>
      </w:r>
    </w:p>
    <w:p w:rsidR="000767D5" w:rsidRPr="00371CB4" w:rsidRDefault="000767D5" w:rsidP="000767D5">
      <w:pPr>
        <w:shd w:val="clear" w:color="auto" w:fill="FFFFFF"/>
        <w:spacing w:line="300" w:lineRule="atLeast"/>
        <w:ind w:firstLine="0"/>
        <w:jc w:val="left"/>
        <w:rPr>
          <w:rFonts w:eastAsia="Times New Roman"/>
          <w:sz w:val="20"/>
          <w:lang w:val="en-US"/>
        </w:rPr>
      </w:pPr>
    </w:p>
    <w:p w:rsidR="006F5F18" w:rsidRPr="00371CB4" w:rsidRDefault="006F5F18" w:rsidP="000767D5">
      <w:pPr>
        <w:shd w:val="clear" w:color="auto" w:fill="FFFFFF"/>
        <w:spacing w:line="300" w:lineRule="atLeast"/>
        <w:ind w:firstLine="0"/>
        <w:jc w:val="left"/>
        <w:rPr>
          <w:rFonts w:eastAsia="Times New Roman"/>
          <w:sz w:val="20"/>
          <w:lang w:val="en-US"/>
        </w:rPr>
      </w:pPr>
      <w:r w:rsidRPr="00371CB4">
        <w:rPr>
          <w:b/>
          <w:sz w:val="20"/>
        </w:rPr>
        <w:t>Abstract</w:t>
      </w:r>
    </w:p>
    <w:p w:rsidR="008E05EA" w:rsidRPr="00836953" w:rsidRDefault="008E05EA" w:rsidP="008E05EA">
      <w:pPr>
        <w:ind w:firstLine="0"/>
        <w:rPr>
          <w:sz w:val="20"/>
        </w:rPr>
      </w:pPr>
      <w:r w:rsidRPr="00836953">
        <w:rPr>
          <w:sz w:val="20"/>
        </w:rPr>
        <w:t xml:space="preserve">The worldwide prevalence of overweight and obesity in children and adolescents has increased in recent decades. An estimated </w:t>
      </w:r>
      <w:r w:rsidRPr="00836953">
        <w:rPr>
          <w:bCs/>
          <w:sz w:val="20"/>
        </w:rPr>
        <w:t>Over 340 million children and adolescents aged 5-19 were overweight or obese in 2016</w:t>
      </w:r>
      <w:r w:rsidRPr="00836953">
        <w:rPr>
          <w:sz w:val="20"/>
        </w:rPr>
        <w:t xml:space="preserve"> and it has been projected that approximately 30% of all children will be affected by these conditions by 2030. Population life expectancy and health status is directly related to adolescent health, as many chronic disease conditions are affiliated with adolescence. </w:t>
      </w:r>
    </w:p>
    <w:p w:rsidR="0015355E" w:rsidRDefault="008E05EA" w:rsidP="008E05EA">
      <w:pPr>
        <w:ind w:firstLine="0"/>
        <w:rPr>
          <w:rFonts w:eastAsia="Times New Roman"/>
          <w:sz w:val="20"/>
          <w:lang w:val="en-US"/>
        </w:rPr>
      </w:pPr>
      <w:r w:rsidRPr="00836953">
        <w:rPr>
          <w:rFonts w:eastAsia="Times New Roman"/>
          <w:sz w:val="20"/>
        </w:rPr>
        <w:t>This study to estimate the prevalence of</w:t>
      </w:r>
      <w:r w:rsidRPr="00836953">
        <w:rPr>
          <w:rFonts w:eastAsia="Times New Roman"/>
          <w:sz w:val="20"/>
          <w:lang w:val="mn-MN"/>
        </w:rPr>
        <w:t xml:space="preserve"> overweight and obesity</w:t>
      </w:r>
      <w:r w:rsidRPr="00836953">
        <w:rPr>
          <w:rFonts w:eastAsia="Times New Roman"/>
          <w:sz w:val="20"/>
        </w:rPr>
        <w:t xml:space="preserve"> among 10-19 years old children</w:t>
      </w:r>
      <w:r w:rsidR="0015355E">
        <w:rPr>
          <w:rFonts w:eastAsia="Times New Roman"/>
          <w:sz w:val="20"/>
          <w:lang w:val="en-US"/>
        </w:rPr>
        <w:t>.</w:t>
      </w:r>
    </w:p>
    <w:p w:rsidR="008E05EA" w:rsidRPr="00952F47" w:rsidRDefault="0015355E" w:rsidP="008E05EA">
      <w:pPr>
        <w:ind w:firstLine="0"/>
        <w:rPr>
          <w:sz w:val="20"/>
        </w:rPr>
      </w:pPr>
      <w:r w:rsidRPr="00FD1BCC">
        <w:rPr>
          <w:sz w:val="20"/>
        </w:rPr>
        <w:t xml:space="preserve">This survey was conducted 8 provinces of the 4 economic regions of the country and capital Ulaanbaatar city. This two-stage </w:t>
      </w:r>
      <w:r w:rsidR="00FD1BCC" w:rsidRPr="00FD1BCC">
        <w:rPr>
          <w:sz w:val="20"/>
        </w:rPr>
        <w:t xml:space="preserve">cluster-sample survey </w:t>
      </w:r>
      <w:r w:rsidRPr="00FD1BCC">
        <w:rPr>
          <w:sz w:val="20"/>
        </w:rPr>
        <w:t>was</w:t>
      </w:r>
      <w:r w:rsidR="008E05EA" w:rsidRPr="00836953">
        <w:rPr>
          <w:sz w:val="20"/>
        </w:rPr>
        <w:t xml:space="preserve"> a school-based survey of students in grades 5-7 and 8-12, which are typically attended by students aged 10-12 and 13-19 years.</w:t>
      </w:r>
      <w:r w:rsidR="00836953">
        <w:rPr>
          <w:sz w:val="20"/>
        </w:rPr>
        <w:t xml:space="preserve"> </w:t>
      </w:r>
      <w:r w:rsidR="008E05EA" w:rsidRPr="00836953">
        <w:rPr>
          <w:sz w:val="20"/>
        </w:rPr>
        <w:t xml:space="preserve">Student growth was assessed using the anthropometric measurements </w:t>
      </w:r>
      <w:r w:rsidR="008E05EA" w:rsidRPr="00836953">
        <w:rPr>
          <w:rFonts w:eastAsia="Times New Roman"/>
          <w:bCs/>
          <w:kern w:val="36"/>
          <w:sz w:val="20"/>
        </w:rPr>
        <w:t>of WHO growth reference for school-aged children and adolescents</w:t>
      </w:r>
      <w:r w:rsidR="008E05EA" w:rsidRPr="00836953">
        <w:rPr>
          <w:sz w:val="20"/>
        </w:rPr>
        <w:t>.</w:t>
      </w:r>
      <w:r w:rsidR="00230EE3">
        <w:rPr>
          <w:sz w:val="20"/>
        </w:rPr>
        <w:t xml:space="preserve"> </w:t>
      </w:r>
      <w:r w:rsidR="00230EE3" w:rsidRPr="00230EE3">
        <w:rPr>
          <w:sz w:val="20"/>
        </w:rPr>
        <w:t>According to the survey, 18.1 percent of adolescents are overweight and 4.2 percent are obese. Overweight and obesity of the surveyed adolescents doubled compared to 2010 (2010 - 9.1 percent, 2019 - 18.1 percent).</w:t>
      </w:r>
      <w:r w:rsidR="00230EE3">
        <w:rPr>
          <w:sz w:val="20"/>
        </w:rPr>
        <w:t xml:space="preserve"> </w:t>
      </w:r>
      <w:r w:rsidR="00230EE3" w:rsidRPr="00230EE3">
        <w:rPr>
          <w:sz w:val="20"/>
        </w:rPr>
        <w:t>By age group, 26.4 percent of children under the age of 12 were overweight, and this rate decreased with age. The percentage of overweight was higher in girls (13.6 percent in males and 14.2 percent in females)</w:t>
      </w:r>
      <w:r w:rsidR="00230EE3">
        <w:rPr>
          <w:sz w:val="20"/>
        </w:rPr>
        <w:t xml:space="preserve">. </w:t>
      </w:r>
      <w:r w:rsidR="008E05EA" w:rsidRPr="00836953">
        <w:rPr>
          <w:sz w:val="20"/>
        </w:rPr>
        <w:t>The school environment provides a focused opportunity to introduce healthy lifestyles to children under a controlled environment to address rapidly growing prevalence of overweight and obesity in young school children. Nutrition guidelines for school canteens, mandatory physical education with provision of school-based sports, and integrated education on healthy lifestyles, as recommended by the WHO, are all key components of addressing child obesity.</w:t>
      </w:r>
    </w:p>
    <w:p w:rsidR="008E05EA" w:rsidRPr="00371CB4" w:rsidRDefault="008E05EA" w:rsidP="008E05EA">
      <w:pPr>
        <w:shd w:val="clear" w:color="auto" w:fill="FFFFFF"/>
        <w:ind w:firstLine="0"/>
        <w:jc w:val="left"/>
        <w:rPr>
          <w:sz w:val="20"/>
        </w:rPr>
      </w:pPr>
    </w:p>
    <w:p w:rsidR="006F5F18" w:rsidRPr="00371CB4" w:rsidRDefault="006F5F18" w:rsidP="00773994">
      <w:pPr>
        <w:shd w:val="clear" w:color="auto" w:fill="FFFFFF"/>
        <w:ind w:firstLine="0"/>
        <w:jc w:val="left"/>
        <w:rPr>
          <w:rFonts w:eastAsia="Times New Roman"/>
          <w:color w:val="555555"/>
          <w:sz w:val="20"/>
          <w:lang w:val="en-US"/>
        </w:rPr>
      </w:pPr>
      <w:r w:rsidRPr="00371CB4">
        <w:rPr>
          <w:b/>
          <w:sz w:val="20"/>
        </w:rPr>
        <w:t>Keywords</w:t>
      </w:r>
      <w:r w:rsidRPr="00371CB4">
        <w:rPr>
          <w:b/>
          <w:bCs/>
          <w:sz w:val="20"/>
        </w:rPr>
        <w:t>:</w:t>
      </w:r>
      <w:r w:rsidR="00CE44AC">
        <w:rPr>
          <w:b/>
          <w:bCs/>
          <w:sz w:val="20"/>
        </w:rPr>
        <w:t xml:space="preserve"> </w:t>
      </w:r>
      <w:r w:rsidR="008E05EA" w:rsidRPr="00371CB4">
        <w:rPr>
          <w:sz w:val="20"/>
        </w:rPr>
        <w:t>overweight</w:t>
      </w:r>
      <w:r w:rsidR="00062A1C" w:rsidRPr="00371CB4">
        <w:rPr>
          <w:rFonts w:eastAsia="Times New Roman"/>
          <w:sz w:val="20"/>
          <w:lang w:val="en-US"/>
        </w:rPr>
        <w:t>, </w:t>
      </w:r>
      <w:r w:rsidR="008E05EA" w:rsidRPr="00371CB4">
        <w:rPr>
          <w:rFonts w:eastAsia="Times New Roman"/>
          <w:sz w:val="20"/>
          <w:lang w:val="mn-MN"/>
        </w:rPr>
        <w:t>obesity</w:t>
      </w:r>
      <w:r w:rsidR="008E05EA" w:rsidRPr="00371CB4">
        <w:rPr>
          <w:sz w:val="20"/>
        </w:rPr>
        <w:t xml:space="preserve">, </w:t>
      </w:r>
      <w:hyperlink r:id="rId9" w:history="1">
        <w:r w:rsidR="00062A1C" w:rsidRPr="00371CB4">
          <w:rPr>
            <w:rFonts w:eastAsia="Times New Roman"/>
            <w:sz w:val="20"/>
            <w:lang w:val="en-US"/>
          </w:rPr>
          <w:t>children’s health</w:t>
        </w:r>
      </w:hyperlink>
      <w:r w:rsidR="00062A1C" w:rsidRPr="00371CB4">
        <w:rPr>
          <w:rFonts w:eastAsia="Times New Roman"/>
          <w:sz w:val="20"/>
          <w:lang w:val="en-US"/>
        </w:rPr>
        <w:t>, </w:t>
      </w:r>
      <w:r w:rsidR="00180F01" w:rsidRPr="00371CB4">
        <w:rPr>
          <w:sz w:val="20"/>
        </w:rPr>
        <w:t xml:space="preserve">healthy lifestyles, </w:t>
      </w:r>
      <w:hyperlink r:id="rId10" w:history="1">
        <w:r w:rsidR="00062A1C" w:rsidRPr="00371CB4">
          <w:rPr>
            <w:rFonts w:eastAsia="Times New Roman"/>
            <w:sz w:val="20"/>
            <w:lang w:val="en-US"/>
          </w:rPr>
          <w:t>Mongolia</w:t>
        </w:r>
      </w:hyperlink>
    </w:p>
    <w:p w:rsidR="00107720" w:rsidRPr="00371CB4" w:rsidRDefault="00107720" w:rsidP="0065429D">
      <w:pPr>
        <w:ind w:firstLine="0"/>
        <w:rPr>
          <w:sz w:val="20"/>
        </w:rPr>
      </w:pPr>
    </w:p>
    <w:tbl>
      <w:tblPr>
        <w:tblStyle w:val="TableGrid"/>
        <w:tblW w:w="11199"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85"/>
        <w:gridCol w:w="9214"/>
      </w:tblGrid>
      <w:tr w:rsidR="00F556F3" w:rsidRPr="00371CB4" w:rsidTr="00812F36">
        <w:trPr>
          <w:trHeight w:val="689"/>
        </w:trPr>
        <w:tc>
          <w:tcPr>
            <w:tcW w:w="1985" w:type="dxa"/>
            <w:tcBorders>
              <w:top w:val="dotted" w:sz="4" w:space="0" w:color="auto"/>
            </w:tcBorders>
          </w:tcPr>
          <w:p w:rsidR="00BB4F9E" w:rsidRPr="00371CB4" w:rsidRDefault="00BB4F9E" w:rsidP="007045CB">
            <w:pPr>
              <w:ind w:firstLine="0"/>
              <w:rPr>
                <w:b/>
                <w:sz w:val="20"/>
              </w:rPr>
            </w:pPr>
          </w:p>
          <w:p w:rsidR="006C4895" w:rsidRPr="00371CB4" w:rsidRDefault="006C4895" w:rsidP="00F556F3">
            <w:pPr>
              <w:ind w:firstLine="22"/>
              <w:rPr>
                <w:b/>
                <w:sz w:val="20"/>
              </w:rPr>
            </w:pPr>
            <w:r w:rsidRPr="00371CB4">
              <w:rPr>
                <w:b/>
                <w:sz w:val="20"/>
              </w:rPr>
              <w:t>Otgonjargal</w:t>
            </w:r>
          </w:p>
          <w:p w:rsidR="00A845F1" w:rsidRPr="00371CB4" w:rsidRDefault="006C4895" w:rsidP="00F556F3">
            <w:pPr>
              <w:ind w:firstLine="22"/>
              <w:rPr>
                <w:b/>
                <w:sz w:val="20"/>
              </w:rPr>
            </w:pPr>
            <w:r w:rsidRPr="00371CB4">
              <w:rPr>
                <w:b/>
                <w:sz w:val="20"/>
              </w:rPr>
              <w:t>DAMDINBALJIR</w:t>
            </w:r>
          </w:p>
          <w:p w:rsidR="00F556F3" w:rsidRPr="00371CB4" w:rsidRDefault="00A845F1" w:rsidP="00F556F3">
            <w:pPr>
              <w:ind w:firstLine="22"/>
              <w:rPr>
                <w:b/>
                <w:sz w:val="20"/>
              </w:rPr>
            </w:pPr>
            <w:r w:rsidRPr="00371CB4">
              <w:rPr>
                <w:rFonts w:eastAsia="Times New Roman"/>
                <w:b/>
                <w:bCs/>
                <w:sz w:val="20"/>
                <w:lang w:val="en-US"/>
              </w:rPr>
              <w:t>M.D.,PhD</w:t>
            </w:r>
          </w:p>
        </w:tc>
        <w:tc>
          <w:tcPr>
            <w:tcW w:w="9214" w:type="dxa"/>
            <w:tcBorders>
              <w:top w:val="dotted" w:sz="4" w:space="0" w:color="auto"/>
            </w:tcBorders>
          </w:tcPr>
          <w:p w:rsidR="00BB4F9E" w:rsidRPr="00371CB4" w:rsidRDefault="00BB4F9E" w:rsidP="00DE7837">
            <w:pPr>
              <w:ind w:firstLine="0"/>
              <w:rPr>
                <w:b/>
                <w:sz w:val="20"/>
              </w:rPr>
            </w:pPr>
          </w:p>
          <w:p w:rsidR="00F556F3" w:rsidRPr="00371CB4" w:rsidRDefault="00FE1105" w:rsidP="00812F36">
            <w:pPr>
              <w:shd w:val="clear" w:color="auto" w:fill="FFFFFF"/>
              <w:ind w:firstLine="0"/>
              <w:jc w:val="left"/>
              <w:rPr>
                <w:rFonts w:eastAsia="Times New Roman"/>
                <w:b/>
                <w:color w:val="222222"/>
                <w:sz w:val="20"/>
                <w:lang w:val="en-US"/>
              </w:rPr>
            </w:pPr>
            <w:r w:rsidRPr="00371CB4">
              <w:rPr>
                <w:rFonts w:eastAsia="Times New Roman"/>
                <w:b/>
                <w:color w:val="222222"/>
                <w:sz w:val="20"/>
                <w:lang w:val="en-US"/>
              </w:rPr>
              <w:t>Senior Researcher</w:t>
            </w:r>
            <w:r w:rsidR="006C4895" w:rsidRPr="00371CB4">
              <w:rPr>
                <w:rFonts w:eastAsia="Times New Roman"/>
                <w:b/>
                <w:color w:val="222222"/>
                <w:sz w:val="20"/>
                <w:lang w:val="en-US"/>
              </w:rPr>
              <w:t xml:space="preserve"> | </w:t>
            </w:r>
            <w:r w:rsidRPr="00371CB4">
              <w:rPr>
                <w:rFonts w:eastAsia="Times New Roman"/>
                <w:b/>
                <w:color w:val="222222"/>
                <w:sz w:val="20"/>
                <w:shd w:val="clear" w:color="auto" w:fill="FFFFFF"/>
                <w:lang w:val="en-US"/>
              </w:rPr>
              <w:t>National Centre of Public Health under the Ministry of Health, Mongolia</w:t>
            </w:r>
          </w:p>
        </w:tc>
      </w:tr>
      <w:tr w:rsidR="002F1317" w:rsidRPr="00371CB4" w:rsidTr="00812F36">
        <w:tc>
          <w:tcPr>
            <w:tcW w:w="1985" w:type="dxa"/>
          </w:tcPr>
          <w:p w:rsidR="002F1317" w:rsidRPr="00371CB4" w:rsidRDefault="002F1317" w:rsidP="007045CB">
            <w:pPr>
              <w:ind w:firstLine="0"/>
              <w:rPr>
                <w:sz w:val="20"/>
              </w:rPr>
            </w:pPr>
          </w:p>
          <w:p w:rsidR="00B9535F" w:rsidRPr="00371CB4" w:rsidRDefault="006C4895" w:rsidP="007045CB">
            <w:pPr>
              <w:ind w:firstLine="0"/>
              <w:rPr>
                <w:sz w:val="20"/>
              </w:rPr>
            </w:pPr>
            <w:r w:rsidRPr="00371CB4">
              <w:rPr>
                <w:noProof/>
                <w:sz w:val="20"/>
                <w:lang w:val="en-US"/>
              </w:rPr>
              <w:drawing>
                <wp:inline distT="0" distB="0" distL="0" distR="0">
                  <wp:extent cx="871870" cy="1127052"/>
                  <wp:effectExtent l="0" t="0" r="4445" b="0"/>
                  <wp:docPr id="2" name="Picture 2" descr="C:\Users\user1\Desktop\OTGON\otgonjargal\OJ\OJ-barimt\4x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1\Desktop\OTGON\otgonjargal\OJ\OJ-barimt\4x6.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76300" cy="1132779"/>
                          </a:xfrm>
                          <a:prstGeom prst="rect">
                            <a:avLst/>
                          </a:prstGeom>
                          <a:noFill/>
                          <a:ln>
                            <a:noFill/>
                          </a:ln>
                        </pic:spPr>
                      </pic:pic>
                    </a:graphicData>
                  </a:graphic>
                </wp:inline>
              </w:drawing>
            </w:r>
          </w:p>
          <w:p w:rsidR="00B9535F" w:rsidRPr="00371CB4" w:rsidRDefault="00B9535F" w:rsidP="00371CB4">
            <w:pPr>
              <w:ind w:firstLine="0"/>
              <w:rPr>
                <w:sz w:val="20"/>
              </w:rPr>
            </w:pPr>
          </w:p>
        </w:tc>
        <w:tc>
          <w:tcPr>
            <w:tcW w:w="9214" w:type="dxa"/>
          </w:tcPr>
          <w:p w:rsidR="003B38A1" w:rsidRPr="00371CB4" w:rsidRDefault="009E0FB6" w:rsidP="007045CB">
            <w:pPr>
              <w:ind w:firstLine="0"/>
              <w:rPr>
                <w:rFonts w:eastAsia="Calibri"/>
                <w:sz w:val="20"/>
                <w:lang w:val="en-US"/>
              </w:rPr>
            </w:pPr>
            <w:r w:rsidRPr="00371CB4">
              <w:rPr>
                <w:rFonts w:eastAsia="Calibri"/>
                <w:sz w:val="20"/>
                <w:lang w:val="en-US"/>
              </w:rPr>
              <w:t>Dr.Otgonjargal</w:t>
            </w:r>
            <w:r w:rsidR="00812F36" w:rsidRPr="00371CB4">
              <w:rPr>
                <w:rFonts w:eastAsia="Calibri"/>
                <w:sz w:val="20"/>
                <w:lang w:val="en-US"/>
              </w:rPr>
              <w:t xml:space="preserve"> was formally trained as pediatrician and </w:t>
            </w:r>
            <w:r w:rsidRPr="00371CB4">
              <w:rPr>
                <w:rFonts w:eastAsia="Calibri"/>
                <w:sz w:val="20"/>
                <w:lang w:val="en-US"/>
              </w:rPr>
              <w:t>conducting research on environmental pollution on human health, nutritional status of mothers and children. The main focus of the study is the health of the public, the health of the mothers, the children's health, the health effects of the pollution and the nutrition of the population</w:t>
            </w:r>
            <w:r w:rsidR="00812F36" w:rsidRPr="00371CB4">
              <w:rPr>
                <w:rFonts w:eastAsia="Calibri"/>
                <w:sz w:val="20"/>
                <w:lang w:val="en-US"/>
              </w:rPr>
              <w:t>. She</w:t>
            </w:r>
            <w:r w:rsidRPr="00371CB4">
              <w:rPr>
                <w:rFonts w:eastAsia="Calibri"/>
                <w:sz w:val="20"/>
                <w:lang w:val="en-US"/>
              </w:rPr>
              <w:t xml:space="preserve"> worked on the Asian Development Bank (JFP9131) project to improve the chronic malnutrition of under 5 years old children and the common risk of non-communicable diseases and the mortality rate of the population in relation to air pollution</w:t>
            </w:r>
            <w:r w:rsidR="00995CD8" w:rsidRPr="00371CB4">
              <w:rPr>
                <w:rFonts w:eastAsia="Calibri"/>
                <w:sz w:val="20"/>
                <w:lang w:val="en-US"/>
              </w:rPr>
              <w:t>.</w:t>
            </w:r>
            <w:r w:rsidR="003206CE" w:rsidRPr="00371CB4">
              <w:rPr>
                <w:rFonts w:eastAsia="+mn-ea"/>
                <w:spacing w:val="-3"/>
                <w:kern w:val="24"/>
                <w:sz w:val="20"/>
              </w:rPr>
              <w:t>Currently, She is</w:t>
            </w:r>
            <w:r w:rsidR="0063072E">
              <w:rPr>
                <w:rFonts w:eastAsia="+mn-ea"/>
                <w:spacing w:val="-3"/>
                <w:kern w:val="24"/>
                <w:sz w:val="20"/>
              </w:rPr>
              <w:t xml:space="preserve"> </w:t>
            </w:r>
            <w:r w:rsidR="00995CD8" w:rsidRPr="00371CB4">
              <w:rPr>
                <w:rFonts w:eastAsia="+mn-ea"/>
                <w:spacing w:val="3"/>
                <w:kern w:val="24"/>
                <w:sz w:val="20"/>
              </w:rPr>
              <w:t xml:space="preserve">working </w:t>
            </w:r>
            <w:r w:rsidR="00995CD8" w:rsidRPr="00371CB4">
              <w:rPr>
                <w:rFonts w:eastAsia="+mn-ea"/>
                <w:spacing w:val="-4"/>
                <w:kern w:val="24"/>
                <w:sz w:val="20"/>
              </w:rPr>
              <w:t xml:space="preserve">relentlessly </w:t>
            </w:r>
            <w:r w:rsidR="00995CD8" w:rsidRPr="00371CB4">
              <w:rPr>
                <w:rFonts w:eastAsia="+mn-ea"/>
                <w:spacing w:val="1"/>
                <w:kern w:val="24"/>
                <w:sz w:val="20"/>
              </w:rPr>
              <w:t xml:space="preserve">in </w:t>
            </w:r>
            <w:r w:rsidR="00995CD8" w:rsidRPr="00371CB4">
              <w:rPr>
                <w:rFonts w:eastAsia="+mn-ea"/>
                <w:spacing w:val="2"/>
                <w:kern w:val="24"/>
                <w:sz w:val="20"/>
              </w:rPr>
              <w:t xml:space="preserve">the </w:t>
            </w:r>
            <w:r w:rsidR="00995CD8" w:rsidRPr="00371CB4">
              <w:rPr>
                <w:rFonts w:eastAsia="+mn-ea"/>
                <w:spacing w:val="5"/>
                <w:kern w:val="24"/>
                <w:sz w:val="20"/>
              </w:rPr>
              <w:t xml:space="preserve">following </w:t>
            </w:r>
            <w:r w:rsidR="00995CD8" w:rsidRPr="00371CB4">
              <w:rPr>
                <w:rFonts w:eastAsia="+mn-ea"/>
                <w:spacing w:val="-8"/>
                <w:kern w:val="24"/>
                <w:sz w:val="20"/>
              </w:rPr>
              <w:t xml:space="preserve">areas  </w:t>
            </w:r>
            <w:r w:rsidR="00995CD8" w:rsidRPr="00371CB4">
              <w:rPr>
                <w:rFonts w:eastAsia="+mn-ea"/>
                <w:spacing w:val="-2"/>
                <w:kern w:val="24"/>
                <w:sz w:val="20"/>
              </w:rPr>
              <w:t xml:space="preserve">and </w:t>
            </w:r>
            <w:r w:rsidR="00995CD8" w:rsidRPr="00371CB4">
              <w:rPr>
                <w:rFonts w:eastAsia="+mn-ea"/>
                <w:spacing w:val="-4"/>
                <w:kern w:val="24"/>
                <w:sz w:val="20"/>
              </w:rPr>
              <w:t xml:space="preserve">goals: </w:t>
            </w:r>
            <w:r w:rsidR="00995CD8" w:rsidRPr="00371CB4">
              <w:rPr>
                <w:rFonts w:eastAsia="+mn-ea"/>
                <w:spacing w:val="7"/>
                <w:kern w:val="24"/>
                <w:sz w:val="20"/>
              </w:rPr>
              <w:t xml:space="preserve">to </w:t>
            </w:r>
            <w:r w:rsidR="00995CD8" w:rsidRPr="00371CB4">
              <w:rPr>
                <w:rFonts w:eastAsia="+mn-ea"/>
                <w:kern w:val="24"/>
                <w:sz w:val="20"/>
              </w:rPr>
              <w:t xml:space="preserve">study </w:t>
            </w:r>
            <w:r w:rsidR="00995CD8" w:rsidRPr="00371CB4">
              <w:rPr>
                <w:rFonts w:eastAsia="+mn-ea"/>
                <w:spacing w:val="-2"/>
                <w:kern w:val="24"/>
                <w:sz w:val="20"/>
              </w:rPr>
              <w:t xml:space="preserve">and </w:t>
            </w:r>
            <w:r w:rsidR="00995CD8" w:rsidRPr="00371CB4">
              <w:rPr>
                <w:rFonts w:eastAsia="+mn-ea"/>
                <w:spacing w:val="-3"/>
                <w:kern w:val="24"/>
                <w:sz w:val="20"/>
              </w:rPr>
              <w:t xml:space="preserve">create </w:t>
            </w:r>
            <w:r w:rsidR="00995CD8" w:rsidRPr="00371CB4">
              <w:rPr>
                <w:rFonts w:eastAsia="+mn-ea"/>
                <w:spacing w:val="-4"/>
                <w:kern w:val="24"/>
                <w:sz w:val="20"/>
              </w:rPr>
              <w:t xml:space="preserve">an </w:t>
            </w:r>
            <w:r w:rsidR="00995CD8" w:rsidRPr="00371CB4">
              <w:rPr>
                <w:rFonts w:eastAsia="+mn-ea"/>
                <w:spacing w:val="-5"/>
                <w:kern w:val="24"/>
                <w:sz w:val="20"/>
              </w:rPr>
              <w:t xml:space="preserve">evidence-based </w:t>
            </w:r>
            <w:r w:rsidR="00995CD8" w:rsidRPr="00371CB4">
              <w:rPr>
                <w:rFonts w:eastAsia="+mn-ea"/>
                <w:kern w:val="24"/>
                <w:sz w:val="20"/>
              </w:rPr>
              <w:t xml:space="preserve">knowledge </w:t>
            </w:r>
            <w:r w:rsidR="00995CD8" w:rsidRPr="00371CB4">
              <w:rPr>
                <w:rFonts w:eastAsia="+mn-ea"/>
                <w:spacing w:val="1"/>
                <w:kern w:val="24"/>
                <w:sz w:val="20"/>
              </w:rPr>
              <w:t xml:space="preserve">on </w:t>
            </w:r>
            <w:r w:rsidR="00995CD8" w:rsidRPr="00371CB4">
              <w:rPr>
                <w:rFonts w:eastAsia="+mn-ea"/>
                <w:spacing w:val="-1"/>
                <w:kern w:val="24"/>
                <w:sz w:val="20"/>
              </w:rPr>
              <w:t xml:space="preserve">environmental, </w:t>
            </w:r>
            <w:r w:rsidR="00995CD8" w:rsidRPr="00371CB4">
              <w:rPr>
                <w:rFonts w:eastAsia="+mn-ea"/>
                <w:spacing w:val="-5"/>
                <w:kern w:val="24"/>
                <w:sz w:val="20"/>
              </w:rPr>
              <w:t xml:space="preserve">social </w:t>
            </w:r>
            <w:r w:rsidR="00995CD8" w:rsidRPr="00371CB4">
              <w:rPr>
                <w:rFonts w:eastAsia="+mn-ea"/>
                <w:spacing w:val="-2"/>
                <w:kern w:val="24"/>
                <w:sz w:val="20"/>
              </w:rPr>
              <w:t xml:space="preserve">and </w:t>
            </w:r>
            <w:r w:rsidR="00995CD8" w:rsidRPr="00371CB4">
              <w:rPr>
                <w:rFonts w:eastAsia="+mn-ea"/>
                <w:spacing w:val="-3"/>
                <w:kern w:val="24"/>
                <w:sz w:val="20"/>
              </w:rPr>
              <w:t xml:space="preserve">economic </w:t>
            </w:r>
            <w:r w:rsidR="00995CD8" w:rsidRPr="00371CB4">
              <w:rPr>
                <w:rFonts w:eastAsia="+mn-ea"/>
                <w:spacing w:val="2"/>
                <w:kern w:val="24"/>
                <w:sz w:val="20"/>
              </w:rPr>
              <w:t xml:space="preserve">factors influencing  the </w:t>
            </w:r>
            <w:r w:rsidR="00995CD8" w:rsidRPr="00371CB4">
              <w:rPr>
                <w:rFonts w:eastAsia="+mn-ea"/>
                <w:kern w:val="24"/>
                <w:sz w:val="20"/>
              </w:rPr>
              <w:t xml:space="preserve">health </w:t>
            </w:r>
            <w:r w:rsidR="00995CD8" w:rsidRPr="00371CB4">
              <w:rPr>
                <w:rFonts w:eastAsia="+mn-ea"/>
                <w:spacing w:val="-2"/>
                <w:kern w:val="24"/>
                <w:sz w:val="20"/>
              </w:rPr>
              <w:t xml:space="preserve">and </w:t>
            </w:r>
            <w:r w:rsidR="00995CD8" w:rsidRPr="00371CB4">
              <w:rPr>
                <w:rFonts w:eastAsia="+mn-ea"/>
                <w:spacing w:val="2"/>
                <w:kern w:val="24"/>
                <w:sz w:val="20"/>
              </w:rPr>
              <w:t xml:space="preserve">well-being </w:t>
            </w:r>
            <w:r w:rsidR="00995CD8" w:rsidRPr="00371CB4">
              <w:rPr>
                <w:rFonts w:eastAsia="+mn-ea"/>
                <w:spacing w:val="15"/>
                <w:kern w:val="24"/>
                <w:sz w:val="20"/>
              </w:rPr>
              <w:t xml:space="preserve">of </w:t>
            </w:r>
            <w:r w:rsidR="00995CD8" w:rsidRPr="00371CB4">
              <w:rPr>
                <w:rFonts w:eastAsia="+mn-ea"/>
                <w:spacing w:val="1"/>
                <w:kern w:val="24"/>
                <w:sz w:val="20"/>
              </w:rPr>
              <w:t xml:space="preserve">our </w:t>
            </w:r>
            <w:r w:rsidR="00995CD8" w:rsidRPr="00371CB4">
              <w:rPr>
                <w:rFonts w:eastAsia="+mn-ea"/>
                <w:spacing w:val="6"/>
                <w:kern w:val="24"/>
                <w:sz w:val="20"/>
              </w:rPr>
              <w:t xml:space="preserve">fellow </w:t>
            </w:r>
            <w:r w:rsidR="00995CD8" w:rsidRPr="00371CB4">
              <w:rPr>
                <w:rFonts w:eastAsia="+mn-ea"/>
                <w:spacing w:val="1"/>
                <w:kern w:val="24"/>
                <w:sz w:val="20"/>
              </w:rPr>
              <w:t xml:space="preserve">Mongolians; </w:t>
            </w:r>
            <w:r w:rsidR="00995CD8" w:rsidRPr="00371CB4">
              <w:rPr>
                <w:rFonts w:eastAsia="+mn-ea"/>
                <w:spacing w:val="7"/>
                <w:kern w:val="24"/>
                <w:sz w:val="20"/>
              </w:rPr>
              <w:t xml:space="preserve">to </w:t>
            </w:r>
            <w:r w:rsidR="00995CD8" w:rsidRPr="00371CB4">
              <w:rPr>
                <w:rFonts w:eastAsia="+mn-ea"/>
                <w:spacing w:val="-6"/>
                <w:kern w:val="24"/>
                <w:sz w:val="20"/>
              </w:rPr>
              <w:t xml:space="preserve">have </w:t>
            </w:r>
            <w:r w:rsidR="00995CD8" w:rsidRPr="00371CB4">
              <w:rPr>
                <w:rFonts w:eastAsia="+mn-ea"/>
                <w:spacing w:val="2"/>
                <w:kern w:val="24"/>
                <w:sz w:val="20"/>
              </w:rPr>
              <w:t xml:space="preserve">the  </w:t>
            </w:r>
            <w:r w:rsidR="00995CD8" w:rsidRPr="00371CB4">
              <w:rPr>
                <w:rFonts w:eastAsia="+mn-ea"/>
                <w:spacing w:val="-5"/>
                <w:kern w:val="24"/>
                <w:sz w:val="20"/>
              </w:rPr>
              <w:t xml:space="preserve">research </w:t>
            </w:r>
            <w:r w:rsidR="00995CD8" w:rsidRPr="00371CB4">
              <w:rPr>
                <w:rFonts w:eastAsia="+mn-ea"/>
                <w:spacing w:val="3"/>
                <w:kern w:val="24"/>
                <w:sz w:val="20"/>
              </w:rPr>
              <w:t xml:space="preserve">findings </w:t>
            </w:r>
            <w:r w:rsidR="00995CD8" w:rsidRPr="00371CB4">
              <w:rPr>
                <w:rFonts w:eastAsia="+mn-ea"/>
                <w:spacing w:val="1"/>
                <w:kern w:val="24"/>
                <w:sz w:val="20"/>
              </w:rPr>
              <w:t xml:space="preserve">reflected in </w:t>
            </w:r>
            <w:r w:rsidR="00995CD8" w:rsidRPr="00371CB4">
              <w:rPr>
                <w:rFonts w:eastAsia="+mn-ea"/>
                <w:spacing w:val="2"/>
                <w:kern w:val="24"/>
                <w:sz w:val="20"/>
              </w:rPr>
              <w:t xml:space="preserve">the </w:t>
            </w:r>
            <w:r w:rsidR="00995CD8" w:rsidRPr="00371CB4">
              <w:rPr>
                <w:rFonts w:eastAsia="+mn-ea"/>
                <w:spacing w:val="-2"/>
                <w:kern w:val="24"/>
                <w:sz w:val="20"/>
              </w:rPr>
              <w:t xml:space="preserve">decision-making </w:t>
            </w:r>
            <w:r w:rsidR="00995CD8" w:rsidRPr="00371CB4">
              <w:rPr>
                <w:rFonts w:eastAsia="+mn-ea"/>
                <w:spacing w:val="-7"/>
                <w:kern w:val="24"/>
                <w:sz w:val="20"/>
              </w:rPr>
              <w:t xml:space="preserve">process </w:t>
            </w:r>
            <w:r w:rsidR="00995CD8" w:rsidRPr="00371CB4">
              <w:rPr>
                <w:rFonts w:eastAsia="+mn-ea"/>
                <w:spacing w:val="3"/>
                <w:kern w:val="24"/>
                <w:sz w:val="20"/>
              </w:rPr>
              <w:t xml:space="preserve">at </w:t>
            </w:r>
            <w:r w:rsidR="00995CD8" w:rsidRPr="00371CB4">
              <w:rPr>
                <w:rFonts w:eastAsia="+mn-ea"/>
                <w:spacing w:val="-4"/>
                <w:kern w:val="24"/>
                <w:sz w:val="20"/>
              </w:rPr>
              <w:t xml:space="preserve">all  </w:t>
            </w:r>
            <w:r w:rsidR="00995CD8" w:rsidRPr="00371CB4">
              <w:rPr>
                <w:rFonts w:eastAsia="+mn-ea"/>
                <w:spacing w:val="-5"/>
                <w:kern w:val="24"/>
                <w:sz w:val="20"/>
              </w:rPr>
              <w:t>levels;</w:t>
            </w:r>
            <w:r w:rsidR="0063072E">
              <w:rPr>
                <w:rFonts w:eastAsia="+mn-ea"/>
                <w:spacing w:val="-5"/>
                <w:kern w:val="24"/>
                <w:sz w:val="20"/>
              </w:rPr>
              <w:t xml:space="preserve"> </w:t>
            </w:r>
            <w:r w:rsidR="00995CD8" w:rsidRPr="00371CB4">
              <w:rPr>
                <w:rFonts w:eastAsia="+mn-ea"/>
                <w:spacing w:val="7"/>
                <w:kern w:val="24"/>
                <w:sz w:val="20"/>
              </w:rPr>
              <w:t xml:space="preserve">to </w:t>
            </w:r>
            <w:r w:rsidR="00995CD8" w:rsidRPr="00371CB4">
              <w:rPr>
                <w:rFonts w:eastAsia="+mn-ea"/>
                <w:spacing w:val="-2"/>
                <w:kern w:val="24"/>
                <w:sz w:val="20"/>
              </w:rPr>
              <w:t xml:space="preserve">engrain </w:t>
            </w:r>
            <w:r w:rsidR="00995CD8" w:rsidRPr="00371CB4">
              <w:rPr>
                <w:rFonts w:eastAsia="+mn-ea"/>
                <w:spacing w:val="-1"/>
                <w:kern w:val="24"/>
                <w:sz w:val="20"/>
              </w:rPr>
              <w:t xml:space="preserve">healthy </w:t>
            </w:r>
            <w:r w:rsidR="00995CD8" w:rsidRPr="00371CB4">
              <w:rPr>
                <w:rFonts w:eastAsia="+mn-ea"/>
                <w:spacing w:val="1"/>
                <w:kern w:val="24"/>
                <w:sz w:val="20"/>
              </w:rPr>
              <w:t xml:space="preserve">attitudes </w:t>
            </w:r>
            <w:r w:rsidR="00995CD8" w:rsidRPr="00371CB4">
              <w:rPr>
                <w:rFonts w:eastAsia="+mn-ea"/>
                <w:spacing w:val="-2"/>
                <w:kern w:val="24"/>
                <w:sz w:val="20"/>
              </w:rPr>
              <w:t xml:space="preserve">and </w:t>
            </w:r>
            <w:r w:rsidR="00995CD8" w:rsidRPr="00371CB4">
              <w:rPr>
                <w:rFonts w:eastAsia="+mn-ea"/>
                <w:spacing w:val="-3"/>
                <w:kern w:val="24"/>
                <w:sz w:val="20"/>
              </w:rPr>
              <w:t xml:space="preserve">change </w:t>
            </w:r>
            <w:r w:rsidR="00995CD8" w:rsidRPr="00371CB4">
              <w:rPr>
                <w:rFonts w:eastAsia="+mn-ea"/>
                <w:spacing w:val="2"/>
                <w:kern w:val="24"/>
                <w:sz w:val="20"/>
              </w:rPr>
              <w:t xml:space="preserve">the  </w:t>
            </w:r>
            <w:r w:rsidR="00995CD8" w:rsidRPr="00371CB4">
              <w:rPr>
                <w:rFonts w:eastAsia="+mn-ea"/>
                <w:spacing w:val="-3"/>
                <w:kern w:val="24"/>
                <w:sz w:val="20"/>
              </w:rPr>
              <w:t xml:space="preserve">risky </w:t>
            </w:r>
            <w:r w:rsidR="00836953">
              <w:rPr>
                <w:rFonts w:eastAsia="+mn-ea"/>
                <w:spacing w:val="-4"/>
                <w:kern w:val="24"/>
                <w:sz w:val="20"/>
              </w:rPr>
              <w:t xml:space="preserve">behaviour </w:t>
            </w:r>
            <w:r w:rsidR="00995CD8" w:rsidRPr="00371CB4">
              <w:rPr>
                <w:rFonts w:eastAsia="+mn-ea"/>
                <w:spacing w:val="1"/>
                <w:kern w:val="24"/>
                <w:sz w:val="20"/>
              </w:rPr>
              <w:t xml:space="preserve">our </w:t>
            </w:r>
            <w:r w:rsidR="00995CD8" w:rsidRPr="00371CB4">
              <w:rPr>
                <w:rFonts w:eastAsia="+mn-ea"/>
                <w:spacing w:val="-2"/>
                <w:kern w:val="24"/>
                <w:sz w:val="20"/>
              </w:rPr>
              <w:t xml:space="preserve">citizens; and </w:t>
            </w:r>
            <w:r w:rsidR="00995CD8" w:rsidRPr="00371CB4">
              <w:rPr>
                <w:rFonts w:eastAsia="+mn-ea"/>
                <w:spacing w:val="7"/>
                <w:kern w:val="24"/>
                <w:sz w:val="20"/>
              </w:rPr>
              <w:t xml:space="preserve">to </w:t>
            </w:r>
            <w:r w:rsidR="00995CD8" w:rsidRPr="00371CB4">
              <w:rPr>
                <w:rFonts w:eastAsia="+mn-ea"/>
                <w:spacing w:val="4"/>
                <w:kern w:val="24"/>
                <w:sz w:val="20"/>
              </w:rPr>
              <w:t xml:space="preserve">foster </w:t>
            </w:r>
            <w:r w:rsidR="00995CD8" w:rsidRPr="00371CB4">
              <w:rPr>
                <w:rFonts w:eastAsia="+mn-ea"/>
                <w:spacing w:val="-7"/>
                <w:kern w:val="24"/>
                <w:sz w:val="20"/>
              </w:rPr>
              <w:t xml:space="preserve">a </w:t>
            </w:r>
            <w:r w:rsidR="00995CD8" w:rsidRPr="00371CB4">
              <w:rPr>
                <w:rFonts w:eastAsia="+mn-ea"/>
                <w:kern w:val="24"/>
                <w:sz w:val="20"/>
              </w:rPr>
              <w:t xml:space="preserve">healthy, </w:t>
            </w:r>
            <w:r w:rsidR="00995CD8" w:rsidRPr="00371CB4">
              <w:rPr>
                <w:rFonts w:eastAsia="+mn-ea"/>
                <w:spacing w:val="-1"/>
                <w:kern w:val="24"/>
                <w:sz w:val="20"/>
              </w:rPr>
              <w:t xml:space="preserve">safe </w:t>
            </w:r>
            <w:r w:rsidR="00995CD8" w:rsidRPr="00371CB4">
              <w:rPr>
                <w:rFonts w:eastAsia="+mn-ea"/>
                <w:spacing w:val="-2"/>
                <w:kern w:val="24"/>
                <w:sz w:val="20"/>
              </w:rPr>
              <w:t xml:space="preserve">and  </w:t>
            </w:r>
            <w:r w:rsidR="00995CD8" w:rsidRPr="00371CB4">
              <w:rPr>
                <w:rFonts w:eastAsia="+mn-ea"/>
                <w:spacing w:val="-1"/>
                <w:kern w:val="24"/>
                <w:sz w:val="20"/>
              </w:rPr>
              <w:t xml:space="preserve">supportive environment </w:t>
            </w:r>
            <w:r w:rsidR="00995CD8" w:rsidRPr="00371CB4">
              <w:rPr>
                <w:rFonts w:eastAsia="+mn-ea"/>
                <w:spacing w:val="11"/>
                <w:kern w:val="24"/>
                <w:sz w:val="20"/>
              </w:rPr>
              <w:t xml:space="preserve">for </w:t>
            </w:r>
            <w:r w:rsidR="00995CD8" w:rsidRPr="00371CB4">
              <w:rPr>
                <w:rFonts w:eastAsia="+mn-ea"/>
                <w:spacing w:val="-6"/>
                <w:kern w:val="24"/>
                <w:sz w:val="20"/>
              </w:rPr>
              <w:t xml:space="preserve">every </w:t>
            </w:r>
            <w:r w:rsidR="00995CD8" w:rsidRPr="00371CB4">
              <w:rPr>
                <w:rFonts w:eastAsia="+mn-ea"/>
                <w:spacing w:val="2"/>
                <w:kern w:val="24"/>
                <w:sz w:val="20"/>
              </w:rPr>
              <w:t>Mongolian</w:t>
            </w:r>
            <w:r w:rsidR="003206CE" w:rsidRPr="00371CB4">
              <w:rPr>
                <w:rFonts w:eastAsia="+mn-ea"/>
                <w:spacing w:val="2"/>
                <w:kern w:val="24"/>
                <w:sz w:val="20"/>
              </w:rPr>
              <w:t>.</w:t>
            </w:r>
            <w:r w:rsidR="00D21F75">
              <w:rPr>
                <w:rFonts w:eastAsia="+mn-ea"/>
                <w:spacing w:val="2"/>
                <w:kern w:val="24"/>
                <w:sz w:val="20"/>
              </w:rPr>
              <w:t xml:space="preserve"> In 2019, sh</w:t>
            </w:r>
            <w:r w:rsidR="00D21F75" w:rsidRPr="00D21F75">
              <w:rPr>
                <w:rFonts w:eastAsia="+mn-ea"/>
                <w:spacing w:val="2"/>
                <w:kern w:val="24"/>
                <w:sz w:val="20"/>
              </w:rPr>
              <w:t xml:space="preserve">e participated as an oral speaker at an international forum organized by the </w:t>
            </w:r>
            <w:r w:rsidR="00D21F75">
              <w:rPr>
                <w:rFonts w:eastAsia="+mn-ea"/>
                <w:spacing w:val="2"/>
                <w:kern w:val="24"/>
                <w:sz w:val="20"/>
              </w:rPr>
              <w:t>National Institute for Environmental Studies of Japan</w:t>
            </w:r>
            <w:r w:rsidR="00D21F75" w:rsidRPr="00D21F75">
              <w:rPr>
                <w:rFonts w:eastAsia="+mn-ea"/>
                <w:spacing w:val="2"/>
                <w:kern w:val="24"/>
                <w:sz w:val="20"/>
              </w:rPr>
              <w:t>.</w:t>
            </w:r>
          </w:p>
        </w:tc>
      </w:tr>
    </w:tbl>
    <w:p w:rsidR="00952F47" w:rsidRDefault="00952F47" w:rsidP="00371CB4">
      <w:pPr>
        <w:ind w:firstLine="0"/>
        <w:rPr>
          <w:sz w:val="20"/>
          <w:lang w:eastAsia="ja-JP"/>
        </w:rPr>
      </w:pPr>
    </w:p>
    <w:p w:rsidR="00371CB4" w:rsidRPr="00371CB4" w:rsidRDefault="00371CB4" w:rsidP="00371CB4">
      <w:pPr>
        <w:ind w:firstLine="0"/>
        <w:rPr>
          <w:sz w:val="20"/>
          <w:lang w:eastAsia="ja-JP"/>
        </w:rPr>
      </w:pPr>
      <w:r w:rsidRPr="00371CB4">
        <w:rPr>
          <w:sz w:val="20"/>
          <w:lang w:eastAsia="ja-JP"/>
        </w:rPr>
        <w:t xml:space="preserve">Presenting author details </w:t>
      </w:r>
    </w:p>
    <w:p w:rsidR="00371CB4" w:rsidRPr="00371CB4" w:rsidRDefault="00371CB4" w:rsidP="00371CB4">
      <w:pPr>
        <w:ind w:firstLine="22"/>
        <w:rPr>
          <w:sz w:val="20"/>
        </w:rPr>
      </w:pPr>
      <w:r w:rsidRPr="00371CB4">
        <w:rPr>
          <w:sz w:val="20"/>
          <w:lang w:eastAsia="ja-JP"/>
        </w:rPr>
        <w:t xml:space="preserve">Full name: </w:t>
      </w:r>
      <w:r w:rsidRPr="00371CB4">
        <w:rPr>
          <w:sz w:val="20"/>
        </w:rPr>
        <w:t>Otgonjargal</w:t>
      </w:r>
    </w:p>
    <w:p w:rsidR="00371CB4" w:rsidRPr="00371CB4" w:rsidRDefault="00371CB4" w:rsidP="00371CB4">
      <w:pPr>
        <w:ind w:firstLine="0"/>
        <w:rPr>
          <w:sz w:val="20"/>
          <w:lang w:eastAsia="ja-JP"/>
        </w:rPr>
      </w:pPr>
      <w:r w:rsidRPr="00371CB4">
        <w:rPr>
          <w:sz w:val="20"/>
          <w:lang w:eastAsia="ja-JP"/>
        </w:rPr>
        <w:t>Contact number:</w:t>
      </w:r>
      <w:r w:rsidRPr="00371CB4">
        <w:rPr>
          <w:sz w:val="20"/>
        </w:rPr>
        <w:t>Direct | +976 88187856</w:t>
      </w:r>
    </w:p>
    <w:p w:rsidR="00952F47" w:rsidRPr="00952F47" w:rsidRDefault="00371CB4" w:rsidP="00952F47">
      <w:pPr>
        <w:pStyle w:val="Footer"/>
        <w:tabs>
          <w:tab w:val="left" w:pos="720"/>
        </w:tabs>
        <w:ind w:firstLine="0"/>
        <w:jc w:val="left"/>
        <w:rPr>
          <w:lang w:val="en-CA"/>
        </w:rPr>
      </w:pPr>
      <w:r w:rsidRPr="0063072E">
        <w:rPr>
          <w:sz w:val="20"/>
          <w:lang w:eastAsia="ja-JP"/>
        </w:rPr>
        <w:t>Session name/ number:</w:t>
      </w:r>
      <w:r w:rsidR="0063072E" w:rsidRPr="0063072E">
        <w:rPr>
          <w:sz w:val="20"/>
          <w:shd w:val="clear" w:color="auto" w:fill="FFFFFF"/>
        </w:rPr>
        <w:t xml:space="preserve"> </w:t>
      </w:r>
      <w:r w:rsidR="00952F47" w:rsidRPr="00952F47">
        <w:rPr>
          <w:szCs w:val="18"/>
          <w:shd w:val="clear" w:color="auto" w:fill="FFFFFF"/>
        </w:rPr>
        <w:t>5</w:t>
      </w:r>
      <w:r w:rsidR="00952F47" w:rsidRPr="00952F47">
        <w:rPr>
          <w:szCs w:val="18"/>
          <w:shd w:val="clear" w:color="auto" w:fill="FFFFFF"/>
          <w:vertAlign w:val="superscript"/>
        </w:rPr>
        <w:t>th</w:t>
      </w:r>
      <w:r w:rsidR="00952F47" w:rsidRPr="00952F47">
        <w:rPr>
          <w:szCs w:val="18"/>
          <w:shd w:val="clear" w:color="auto" w:fill="FFFFFF"/>
        </w:rPr>
        <w:t xml:space="preserve"> International Conference on Diet and Nutrition</w:t>
      </w:r>
      <w:r w:rsidR="00952F47" w:rsidRPr="00952F47">
        <w:rPr>
          <w:lang w:val="en-CA"/>
        </w:rPr>
        <w:t xml:space="preserve">, </w:t>
      </w:r>
      <w:r w:rsidR="00952F47" w:rsidRPr="00952F47">
        <w:t>Dubai</w:t>
      </w:r>
      <w:r w:rsidR="00952F47" w:rsidRPr="00952F47">
        <w:rPr>
          <w:lang w:val="en-CA"/>
        </w:rPr>
        <w:t>, UAE, Dec. 6-7, 2021</w:t>
      </w:r>
    </w:p>
    <w:p w:rsidR="0063072E" w:rsidRDefault="00371CB4" w:rsidP="00371CB4">
      <w:pPr>
        <w:ind w:firstLine="0"/>
        <w:rPr>
          <w:sz w:val="20"/>
          <w:lang w:eastAsia="ja-JP"/>
        </w:rPr>
      </w:pPr>
      <w:r w:rsidRPr="0063072E">
        <w:rPr>
          <w:sz w:val="20"/>
          <w:lang w:eastAsia="ja-JP"/>
        </w:rPr>
        <w:t>Category: (Poster presentation)</w:t>
      </w:r>
    </w:p>
    <w:p w:rsidR="0063072E" w:rsidRPr="0063072E" w:rsidRDefault="0063072E" w:rsidP="0063072E">
      <w:pPr>
        <w:rPr>
          <w:sz w:val="20"/>
          <w:lang w:eastAsia="ja-JP"/>
        </w:rPr>
      </w:pPr>
    </w:p>
    <w:sectPr w:rsidR="0063072E" w:rsidRPr="0063072E" w:rsidSect="007045CB">
      <w:footerReference w:type="default" r:id="rId12"/>
      <w:headerReference w:type="first" r:id="rId13"/>
      <w:pgSz w:w="12240" w:h="15840" w:code="1"/>
      <w:pgMar w:top="709" w:right="900" w:bottom="1134" w:left="1418" w:header="680" w:footer="68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EFE" w:rsidRDefault="00FD5EFE">
      <w:r>
        <w:separator/>
      </w:r>
    </w:p>
  </w:endnote>
  <w:endnote w:type="continuationSeparator" w:id="1">
    <w:p w:rsidR="00FD5EFE" w:rsidRDefault="00FD5E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616" w:rsidRPr="004D7489" w:rsidRDefault="00FD5616" w:rsidP="00E47D2D">
    <w:pPr>
      <w:pStyle w:val="Footer"/>
      <w:ind w:firstLine="0"/>
      <w:jc w:val="center"/>
      <w:rPr>
        <w:sz w:val="22"/>
        <w:lang w:val="sl-SI"/>
      </w:rPr>
    </w:pPr>
    <w:r>
      <w:rPr>
        <w:sz w:val="22"/>
        <w:lang w:val="sl-SI"/>
      </w:rPr>
      <w:t>IFSFA2017</w:t>
    </w:r>
    <w:r w:rsidRPr="004D7489">
      <w:rPr>
        <w:sz w:val="22"/>
        <w:lang w:val="sl-SI"/>
      </w:rPr>
      <w:t>-</w:t>
    </w:r>
    <w:r w:rsidR="00B51606" w:rsidRPr="004D7489">
      <w:rPr>
        <w:rStyle w:val="PageNumber"/>
        <w:sz w:val="22"/>
      </w:rPr>
      <w:fldChar w:fldCharType="begin"/>
    </w:r>
    <w:r w:rsidRPr="004D7489">
      <w:rPr>
        <w:rStyle w:val="PageNumber"/>
        <w:sz w:val="22"/>
      </w:rPr>
      <w:instrText xml:space="preserve"> PAGE </w:instrText>
    </w:r>
    <w:r w:rsidR="00B51606" w:rsidRPr="004D7489">
      <w:rPr>
        <w:rStyle w:val="PageNumber"/>
        <w:sz w:val="22"/>
      </w:rPr>
      <w:fldChar w:fldCharType="separate"/>
    </w:r>
    <w:r w:rsidR="00952F47">
      <w:rPr>
        <w:rStyle w:val="PageNumber"/>
        <w:noProof/>
        <w:sz w:val="22"/>
      </w:rPr>
      <w:t>2</w:t>
    </w:r>
    <w:r w:rsidR="00B51606" w:rsidRPr="004D7489">
      <w:rPr>
        <w:rStyle w:val="PageNumber"/>
        <w:sz w:val="22"/>
      </w:rPr>
      <w:fldChar w:fldCharType="end"/>
    </w:r>
  </w:p>
  <w:p w:rsidR="00FD5616" w:rsidRPr="00E47D2D" w:rsidRDefault="00FD5616" w:rsidP="00E47D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EFE" w:rsidRDefault="00FD5EFE">
      <w:r>
        <w:separator/>
      </w:r>
    </w:p>
  </w:footnote>
  <w:footnote w:type="continuationSeparator" w:id="1">
    <w:p w:rsidR="00FD5EFE" w:rsidRDefault="00FD5E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F9E" w:rsidRPr="00BB4F9E" w:rsidRDefault="00BB4F9E" w:rsidP="00BB4F9E">
    <w:pPr>
      <w:pStyle w:val="Footer"/>
      <w:tabs>
        <w:tab w:val="left" w:pos="720"/>
      </w:tabs>
      <w:wordWrap w:val="0"/>
      <w:ind w:firstLine="0"/>
      <w:jc w:val="right"/>
      <w:rPr>
        <w:b/>
        <w:sz w:val="24"/>
        <w:bdr w:val="single" w:sz="4" w:space="0" w:color="auto"/>
        <w:lang w:val="en-GB" w:eastAsia="ja-JP"/>
      </w:rPr>
    </w:pPr>
    <w:r w:rsidRPr="00BB4F9E">
      <w:rPr>
        <w:b/>
        <w:sz w:val="24"/>
        <w:bdr w:val="single" w:sz="4" w:space="0" w:color="auto"/>
        <w:lang w:val="en-GB" w:eastAsia="ja-JP"/>
      </w:rPr>
      <w:t xml:space="preserve"> For </w:t>
    </w:r>
    <w:r w:rsidR="008E05EA">
      <w:rPr>
        <w:b/>
        <w:sz w:val="24"/>
        <w:bdr w:val="single" w:sz="4" w:space="0" w:color="auto"/>
        <w:lang w:val="en-GB" w:eastAsia="ja-JP"/>
      </w:rPr>
      <w:t xml:space="preserve">poster </w:t>
    </w:r>
  </w:p>
  <w:p w:rsidR="00FD5616" w:rsidRDefault="00FD5616" w:rsidP="00E47D2D">
    <w:pPr>
      <w:pStyle w:val="Footer"/>
      <w:tabs>
        <w:tab w:val="left" w:pos="720"/>
      </w:tabs>
      <w:ind w:firstLine="0"/>
      <w:jc w:val="left"/>
      <w:rPr>
        <w:i/>
        <w:lang w:val="en-CA"/>
      </w:rPr>
    </w:pPr>
  </w:p>
  <w:p w:rsidR="00FD5616" w:rsidRPr="00C41F6A" w:rsidRDefault="00952F47" w:rsidP="00E47D2D">
    <w:pPr>
      <w:pStyle w:val="Footer"/>
      <w:tabs>
        <w:tab w:val="left" w:pos="720"/>
      </w:tabs>
      <w:ind w:firstLine="0"/>
      <w:jc w:val="left"/>
      <w:rPr>
        <w:i/>
        <w:lang w:val="en-CA"/>
      </w:rPr>
    </w:pPr>
    <w:r>
      <w:rPr>
        <w:i/>
        <w:color w:val="222222"/>
        <w:szCs w:val="18"/>
        <w:shd w:val="clear" w:color="auto" w:fill="FFFFFF"/>
      </w:rPr>
      <w:t>5</w:t>
    </w:r>
    <w:r w:rsidRPr="00952F47">
      <w:rPr>
        <w:i/>
        <w:color w:val="222222"/>
        <w:szCs w:val="18"/>
        <w:shd w:val="clear" w:color="auto" w:fill="FFFFFF"/>
        <w:vertAlign w:val="superscript"/>
      </w:rPr>
      <w:t>th</w:t>
    </w:r>
    <w:r>
      <w:rPr>
        <w:i/>
        <w:color w:val="222222"/>
        <w:szCs w:val="18"/>
        <w:shd w:val="clear" w:color="auto" w:fill="FFFFFF"/>
      </w:rPr>
      <w:t xml:space="preserve"> International Conference on Diet and </w:t>
    </w:r>
    <w:r w:rsidR="00C41F6A" w:rsidRPr="00C41F6A">
      <w:rPr>
        <w:i/>
        <w:color w:val="222222"/>
        <w:szCs w:val="18"/>
        <w:shd w:val="clear" w:color="auto" w:fill="FFFFFF"/>
      </w:rPr>
      <w:t>Nutrition</w:t>
    </w:r>
    <w:r>
      <w:rPr>
        <w:i/>
        <w:lang w:val="en-CA"/>
      </w:rPr>
      <w:t xml:space="preserve">, </w:t>
    </w:r>
    <w:r>
      <w:rPr>
        <w:i/>
      </w:rPr>
      <w:t>Dubai</w:t>
    </w:r>
    <w:r>
      <w:rPr>
        <w:i/>
        <w:lang w:val="en-CA"/>
      </w:rPr>
      <w:t>, UAE, Dec. 6-7, 2021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74437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554BF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9460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4EA16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FA87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6">
    <w:nsid w:val="FFFFFF82"/>
    <w:multiLevelType w:val="singleLevel"/>
    <w:tmpl w:val="91DE9F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0B0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89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67802B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5363969"/>
    <w:multiLevelType w:val="hybridMultilevel"/>
    <w:tmpl w:val="926EE81A"/>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
    <w:nsid w:val="388F062F"/>
    <w:multiLevelType w:val="multilevel"/>
    <w:tmpl w:val="DA8A8554"/>
    <w:lvl w:ilvl="0">
      <w:start w:val="1"/>
      <w:numFmt w:val="decimal"/>
      <w:pStyle w:val="Heading1"/>
      <w:lvlText w:val="%1"/>
      <w:lvlJc w:val="left"/>
      <w:pPr>
        <w:tabs>
          <w:tab w:val="num" w:pos="855"/>
        </w:tabs>
        <w:ind w:left="510" w:hanging="510"/>
      </w:pPr>
      <w:rPr>
        <w:rFonts w:hint="default"/>
      </w:rPr>
    </w:lvl>
    <w:lvl w:ilvl="1">
      <w:start w:val="1"/>
      <w:numFmt w:val="decimal"/>
      <w:pStyle w:val="Heading2"/>
      <w:lvlText w:val="%1.%2"/>
      <w:lvlJc w:val="left"/>
      <w:pPr>
        <w:tabs>
          <w:tab w:val="num" w:pos="855"/>
        </w:tabs>
        <w:ind w:left="855" w:hanging="855"/>
      </w:pPr>
      <w:rPr>
        <w:rFonts w:hint="default"/>
      </w:rPr>
    </w:lvl>
    <w:lvl w:ilvl="2">
      <w:start w:val="1"/>
      <w:numFmt w:val="decimal"/>
      <w:pStyle w:val="Heading3"/>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707E5302"/>
    <w:multiLevelType w:val="singleLevel"/>
    <w:tmpl w:val="DCF677BC"/>
    <w:lvl w:ilvl="0">
      <w:start w:val="1"/>
      <w:numFmt w:val="decimal"/>
      <w:lvlText w:val="[%1]"/>
      <w:lvlJc w:val="left"/>
      <w:pPr>
        <w:tabs>
          <w:tab w:val="num" w:pos="360"/>
        </w:tabs>
        <w:ind w:left="360" w:hanging="360"/>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5"/>
  </w:num>
  <w:num w:numId="14">
    <w:abstractNumId w:val="10"/>
  </w:num>
  <w:num w:numId="15">
    <w:abstractNumId w:val="11"/>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attachedTemplate r:id="rId1"/>
  <w:stylePaneFormatFilter w:val="3F01"/>
  <w:defaultTabStop w:val="567"/>
  <w:displayHorizontalDrawingGridEvery w:val="0"/>
  <w:displayVerticalDrawingGridEvery w:val="0"/>
  <w:doNotUseMarginsForDrawingGridOrigin/>
  <w:noPunctuationKerning/>
  <w:characterSpacingControl w:val="doNotCompress"/>
  <w:hdrShapeDefaults>
    <o:shapedefaults v:ext="edit" spidmax="17410">
      <v:textbox inset="5.85pt,.7pt,5.85pt,.7pt"/>
    </o:shapedefaults>
  </w:hdrShapeDefaults>
  <w:footnotePr>
    <w:footnote w:id="0"/>
    <w:footnote w:id="1"/>
  </w:footnotePr>
  <w:endnotePr>
    <w:endnote w:id="0"/>
    <w:endnote w:id="1"/>
  </w:endnotePr>
  <w:compat>
    <w:useFELayout/>
  </w:compat>
  <w:rsids>
    <w:rsidRoot w:val="008D4882"/>
    <w:rsid w:val="00004CF4"/>
    <w:rsid w:val="000078A6"/>
    <w:rsid w:val="00021A6C"/>
    <w:rsid w:val="00026BC3"/>
    <w:rsid w:val="00026D13"/>
    <w:rsid w:val="00036E07"/>
    <w:rsid w:val="00054FA2"/>
    <w:rsid w:val="00062A1C"/>
    <w:rsid w:val="000767D3"/>
    <w:rsid w:val="000767D5"/>
    <w:rsid w:val="00082189"/>
    <w:rsid w:val="00095DE1"/>
    <w:rsid w:val="000C35BD"/>
    <w:rsid w:val="000C7419"/>
    <w:rsid w:val="000D066A"/>
    <w:rsid w:val="000D25FA"/>
    <w:rsid w:val="000D451F"/>
    <w:rsid w:val="000E100A"/>
    <w:rsid w:val="000E6690"/>
    <w:rsid w:val="000E785A"/>
    <w:rsid w:val="000F268D"/>
    <w:rsid w:val="00107720"/>
    <w:rsid w:val="0011741F"/>
    <w:rsid w:val="00125A5C"/>
    <w:rsid w:val="00125C79"/>
    <w:rsid w:val="0015355E"/>
    <w:rsid w:val="0016494C"/>
    <w:rsid w:val="001726F9"/>
    <w:rsid w:val="0017676D"/>
    <w:rsid w:val="00180F01"/>
    <w:rsid w:val="001860F3"/>
    <w:rsid w:val="00191CE2"/>
    <w:rsid w:val="00193806"/>
    <w:rsid w:val="001A3BF6"/>
    <w:rsid w:val="001B2FDB"/>
    <w:rsid w:val="001D244E"/>
    <w:rsid w:val="001E57DA"/>
    <w:rsid w:val="001F0C01"/>
    <w:rsid w:val="001F4C3D"/>
    <w:rsid w:val="001F57B9"/>
    <w:rsid w:val="00213A07"/>
    <w:rsid w:val="00220E8C"/>
    <w:rsid w:val="002239D7"/>
    <w:rsid w:val="00230EE3"/>
    <w:rsid w:val="00243A47"/>
    <w:rsid w:val="0024718D"/>
    <w:rsid w:val="002520B2"/>
    <w:rsid w:val="002663C3"/>
    <w:rsid w:val="002976A3"/>
    <w:rsid w:val="002A53D1"/>
    <w:rsid w:val="002A7609"/>
    <w:rsid w:val="002A7844"/>
    <w:rsid w:val="002B3E22"/>
    <w:rsid w:val="002B47A5"/>
    <w:rsid w:val="002C5633"/>
    <w:rsid w:val="002D3A30"/>
    <w:rsid w:val="002E0D2D"/>
    <w:rsid w:val="002E0F9B"/>
    <w:rsid w:val="002E19E8"/>
    <w:rsid w:val="002E3A2D"/>
    <w:rsid w:val="002E457C"/>
    <w:rsid w:val="002F00CB"/>
    <w:rsid w:val="002F1317"/>
    <w:rsid w:val="002F788F"/>
    <w:rsid w:val="0030251D"/>
    <w:rsid w:val="00312BFF"/>
    <w:rsid w:val="003206CE"/>
    <w:rsid w:val="00322C87"/>
    <w:rsid w:val="003263B6"/>
    <w:rsid w:val="00336336"/>
    <w:rsid w:val="003571F4"/>
    <w:rsid w:val="00362FB9"/>
    <w:rsid w:val="00364DC5"/>
    <w:rsid w:val="00367BC6"/>
    <w:rsid w:val="00371CB4"/>
    <w:rsid w:val="00374491"/>
    <w:rsid w:val="00375B18"/>
    <w:rsid w:val="00393AC9"/>
    <w:rsid w:val="00393D37"/>
    <w:rsid w:val="003A0B06"/>
    <w:rsid w:val="003A7E1C"/>
    <w:rsid w:val="003B23F8"/>
    <w:rsid w:val="003B38A1"/>
    <w:rsid w:val="003D62E7"/>
    <w:rsid w:val="003F1115"/>
    <w:rsid w:val="003F3626"/>
    <w:rsid w:val="004034CD"/>
    <w:rsid w:val="00407D83"/>
    <w:rsid w:val="004124A1"/>
    <w:rsid w:val="00425C78"/>
    <w:rsid w:val="00425D37"/>
    <w:rsid w:val="00425E7C"/>
    <w:rsid w:val="00426695"/>
    <w:rsid w:val="00427364"/>
    <w:rsid w:val="00431704"/>
    <w:rsid w:val="0043295D"/>
    <w:rsid w:val="004334AC"/>
    <w:rsid w:val="00435633"/>
    <w:rsid w:val="00437E71"/>
    <w:rsid w:val="00447433"/>
    <w:rsid w:val="00447C5B"/>
    <w:rsid w:val="00454709"/>
    <w:rsid w:val="00462CA3"/>
    <w:rsid w:val="0046374D"/>
    <w:rsid w:val="004656CB"/>
    <w:rsid w:val="00474D36"/>
    <w:rsid w:val="0047581A"/>
    <w:rsid w:val="004762B3"/>
    <w:rsid w:val="00476747"/>
    <w:rsid w:val="0048312F"/>
    <w:rsid w:val="004864EF"/>
    <w:rsid w:val="0049035E"/>
    <w:rsid w:val="00493345"/>
    <w:rsid w:val="004957D6"/>
    <w:rsid w:val="004A0EEA"/>
    <w:rsid w:val="004A1068"/>
    <w:rsid w:val="004B0034"/>
    <w:rsid w:val="004C62C9"/>
    <w:rsid w:val="004D2566"/>
    <w:rsid w:val="004D6AB8"/>
    <w:rsid w:val="004D7489"/>
    <w:rsid w:val="004E42AE"/>
    <w:rsid w:val="004E477E"/>
    <w:rsid w:val="004E519A"/>
    <w:rsid w:val="004E5A3D"/>
    <w:rsid w:val="005037DF"/>
    <w:rsid w:val="00511ABA"/>
    <w:rsid w:val="00511DC4"/>
    <w:rsid w:val="00530065"/>
    <w:rsid w:val="00533CC3"/>
    <w:rsid w:val="00543723"/>
    <w:rsid w:val="005455D7"/>
    <w:rsid w:val="005538EF"/>
    <w:rsid w:val="00554ED4"/>
    <w:rsid w:val="00571F1F"/>
    <w:rsid w:val="005774AE"/>
    <w:rsid w:val="0058158D"/>
    <w:rsid w:val="005B32C5"/>
    <w:rsid w:val="005B64A9"/>
    <w:rsid w:val="005D2244"/>
    <w:rsid w:val="005D2A26"/>
    <w:rsid w:val="005D6F99"/>
    <w:rsid w:val="005E3B0F"/>
    <w:rsid w:val="005F4E84"/>
    <w:rsid w:val="005F5165"/>
    <w:rsid w:val="00601D4D"/>
    <w:rsid w:val="006044B0"/>
    <w:rsid w:val="00606DC7"/>
    <w:rsid w:val="0063072E"/>
    <w:rsid w:val="00643C4C"/>
    <w:rsid w:val="006524D9"/>
    <w:rsid w:val="0065429D"/>
    <w:rsid w:val="006605A4"/>
    <w:rsid w:val="00660905"/>
    <w:rsid w:val="0067379C"/>
    <w:rsid w:val="006807CF"/>
    <w:rsid w:val="0068519F"/>
    <w:rsid w:val="006B6B1B"/>
    <w:rsid w:val="006C4895"/>
    <w:rsid w:val="006D68D0"/>
    <w:rsid w:val="006E5B59"/>
    <w:rsid w:val="006F504F"/>
    <w:rsid w:val="006F5F18"/>
    <w:rsid w:val="007045CB"/>
    <w:rsid w:val="00712C0A"/>
    <w:rsid w:val="00713DC6"/>
    <w:rsid w:val="00716DC7"/>
    <w:rsid w:val="007543B6"/>
    <w:rsid w:val="00755210"/>
    <w:rsid w:val="00760288"/>
    <w:rsid w:val="00773994"/>
    <w:rsid w:val="00775819"/>
    <w:rsid w:val="00783D6A"/>
    <w:rsid w:val="00795B31"/>
    <w:rsid w:val="007A0D6E"/>
    <w:rsid w:val="007B3173"/>
    <w:rsid w:val="007C72A2"/>
    <w:rsid w:val="007F6CD9"/>
    <w:rsid w:val="00812F36"/>
    <w:rsid w:val="00836953"/>
    <w:rsid w:val="0084627A"/>
    <w:rsid w:val="00847881"/>
    <w:rsid w:val="008501E7"/>
    <w:rsid w:val="008575E3"/>
    <w:rsid w:val="00872BB2"/>
    <w:rsid w:val="00873352"/>
    <w:rsid w:val="00883697"/>
    <w:rsid w:val="008841D0"/>
    <w:rsid w:val="00887564"/>
    <w:rsid w:val="008A1024"/>
    <w:rsid w:val="008C2A95"/>
    <w:rsid w:val="008D04CE"/>
    <w:rsid w:val="008D07B5"/>
    <w:rsid w:val="008D3DCC"/>
    <w:rsid w:val="008D4882"/>
    <w:rsid w:val="008D5C1F"/>
    <w:rsid w:val="008E05EA"/>
    <w:rsid w:val="008F2FF4"/>
    <w:rsid w:val="008F40A6"/>
    <w:rsid w:val="008F7540"/>
    <w:rsid w:val="009129F6"/>
    <w:rsid w:val="0091315C"/>
    <w:rsid w:val="00915D10"/>
    <w:rsid w:val="00922520"/>
    <w:rsid w:val="00942400"/>
    <w:rsid w:val="009427CA"/>
    <w:rsid w:val="00942EA6"/>
    <w:rsid w:val="00952F47"/>
    <w:rsid w:val="009716B2"/>
    <w:rsid w:val="00976433"/>
    <w:rsid w:val="00983390"/>
    <w:rsid w:val="00993D26"/>
    <w:rsid w:val="00993FB2"/>
    <w:rsid w:val="00995CD8"/>
    <w:rsid w:val="009A41C9"/>
    <w:rsid w:val="009B340B"/>
    <w:rsid w:val="009B7E3A"/>
    <w:rsid w:val="009D778B"/>
    <w:rsid w:val="009E0FB6"/>
    <w:rsid w:val="009E1D60"/>
    <w:rsid w:val="009F0A24"/>
    <w:rsid w:val="009F6F0C"/>
    <w:rsid w:val="00A00164"/>
    <w:rsid w:val="00A03035"/>
    <w:rsid w:val="00A16191"/>
    <w:rsid w:val="00A2032C"/>
    <w:rsid w:val="00A23ECD"/>
    <w:rsid w:val="00A315C5"/>
    <w:rsid w:val="00A3284C"/>
    <w:rsid w:val="00A47C1A"/>
    <w:rsid w:val="00A561CE"/>
    <w:rsid w:val="00A66AED"/>
    <w:rsid w:val="00A675FE"/>
    <w:rsid w:val="00A759DB"/>
    <w:rsid w:val="00A76109"/>
    <w:rsid w:val="00A761E3"/>
    <w:rsid w:val="00A77868"/>
    <w:rsid w:val="00A845F1"/>
    <w:rsid w:val="00A93879"/>
    <w:rsid w:val="00AB3114"/>
    <w:rsid w:val="00AC3E0A"/>
    <w:rsid w:val="00B00D37"/>
    <w:rsid w:val="00B06184"/>
    <w:rsid w:val="00B062FA"/>
    <w:rsid w:val="00B10CD7"/>
    <w:rsid w:val="00B17599"/>
    <w:rsid w:val="00B34F70"/>
    <w:rsid w:val="00B477B1"/>
    <w:rsid w:val="00B47C3D"/>
    <w:rsid w:val="00B51606"/>
    <w:rsid w:val="00B62A02"/>
    <w:rsid w:val="00B648CD"/>
    <w:rsid w:val="00B84EE8"/>
    <w:rsid w:val="00B9535F"/>
    <w:rsid w:val="00B96790"/>
    <w:rsid w:val="00BA43D6"/>
    <w:rsid w:val="00BA503C"/>
    <w:rsid w:val="00BB056E"/>
    <w:rsid w:val="00BB4F9E"/>
    <w:rsid w:val="00BC1842"/>
    <w:rsid w:val="00BE7DDB"/>
    <w:rsid w:val="00BF49CD"/>
    <w:rsid w:val="00BF7AE8"/>
    <w:rsid w:val="00BF7F81"/>
    <w:rsid w:val="00C0387D"/>
    <w:rsid w:val="00C06A9A"/>
    <w:rsid w:val="00C07909"/>
    <w:rsid w:val="00C10B67"/>
    <w:rsid w:val="00C1489B"/>
    <w:rsid w:val="00C22C0E"/>
    <w:rsid w:val="00C23DFD"/>
    <w:rsid w:val="00C32E79"/>
    <w:rsid w:val="00C37406"/>
    <w:rsid w:val="00C41F6A"/>
    <w:rsid w:val="00C4731E"/>
    <w:rsid w:val="00C50A4E"/>
    <w:rsid w:val="00C5255E"/>
    <w:rsid w:val="00C53F2D"/>
    <w:rsid w:val="00C70830"/>
    <w:rsid w:val="00C84547"/>
    <w:rsid w:val="00C944AC"/>
    <w:rsid w:val="00C95558"/>
    <w:rsid w:val="00CB0BF7"/>
    <w:rsid w:val="00CB5637"/>
    <w:rsid w:val="00CC10BF"/>
    <w:rsid w:val="00CC196B"/>
    <w:rsid w:val="00CD521C"/>
    <w:rsid w:val="00CD71FD"/>
    <w:rsid w:val="00CE44AC"/>
    <w:rsid w:val="00CE7000"/>
    <w:rsid w:val="00CF000A"/>
    <w:rsid w:val="00D06567"/>
    <w:rsid w:val="00D149AD"/>
    <w:rsid w:val="00D21F75"/>
    <w:rsid w:val="00D236A8"/>
    <w:rsid w:val="00D24D67"/>
    <w:rsid w:val="00D2747C"/>
    <w:rsid w:val="00D27C05"/>
    <w:rsid w:val="00D32BC5"/>
    <w:rsid w:val="00D350F3"/>
    <w:rsid w:val="00D36665"/>
    <w:rsid w:val="00D4130B"/>
    <w:rsid w:val="00D43366"/>
    <w:rsid w:val="00D47D12"/>
    <w:rsid w:val="00D52F58"/>
    <w:rsid w:val="00D60060"/>
    <w:rsid w:val="00D60208"/>
    <w:rsid w:val="00D671F8"/>
    <w:rsid w:val="00D80214"/>
    <w:rsid w:val="00DA463A"/>
    <w:rsid w:val="00DB26C8"/>
    <w:rsid w:val="00DB410A"/>
    <w:rsid w:val="00DB691F"/>
    <w:rsid w:val="00DE7837"/>
    <w:rsid w:val="00DF32E6"/>
    <w:rsid w:val="00DF6CBF"/>
    <w:rsid w:val="00E075AB"/>
    <w:rsid w:val="00E21F6D"/>
    <w:rsid w:val="00E3589E"/>
    <w:rsid w:val="00E3609C"/>
    <w:rsid w:val="00E4442B"/>
    <w:rsid w:val="00E47D2D"/>
    <w:rsid w:val="00E52540"/>
    <w:rsid w:val="00E5318A"/>
    <w:rsid w:val="00E61189"/>
    <w:rsid w:val="00E627A7"/>
    <w:rsid w:val="00E62A40"/>
    <w:rsid w:val="00E636CC"/>
    <w:rsid w:val="00E64969"/>
    <w:rsid w:val="00E74541"/>
    <w:rsid w:val="00E81348"/>
    <w:rsid w:val="00E846AE"/>
    <w:rsid w:val="00E9781F"/>
    <w:rsid w:val="00EC532C"/>
    <w:rsid w:val="00EC70DC"/>
    <w:rsid w:val="00EE1FF7"/>
    <w:rsid w:val="00F05027"/>
    <w:rsid w:val="00F07773"/>
    <w:rsid w:val="00F16DF2"/>
    <w:rsid w:val="00F23EE7"/>
    <w:rsid w:val="00F270FA"/>
    <w:rsid w:val="00F509F7"/>
    <w:rsid w:val="00F53D55"/>
    <w:rsid w:val="00F556F3"/>
    <w:rsid w:val="00F80AE9"/>
    <w:rsid w:val="00F81028"/>
    <w:rsid w:val="00F81F64"/>
    <w:rsid w:val="00FA4A40"/>
    <w:rsid w:val="00FA5440"/>
    <w:rsid w:val="00FA6AC1"/>
    <w:rsid w:val="00FC703A"/>
    <w:rsid w:val="00FD1BCC"/>
    <w:rsid w:val="00FD23ED"/>
    <w:rsid w:val="00FD47CD"/>
    <w:rsid w:val="00FD5616"/>
    <w:rsid w:val="00FD5EFE"/>
    <w:rsid w:val="00FE1105"/>
    <w:rsid w:val="00FF29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566"/>
    <w:pPr>
      <w:ind w:firstLine="567"/>
      <w:jc w:val="both"/>
    </w:pPr>
    <w:rPr>
      <w:sz w:val="24"/>
      <w:lang w:val="en-GB" w:eastAsia="en-US"/>
    </w:rPr>
  </w:style>
  <w:style w:type="paragraph" w:styleId="Heading1">
    <w:name w:val="heading 1"/>
    <w:next w:val="Normal"/>
    <w:qFormat/>
    <w:rsid w:val="001F57B9"/>
    <w:pPr>
      <w:keepNext/>
      <w:numPr>
        <w:numId w:val="1"/>
      </w:numPr>
      <w:tabs>
        <w:tab w:val="clear" w:pos="855"/>
        <w:tab w:val="left" w:pos="567"/>
      </w:tabs>
      <w:spacing w:before="240" w:after="240"/>
      <w:outlineLvl w:val="0"/>
    </w:pPr>
    <w:rPr>
      <w:b/>
      <w:caps/>
      <w:noProof/>
      <w:sz w:val="22"/>
      <w:lang w:val="en-US" w:eastAsia="en-US"/>
    </w:rPr>
  </w:style>
  <w:style w:type="paragraph" w:styleId="Heading2">
    <w:name w:val="heading 2"/>
    <w:basedOn w:val="Normal"/>
    <w:next w:val="Normal"/>
    <w:qFormat/>
    <w:rsid w:val="001F57B9"/>
    <w:pPr>
      <w:keepNext/>
      <w:numPr>
        <w:ilvl w:val="1"/>
        <w:numId w:val="1"/>
      </w:numPr>
      <w:tabs>
        <w:tab w:val="clear" w:pos="855"/>
        <w:tab w:val="left" w:pos="567"/>
      </w:tabs>
      <w:spacing w:after="240"/>
      <w:outlineLvl w:val="1"/>
    </w:pPr>
    <w:rPr>
      <w:b/>
      <w:sz w:val="22"/>
    </w:rPr>
  </w:style>
  <w:style w:type="paragraph" w:styleId="Heading3">
    <w:name w:val="heading 3"/>
    <w:basedOn w:val="Normal"/>
    <w:next w:val="Normal"/>
    <w:qFormat/>
    <w:rsid w:val="004D2566"/>
    <w:pPr>
      <w:keepNext/>
      <w:numPr>
        <w:ilvl w:val="2"/>
        <w:numId w:val="1"/>
      </w:numPr>
      <w:spacing w:after="240"/>
      <w:outlineLvl w:val="2"/>
    </w:pPr>
  </w:style>
  <w:style w:type="paragraph" w:styleId="Heading4">
    <w:name w:val="heading 4"/>
    <w:basedOn w:val="Normal"/>
    <w:next w:val="Normal"/>
    <w:qFormat/>
    <w:rsid w:val="004D2566"/>
    <w:pPr>
      <w:keepNext/>
      <w:spacing w:before="240" w:after="60"/>
      <w:outlineLvl w:val="3"/>
    </w:pPr>
    <w:rPr>
      <w:rFonts w:ascii="Arial" w:hAnsi="Arial"/>
      <w:b/>
    </w:rPr>
  </w:style>
  <w:style w:type="paragraph" w:styleId="Heading5">
    <w:name w:val="heading 5"/>
    <w:basedOn w:val="Normal"/>
    <w:next w:val="Normal"/>
    <w:qFormat/>
    <w:rsid w:val="004D2566"/>
    <w:pPr>
      <w:spacing w:before="240" w:after="60"/>
      <w:outlineLvl w:val="4"/>
    </w:pPr>
    <w:rPr>
      <w:sz w:val="22"/>
    </w:rPr>
  </w:style>
  <w:style w:type="paragraph" w:styleId="Heading6">
    <w:name w:val="heading 6"/>
    <w:basedOn w:val="Normal"/>
    <w:next w:val="Normal"/>
    <w:qFormat/>
    <w:rsid w:val="004D2566"/>
    <w:pPr>
      <w:spacing w:before="240" w:after="60"/>
      <w:outlineLvl w:val="5"/>
    </w:pPr>
    <w:rPr>
      <w:i/>
      <w:sz w:val="22"/>
    </w:rPr>
  </w:style>
  <w:style w:type="paragraph" w:styleId="Heading7">
    <w:name w:val="heading 7"/>
    <w:basedOn w:val="Normal"/>
    <w:next w:val="Normal"/>
    <w:qFormat/>
    <w:rsid w:val="004D2566"/>
    <w:pPr>
      <w:spacing w:before="240" w:after="60"/>
      <w:outlineLvl w:val="6"/>
    </w:pPr>
    <w:rPr>
      <w:rFonts w:ascii="Arial" w:hAnsi="Arial"/>
      <w:sz w:val="20"/>
    </w:rPr>
  </w:style>
  <w:style w:type="paragraph" w:styleId="Heading8">
    <w:name w:val="heading 8"/>
    <w:basedOn w:val="Normal"/>
    <w:next w:val="Normal"/>
    <w:qFormat/>
    <w:rsid w:val="004D2566"/>
    <w:pPr>
      <w:spacing w:before="240" w:after="60"/>
      <w:outlineLvl w:val="7"/>
    </w:pPr>
    <w:rPr>
      <w:rFonts w:ascii="Arial" w:hAnsi="Arial"/>
      <w:i/>
      <w:sz w:val="20"/>
    </w:rPr>
  </w:style>
  <w:style w:type="paragraph" w:styleId="Heading9">
    <w:name w:val="heading 9"/>
    <w:basedOn w:val="Normal"/>
    <w:next w:val="Normal"/>
    <w:qFormat/>
    <w:rsid w:val="004D2566"/>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thepaper">
    <w:name w:val="Title of the paper"/>
    <w:rsid w:val="004D2566"/>
    <w:pPr>
      <w:jc w:val="center"/>
    </w:pPr>
    <w:rPr>
      <w:rFonts w:ascii="Arial" w:hAnsi="Arial"/>
      <w:b/>
      <w:noProof/>
      <w:sz w:val="28"/>
      <w:lang w:val="en-US" w:eastAsia="en-US"/>
    </w:rPr>
  </w:style>
  <w:style w:type="paragraph" w:customStyle="1" w:styleId="Authorname">
    <w:name w:val="Author name"/>
    <w:rsid w:val="004D2566"/>
    <w:pPr>
      <w:spacing w:before="240"/>
      <w:jc w:val="center"/>
    </w:pPr>
    <w:rPr>
      <w:b/>
      <w:sz w:val="24"/>
      <w:lang w:val="en-US" w:eastAsia="en-US"/>
    </w:rPr>
  </w:style>
  <w:style w:type="paragraph" w:customStyle="1" w:styleId="AuthorAffilliation">
    <w:name w:val="Author Affilliation"/>
    <w:rsid w:val="004D2566"/>
    <w:pPr>
      <w:jc w:val="center"/>
    </w:pPr>
    <w:rPr>
      <w:noProof/>
      <w:sz w:val="24"/>
      <w:lang w:val="en-US" w:eastAsia="en-US"/>
    </w:rPr>
  </w:style>
  <w:style w:type="paragraph" w:customStyle="1" w:styleId="HeaderAbs">
    <w:name w:val="Header (Abs."/>
    <w:aliases w:val="Ref.,Ack.)"/>
    <w:basedOn w:val="Heading1"/>
    <w:rsid w:val="004D2566"/>
    <w:pPr>
      <w:numPr>
        <w:numId w:val="0"/>
      </w:numPr>
    </w:pPr>
    <w:rPr>
      <w:noProof w:val="0"/>
    </w:rPr>
  </w:style>
  <w:style w:type="paragraph" w:customStyle="1" w:styleId="Reference">
    <w:name w:val="Reference"/>
    <w:basedOn w:val="Normal"/>
    <w:rsid w:val="004D2566"/>
    <w:pPr>
      <w:numPr>
        <w:numId w:val="13"/>
      </w:numPr>
      <w:spacing w:after="240"/>
      <w:jc w:val="left"/>
    </w:pPr>
  </w:style>
  <w:style w:type="paragraph" w:styleId="Header">
    <w:name w:val="header"/>
    <w:basedOn w:val="Normal"/>
    <w:link w:val="HeaderChar"/>
    <w:rsid w:val="004D2566"/>
    <w:pPr>
      <w:tabs>
        <w:tab w:val="center" w:pos="4153"/>
        <w:tab w:val="right" w:pos="9072"/>
      </w:tabs>
    </w:pPr>
    <w:rPr>
      <w:sz w:val="18"/>
      <w:lang w:val="en-US"/>
    </w:rPr>
  </w:style>
  <w:style w:type="paragraph" w:styleId="Footer">
    <w:name w:val="footer"/>
    <w:basedOn w:val="Normal"/>
    <w:link w:val="FooterChar"/>
    <w:rsid w:val="004D2566"/>
    <w:pPr>
      <w:tabs>
        <w:tab w:val="center" w:pos="4153"/>
        <w:tab w:val="right" w:pos="8306"/>
      </w:tabs>
    </w:pPr>
    <w:rPr>
      <w:sz w:val="18"/>
      <w:lang w:val="en-US"/>
    </w:rPr>
  </w:style>
  <w:style w:type="paragraph" w:styleId="Caption">
    <w:name w:val="caption"/>
    <w:basedOn w:val="Normal"/>
    <w:next w:val="Normal"/>
    <w:qFormat/>
    <w:rsid w:val="004D2566"/>
    <w:pPr>
      <w:spacing w:before="120" w:after="120"/>
      <w:jc w:val="center"/>
    </w:pPr>
    <w:rPr>
      <w:lang w:val="en-US"/>
    </w:rPr>
  </w:style>
  <w:style w:type="character" w:styleId="Hyperlink">
    <w:name w:val="Hyperlink"/>
    <w:basedOn w:val="DefaultParagraphFont"/>
    <w:rsid w:val="004D2566"/>
    <w:rPr>
      <w:color w:val="0000FF"/>
      <w:u w:val="single"/>
    </w:rPr>
  </w:style>
  <w:style w:type="character" w:styleId="PageNumber">
    <w:name w:val="page number"/>
    <w:basedOn w:val="DefaultParagraphFont"/>
    <w:rsid w:val="004D2566"/>
  </w:style>
  <w:style w:type="character" w:styleId="FollowedHyperlink">
    <w:name w:val="FollowedHyperlink"/>
    <w:basedOn w:val="DefaultParagraphFont"/>
    <w:rsid w:val="004D2566"/>
    <w:rPr>
      <w:color w:val="800080"/>
      <w:u w:val="single"/>
    </w:rPr>
  </w:style>
  <w:style w:type="character" w:styleId="LineNumber">
    <w:name w:val="line number"/>
    <w:basedOn w:val="DefaultParagraphFont"/>
    <w:rsid w:val="004D2566"/>
  </w:style>
  <w:style w:type="paragraph" w:styleId="BlockText">
    <w:name w:val="Block Text"/>
    <w:basedOn w:val="Normal"/>
    <w:rsid w:val="004D2566"/>
    <w:pPr>
      <w:spacing w:after="120"/>
      <w:ind w:left="1440" w:right="1440"/>
    </w:pPr>
  </w:style>
  <w:style w:type="paragraph" w:styleId="BodyText">
    <w:name w:val="Body Text"/>
    <w:basedOn w:val="Normal"/>
    <w:rsid w:val="004D2566"/>
    <w:pPr>
      <w:spacing w:after="120"/>
    </w:pPr>
  </w:style>
  <w:style w:type="paragraph" w:styleId="BodyText2">
    <w:name w:val="Body Text 2"/>
    <w:basedOn w:val="Normal"/>
    <w:rsid w:val="004D2566"/>
    <w:pPr>
      <w:spacing w:after="120" w:line="480" w:lineRule="auto"/>
    </w:pPr>
  </w:style>
  <w:style w:type="paragraph" w:styleId="BodyText3">
    <w:name w:val="Body Text 3"/>
    <w:basedOn w:val="Normal"/>
    <w:rsid w:val="004D2566"/>
    <w:pPr>
      <w:spacing w:after="120"/>
    </w:pPr>
    <w:rPr>
      <w:sz w:val="16"/>
    </w:rPr>
  </w:style>
  <w:style w:type="paragraph" w:styleId="BodyTextFirstIndent">
    <w:name w:val="Body Text First Indent"/>
    <w:basedOn w:val="BodyText"/>
    <w:rsid w:val="004D2566"/>
    <w:pPr>
      <w:ind w:firstLine="210"/>
    </w:pPr>
  </w:style>
  <w:style w:type="paragraph" w:styleId="BodyTextIndent">
    <w:name w:val="Body Text Indent"/>
    <w:basedOn w:val="Normal"/>
    <w:rsid w:val="004D2566"/>
    <w:pPr>
      <w:spacing w:after="120"/>
      <w:ind w:left="283"/>
    </w:pPr>
  </w:style>
  <w:style w:type="paragraph" w:styleId="BodyTextFirstIndent2">
    <w:name w:val="Body Text First Indent 2"/>
    <w:basedOn w:val="BodyTextIndent"/>
    <w:rsid w:val="004D2566"/>
    <w:pPr>
      <w:ind w:firstLine="210"/>
    </w:pPr>
  </w:style>
  <w:style w:type="paragraph" w:styleId="BodyTextIndent2">
    <w:name w:val="Body Text Indent 2"/>
    <w:basedOn w:val="Normal"/>
    <w:rsid w:val="004D2566"/>
    <w:pPr>
      <w:spacing w:after="120" w:line="480" w:lineRule="auto"/>
      <w:ind w:left="283"/>
    </w:pPr>
  </w:style>
  <w:style w:type="paragraph" w:styleId="BodyTextIndent3">
    <w:name w:val="Body Text Indent 3"/>
    <w:basedOn w:val="Normal"/>
    <w:rsid w:val="004D2566"/>
    <w:pPr>
      <w:spacing w:after="120"/>
      <w:ind w:left="283"/>
    </w:pPr>
    <w:rPr>
      <w:sz w:val="16"/>
    </w:rPr>
  </w:style>
  <w:style w:type="paragraph" w:styleId="Closing">
    <w:name w:val="Closing"/>
    <w:basedOn w:val="Normal"/>
    <w:rsid w:val="004D2566"/>
    <w:pPr>
      <w:ind w:left="4252"/>
    </w:pPr>
  </w:style>
  <w:style w:type="paragraph" w:styleId="CommentText">
    <w:name w:val="annotation text"/>
    <w:basedOn w:val="Normal"/>
    <w:link w:val="CommentTextChar"/>
    <w:semiHidden/>
    <w:rsid w:val="004D2566"/>
    <w:rPr>
      <w:sz w:val="20"/>
    </w:rPr>
  </w:style>
  <w:style w:type="paragraph" w:styleId="Date">
    <w:name w:val="Date"/>
    <w:basedOn w:val="Normal"/>
    <w:next w:val="Normal"/>
    <w:rsid w:val="004D2566"/>
  </w:style>
  <w:style w:type="paragraph" w:styleId="DocumentMap">
    <w:name w:val="Document Map"/>
    <w:basedOn w:val="Normal"/>
    <w:semiHidden/>
    <w:rsid w:val="004D2566"/>
    <w:pPr>
      <w:shd w:val="clear" w:color="auto" w:fill="000080"/>
    </w:pPr>
    <w:rPr>
      <w:rFonts w:ascii="Tahoma" w:hAnsi="Tahoma"/>
    </w:rPr>
  </w:style>
  <w:style w:type="paragraph" w:styleId="EndnoteText">
    <w:name w:val="endnote text"/>
    <w:basedOn w:val="Normal"/>
    <w:semiHidden/>
    <w:rsid w:val="004D2566"/>
    <w:rPr>
      <w:sz w:val="20"/>
    </w:rPr>
  </w:style>
  <w:style w:type="paragraph" w:styleId="EnvelopeAddress">
    <w:name w:val="envelope address"/>
    <w:basedOn w:val="Normal"/>
    <w:rsid w:val="004D2566"/>
    <w:pPr>
      <w:framePr w:w="7920" w:h="1980" w:hRule="exact" w:hSpace="180" w:wrap="auto" w:hAnchor="page" w:xAlign="center" w:yAlign="bottom"/>
      <w:ind w:left="2880"/>
    </w:pPr>
    <w:rPr>
      <w:rFonts w:ascii="Arial" w:hAnsi="Arial"/>
    </w:rPr>
  </w:style>
  <w:style w:type="paragraph" w:styleId="EnvelopeReturn">
    <w:name w:val="envelope return"/>
    <w:basedOn w:val="Normal"/>
    <w:rsid w:val="004D2566"/>
    <w:rPr>
      <w:rFonts w:ascii="Arial" w:hAnsi="Arial"/>
      <w:sz w:val="20"/>
    </w:rPr>
  </w:style>
  <w:style w:type="paragraph" w:styleId="FootnoteText">
    <w:name w:val="footnote text"/>
    <w:basedOn w:val="Normal"/>
    <w:semiHidden/>
    <w:rsid w:val="004D2566"/>
    <w:rPr>
      <w:sz w:val="20"/>
    </w:rPr>
  </w:style>
  <w:style w:type="paragraph" w:styleId="Index1">
    <w:name w:val="index 1"/>
    <w:basedOn w:val="Normal"/>
    <w:next w:val="Normal"/>
    <w:autoRedefine/>
    <w:semiHidden/>
    <w:rsid w:val="004D2566"/>
    <w:pPr>
      <w:ind w:left="240" w:hanging="240"/>
    </w:pPr>
  </w:style>
  <w:style w:type="paragraph" w:styleId="Index2">
    <w:name w:val="index 2"/>
    <w:basedOn w:val="Normal"/>
    <w:next w:val="Normal"/>
    <w:autoRedefine/>
    <w:semiHidden/>
    <w:rsid w:val="004D2566"/>
    <w:pPr>
      <w:ind w:left="480" w:hanging="240"/>
    </w:pPr>
  </w:style>
  <w:style w:type="paragraph" w:styleId="Index3">
    <w:name w:val="index 3"/>
    <w:basedOn w:val="Normal"/>
    <w:next w:val="Normal"/>
    <w:autoRedefine/>
    <w:semiHidden/>
    <w:rsid w:val="004D2566"/>
    <w:pPr>
      <w:ind w:left="720" w:hanging="240"/>
    </w:pPr>
  </w:style>
  <w:style w:type="paragraph" w:styleId="Index4">
    <w:name w:val="index 4"/>
    <w:basedOn w:val="Normal"/>
    <w:next w:val="Normal"/>
    <w:autoRedefine/>
    <w:semiHidden/>
    <w:rsid w:val="004D2566"/>
    <w:pPr>
      <w:ind w:left="960" w:hanging="240"/>
    </w:pPr>
  </w:style>
  <w:style w:type="paragraph" w:styleId="Index5">
    <w:name w:val="index 5"/>
    <w:basedOn w:val="Normal"/>
    <w:next w:val="Normal"/>
    <w:autoRedefine/>
    <w:semiHidden/>
    <w:rsid w:val="004D2566"/>
    <w:pPr>
      <w:ind w:left="1200" w:hanging="240"/>
    </w:pPr>
  </w:style>
  <w:style w:type="paragraph" w:styleId="Index6">
    <w:name w:val="index 6"/>
    <w:basedOn w:val="Normal"/>
    <w:next w:val="Normal"/>
    <w:autoRedefine/>
    <w:semiHidden/>
    <w:rsid w:val="004D2566"/>
    <w:pPr>
      <w:ind w:left="1440" w:hanging="240"/>
    </w:pPr>
  </w:style>
  <w:style w:type="paragraph" w:styleId="Index7">
    <w:name w:val="index 7"/>
    <w:basedOn w:val="Normal"/>
    <w:next w:val="Normal"/>
    <w:autoRedefine/>
    <w:semiHidden/>
    <w:rsid w:val="004D2566"/>
    <w:pPr>
      <w:ind w:left="1680" w:hanging="240"/>
    </w:pPr>
  </w:style>
  <w:style w:type="paragraph" w:styleId="Index8">
    <w:name w:val="index 8"/>
    <w:basedOn w:val="Normal"/>
    <w:next w:val="Normal"/>
    <w:autoRedefine/>
    <w:semiHidden/>
    <w:rsid w:val="004D2566"/>
    <w:pPr>
      <w:ind w:left="1920" w:hanging="240"/>
    </w:pPr>
  </w:style>
  <w:style w:type="paragraph" w:styleId="Index9">
    <w:name w:val="index 9"/>
    <w:basedOn w:val="Normal"/>
    <w:next w:val="Normal"/>
    <w:autoRedefine/>
    <w:semiHidden/>
    <w:rsid w:val="004D2566"/>
    <w:pPr>
      <w:ind w:left="2160" w:hanging="240"/>
    </w:pPr>
  </w:style>
  <w:style w:type="paragraph" w:styleId="IndexHeading">
    <w:name w:val="index heading"/>
    <w:basedOn w:val="Normal"/>
    <w:next w:val="Index1"/>
    <w:semiHidden/>
    <w:rsid w:val="004D2566"/>
    <w:rPr>
      <w:rFonts w:ascii="Arial" w:hAnsi="Arial"/>
      <w:b/>
    </w:rPr>
  </w:style>
  <w:style w:type="paragraph" w:styleId="List">
    <w:name w:val="List"/>
    <w:basedOn w:val="Normal"/>
    <w:rsid w:val="004D2566"/>
    <w:pPr>
      <w:ind w:left="283" w:hanging="283"/>
    </w:pPr>
  </w:style>
  <w:style w:type="paragraph" w:styleId="List2">
    <w:name w:val="List 2"/>
    <w:basedOn w:val="Normal"/>
    <w:rsid w:val="004D2566"/>
    <w:pPr>
      <w:ind w:left="566" w:hanging="283"/>
    </w:pPr>
  </w:style>
  <w:style w:type="paragraph" w:styleId="List3">
    <w:name w:val="List 3"/>
    <w:basedOn w:val="Normal"/>
    <w:rsid w:val="004D2566"/>
    <w:pPr>
      <w:ind w:left="849" w:hanging="283"/>
    </w:pPr>
  </w:style>
  <w:style w:type="paragraph" w:styleId="List4">
    <w:name w:val="List 4"/>
    <w:basedOn w:val="Normal"/>
    <w:rsid w:val="004D2566"/>
    <w:pPr>
      <w:ind w:left="1132" w:hanging="283"/>
    </w:pPr>
  </w:style>
  <w:style w:type="paragraph" w:styleId="List5">
    <w:name w:val="List 5"/>
    <w:basedOn w:val="Normal"/>
    <w:rsid w:val="004D2566"/>
    <w:pPr>
      <w:ind w:left="1415" w:hanging="283"/>
    </w:pPr>
  </w:style>
  <w:style w:type="paragraph" w:styleId="ListBullet">
    <w:name w:val="List Bullet"/>
    <w:basedOn w:val="Normal"/>
    <w:autoRedefine/>
    <w:rsid w:val="004D2566"/>
    <w:pPr>
      <w:numPr>
        <w:numId w:val="3"/>
      </w:numPr>
    </w:pPr>
  </w:style>
  <w:style w:type="paragraph" w:styleId="ListBullet2">
    <w:name w:val="List Bullet 2"/>
    <w:basedOn w:val="Normal"/>
    <w:autoRedefine/>
    <w:rsid w:val="004D2566"/>
    <w:pPr>
      <w:numPr>
        <w:numId w:val="4"/>
      </w:numPr>
    </w:pPr>
  </w:style>
  <w:style w:type="paragraph" w:styleId="ListBullet3">
    <w:name w:val="List Bullet 3"/>
    <w:basedOn w:val="Normal"/>
    <w:autoRedefine/>
    <w:rsid w:val="004D2566"/>
    <w:pPr>
      <w:numPr>
        <w:numId w:val="5"/>
      </w:numPr>
    </w:pPr>
  </w:style>
  <w:style w:type="paragraph" w:styleId="ListBullet4">
    <w:name w:val="List Bullet 4"/>
    <w:basedOn w:val="Normal"/>
    <w:autoRedefine/>
    <w:rsid w:val="004D2566"/>
    <w:pPr>
      <w:ind w:firstLine="0"/>
    </w:pPr>
  </w:style>
  <w:style w:type="paragraph" w:styleId="ListBullet5">
    <w:name w:val="List Bullet 5"/>
    <w:basedOn w:val="Normal"/>
    <w:autoRedefine/>
    <w:rsid w:val="004D2566"/>
    <w:pPr>
      <w:numPr>
        <w:numId w:val="7"/>
      </w:numPr>
    </w:pPr>
  </w:style>
  <w:style w:type="paragraph" w:styleId="ListContinue">
    <w:name w:val="List Continue"/>
    <w:basedOn w:val="Normal"/>
    <w:rsid w:val="004D2566"/>
    <w:pPr>
      <w:spacing w:after="120"/>
      <w:ind w:left="283"/>
    </w:pPr>
  </w:style>
  <w:style w:type="paragraph" w:styleId="ListContinue2">
    <w:name w:val="List Continue 2"/>
    <w:basedOn w:val="Normal"/>
    <w:rsid w:val="004D2566"/>
    <w:pPr>
      <w:spacing w:after="120"/>
      <w:ind w:left="566"/>
    </w:pPr>
  </w:style>
  <w:style w:type="paragraph" w:styleId="ListContinue3">
    <w:name w:val="List Continue 3"/>
    <w:basedOn w:val="Normal"/>
    <w:rsid w:val="004D2566"/>
    <w:pPr>
      <w:spacing w:after="120"/>
      <w:ind w:left="849"/>
    </w:pPr>
  </w:style>
  <w:style w:type="paragraph" w:styleId="ListContinue4">
    <w:name w:val="List Continue 4"/>
    <w:basedOn w:val="Normal"/>
    <w:rsid w:val="004D2566"/>
    <w:pPr>
      <w:spacing w:after="120"/>
      <w:ind w:left="1132"/>
    </w:pPr>
  </w:style>
  <w:style w:type="paragraph" w:styleId="ListContinue5">
    <w:name w:val="List Continue 5"/>
    <w:basedOn w:val="Normal"/>
    <w:rsid w:val="004D2566"/>
    <w:pPr>
      <w:spacing w:after="120"/>
      <w:ind w:left="1415"/>
    </w:pPr>
  </w:style>
  <w:style w:type="paragraph" w:styleId="ListNumber">
    <w:name w:val="List Number"/>
    <w:basedOn w:val="Normal"/>
    <w:rsid w:val="004D2566"/>
    <w:pPr>
      <w:numPr>
        <w:numId w:val="8"/>
      </w:numPr>
    </w:pPr>
  </w:style>
  <w:style w:type="paragraph" w:styleId="ListNumber2">
    <w:name w:val="List Number 2"/>
    <w:basedOn w:val="Normal"/>
    <w:rsid w:val="004D2566"/>
    <w:pPr>
      <w:numPr>
        <w:numId w:val="9"/>
      </w:numPr>
    </w:pPr>
  </w:style>
  <w:style w:type="paragraph" w:styleId="ListNumber3">
    <w:name w:val="List Number 3"/>
    <w:basedOn w:val="Normal"/>
    <w:rsid w:val="004D2566"/>
    <w:pPr>
      <w:numPr>
        <w:numId w:val="10"/>
      </w:numPr>
    </w:pPr>
  </w:style>
  <w:style w:type="paragraph" w:styleId="ListNumber4">
    <w:name w:val="List Number 4"/>
    <w:basedOn w:val="Normal"/>
    <w:rsid w:val="004D2566"/>
    <w:pPr>
      <w:numPr>
        <w:numId w:val="11"/>
      </w:numPr>
    </w:pPr>
  </w:style>
  <w:style w:type="paragraph" w:styleId="ListNumber5">
    <w:name w:val="List Number 5"/>
    <w:basedOn w:val="Normal"/>
    <w:rsid w:val="004D2566"/>
    <w:pPr>
      <w:numPr>
        <w:numId w:val="12"/>
      </w:numPr>
    </w:pPr>
  </w:style>
  <w:style w:type="paragraph" w:styleId="MacroText">
    <w:name w:val="macro"/>
    <w:semiHidden/>
    <w:rsid w:val="004D2566"/>
    <w:pPr>
      <w:tabs>
        <w:tab w:val="left" w:pos="480"/>
        <w:tab w:val="left" w:pos="960"/>
        <w:tab w:val="left" w:pos="1440"/>
        <w:tab w:val="left" w:pos="1920"/>
        <w:tab w:val="left" w:pos="2400"/>
        <w:tab w:val="left" w:pos="2880"/>
        <w:tab w:val="left" w:pos="3360"/>
        <w:tab w:val="left" w:pos="3840"/>
        <w:tab w:val="left" w:pos="4320"/>
      </w:tabs>
      <w:ind w:firstLine="567"/>
      <w:jc w:val="both"/>
    </w:pPr>
    <w:rPr>
      <w:rFonts w:ascii="Courier New" w:hAnsi="Courier New"/>
      <w:lang w:val="en-GB" w:eastAsia="en-US"/>
    </w:rPr>
  </w:style>
  <w:style w:type="paragraph" w:styleId="MessageHeader">
    <w:name w:val="Message Header"/>
    <w:basedOn w:val="Normal"/>
    <w:rsid w:val="004D256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rsid w:val="004D2566"/>
    <w:pPr>
      <w:ind w:left="720"/>
    </w:pPr>
  </w:style>
  <w:style w:type="paragraph" w:styleId="NoteHeading">
    <w:name w:val="Note Heading"/>
    <w:basedOn w:val="Normal"/>
    <w:next w:val="Normal"/>
    <w:rsid w:val="004D2566"/>
  </w:style>
  <w:style w:type="paragraph" w:styleId="PlainText">
    <w:name w:val="Plain Text"/>
    <w:basedOn w:val="Normal"/>
    <w:rsid w:val="004D2566"/>
    <w:rPr>
      <w:rFonts w:ascii="Courier New" w:hAnsi="Courier New"/>
      <w:sz w:val="20"/>
    </w:rPr>
  </w:style>
  <w:style w:type="paragraph" w:styleId="Salutation">
    <w:name w:val="Salutation"/>
    <w:basedOn w:val="Normal"/>
    <w:next w:val="Normal"/>
    <w:rsid w:val="004D2566"/>
  </w:style>
  <w:style w:type="paragraph" w:styleId="Signature">
    <w:name w:val="Signature"/>
    <w:basedOn w:val="Normal"/>
    <w:rsid w:val="004D2566"/>
    <w:pPr>
      <w:ind w:left="4252"/>
    </w:pPr>
  </w:style>
  <w:style w:type="paragraph" w:styleId="Subtitle">
    <w:name w:val="Subtitle"/>
    <w:basedOn w:val="Normal"/>
    <w:qFormat/>
    <w:rsid w:val="004D2566"/>
    <w:pPr>
      <w:spacing w:after="60"/>
      <w:jc w:val="center"/>
      <w:outlineLvl w:val="1"/>
    </w:pPr>
    <w:rPr>
      <w:rFonts w:ascii="Arial" w:hAnsi="Arial"/>
    </w:rPr>
  </w:style>
  <w:style w:type="paragraph" w:styleId="TableofAuthorities">
    <w:name w:val="table of authorities"/>
    <w:basedOn w:val="Normal"/>
    <w:next w:val="Normal"/>
    <w:semiHidden/>
    <w:rsid w:val="004D2566"/>
    <w:pPr>
      <w:ind w:left="240" w:hanging="240"/>
    </w:pPr>
  </w:style>
  <w:style w:type="paragraph" w:styleId="TableofFigures">
    <w:name w:val="table of figures"/>
    <w:basedOn w:val="Normal"/>
    <w:next w:val="Normal"/>
    <w:semiHidden/>
    <w:rsid w:val="004D2566"/>
    <w:pPr>
      <w:ind w:left="480" w:hanging="480"/>
    </w:pPr>
  </w:style>
  <w:style w:type="paragraph" w:styleId="Title">
    <w:name w:val="Title"/>
    <w:basedOn w:val="Normal"/>
    <w:link w:val="TitleChar"/>
    <w:qFormat/>
    <w:rsid w:val="004D2566"/>
    <w:pPr>
      <w:spacing w:before="240" w:after="60"/>
      <w:jc w:val="center"/>
      <w:outlineLvl w:val="0"/>
    </w:pPr>
    <w:rPr>
      <w:rFonts w:ascii="Arial" w:hAnsi="Arial"/>
      <w:b/>
      <w:kern w:val="28"/>
      <w:sz w:val="32"/>
    </w:rPr>
  </w:style>
  <w:style w:type="paragraph" w:styleId="TOAHeading">
    <w:name w:val="toa heading"/>
    <w:basedOn w:val="Normal"/>
    <w:next w:val="Normal"/>
    <w:semiHidden/>
    <w:rsid w:val="004D2566"/>
    <w:pPr>
      <w:spacing w:before="120"/>
    </w:pPr>
    <w:rPr>
      <w:rFonts w:ascii="Arial" w:hAnsi="Arial"/>
      <w:b/>
    </w:rPr>
  </w:style>
  <w:style w:type="paragraph" w:styleId="TOC1">
    <w:name w:val="toc 1"/>
    <w:basedOn w:val="Normal"/>
    <w:next w:val="Normal"/>
    <w:autoRedefine/>
    <w:semiHidden/>
    <w:rsid w:val="004D2566"/>
  </w:style>
  <w:style w:type="paragraph" w:styleId="TOC2">
    <w:name w:val="toc 2"/>
    <w:basedOn w:val="Normal"/>
    <w:next w:val="Normal"/>
    <w:autoRedefine/>
    <w:semiHidden/>
    <w:rsid w:val="004D2566"/>
    <w:pPr>
      <w:ind w:left="240"/>
    </w:pPr>
  </w:style>
  <w:style w:type="paragraph" w:styleId="TOC3">
    <w:name w:val="toc 3"/>
    <w:basedOn w:val="Normal"/>
    <w:next w:val="Normal"/>
    <w:autoRedefine/>
    <w:semiHidden/>
    <w:rsid w:val="004D2566"/>
    <w:pPr>
      <w:ind w:left="480"/>
    </w:pPr>
  </w:style>
  <w:style w:type="paragraph" w:styleId="TOC4">
    <w:name w:val="toc 4"/>
    <w:basedOn w:val="Normal"/>
    <w:next w:val="Normal"/>
    <w:autoRedefine/>
    <w:semiHidden/>
    <w:rsid w:val="004D2566"/>
    <w:pPr>
      <w:ind w:left="720"/>
    </w:pPr>
  </w:style>
  <w:style w:type="paragraph" w:styleId="TOC5">
    <w:name w:val="toc 5"/>
    <w:basedOn w:val="Normal"/>
    <w:next w:val="Normal"/>
    <w:autoRedefine/>
    <w:semiHidden/>
    <w:rsid w:val="004D2566"/>
    <w:pPr>
      <w:ind w:left="960"/>
    </w:pPr>
  </w:style>
  <w:style w:type="paragraph" w:styleId="TOC6">
    <w:name w:val="toc 6"/>
    <w:basedOn w:val="Normal"/>
    <w:next w:val="Normal"/>
    <w:autoRedefine/>
    <w:semiHidden/>
    <w:rsid w:val="004D2566"/>
    <w:pPr>
      <w:ind w:left="1200"/>
    </w:pPr>
  </w:style>
  <w:style w:type="paragraph" w:styleId="TOC7">
    <w:name w:val="toc 7"/>
    <w:basedOn w:val="Normal"/>
    <w:next w:val="Normal"/>
    <w:autoRedefine/>
    <w:semiHidden/>
    <w:rsid w:val="004D2566"/>
    <w:pPr>
      <w:ind w:left="1440"/>
    </w:pPr>
  </w:style>
  <w:style w:type="paragraph" w:styleId="TOC8">
    <w:name w:val="toc 8"/>
    <w:basedOn w:val="Normal"/>
    <w:next w:val="Normal"/>
    <w:autoRedefine/>
    <w:semiHidden/>
    <w:rsid w:val="004D2566"/>
    <w:pPr>
      <w:ind w:left="1680"/>
    </w:pPr>
  </w:style>
  <w:style w:type="paragraph" w:styleId="TOC9">
    <w:name w:val="toc 9"/>
    <w:basedOn w:val="Normal"/>
    <w:next w:val="Normal"/>
    <w:autoRedefine/>
    <w:semiHidden/>
    <w:rsid w:val="004D2566"/>
    <w:pPr>
      <w:ind w:left="1920"/>
    </w:pPr>
  </w:style>
  <w:style w:type="paragraph" w:customStyle="1" w:styleId="References">
    <w:name w:val="References"/>
    <w:basedOn w:val="Normal"/>
    <w:rsid w:val="004D2566"/>
    <w:pPr>
      <w:spacing w:before="40" w:line="200" w:lineRule="atLeast"/>
      <w:ind w:left="426" w:hanging="426"/>
    </w:pPr>
    <w:rPr>
      <w:sz w:val="18"/>
    </w:rPr>
  </w:style>
  <w:style w:type="character" w:styleId="CommentReference">
    <w:name w:val="annotation reference"/>
    <w:basedOn w:val="DefaultParagraphFont"/>
    <w:semiHidden/>
    <w:rsid w:val="004D2566"/>
    <w:rPr>
      <w:sz w:val="16"/>
    </w:rPr>
  </w:style>
  <w:style w:type="paragraph" w:customStyle="1" w:styleId="Equation">
    <w:name w:val="Equation"/>
    <w:basedOn w:val="Normal"/>
    <w:next w:val="Normal"/>
    <w:rsid w:val="004D2566"/>
    <w:pPr>
      <w:spacing w:before="120" w:after="120" w:line="260" w:lineRule="atLeast"/>
      <w:ind w:firstLine="0"/>
    </w:pPr>
    <w:rPr>
      <w:sz w:val="22"/>
    </w:rPr>
  </w:style>
  <w:style w:type="paragraph" w:customStyle="1" w:styleId="FigureCaption">
    <w:name w:val="Figure_Caption"/>
    <w:basedOn w:val="Normal"/>
    <w:rsid w:val="004D2566"/>
    <w:pPr>
      <w:spacing w:before="120" w:after="120"/>
      <w:ind w:firstLine="0"/>
      <w:jc w:val="center"/>
    </w:pPr>
    <w:rPr>
      <w:iCs/>
      <w:sz w:val="20"/>
      <w:szCs w:val="24"/>
    </w:rPr>
  </w:style>
  <w:style w:type="paragraph" w:customStyle="1" w:styleId="TableCaption">
    <w:name w:val="Table_Caption"/>
    <w:basedOn w:val="Normal"/>
    <w:rsid w:val="004D2566"/>
    <w:pPr>
      <w:keepNext/>
      <w:spacing w:before="240" w:after="120"/>
      <w:ind w:firstLine="0"/>
      <w:jc w:val="center"/>
    </w:pPr>
    <w:rPr>
      <w:sz w:val="20"/>
      <w:szCs w:val="24"/>
    </w:rPr>
  </w:style>
  <w:style w:type="character" w:customStyle="1" w:styleId="CharChar">
    <w:name w:val="Char Char"/>
    <w:basedOn w:val="DefaultParagraphFont"/>
    <w:rsid w:val="004D2566"/>
    <w:rPr>
      <w:sz w:val="24"/>
      <w:lang w:val="en-US" w:eastAsia="en-US" w:bidi="ar-SA"/>
    </w:rPr>
  </w:style>
  <w:style w:type="character" w:styleId="Emphasis">
    <w:name w:val="Emphasis"/>
    <w:basedOn w:val="DefaultParagraphFont"/>
    <w:uiPriority w:val="20"/>
    <w:qFormat/>
    <w:rsid w:val="0048312F"/>
    <w:rPr>
      <w:b/>
      <w:bCs/>
      <w:i w:val="0"/>
      <w:iCs w:val="0"/>
    </w:rPr>
  </w:style>
  <w:style w:type="paragraph" w:styleId="BalloonText">
    <w:name w:val="Balloon Text"/>
    <w:basedOn w:val="Normal"/>
    <w:link w:val="BalloonTextChar"/>
    <w:rsid w:val="00A93879"/>
    <w:rPr>
      <w:rFonts w:ascii="Tahoma" w:hAnsi="Tahoma" w:cs="Tahoma"/>
      <w:sz w:val="16"/>
      <w:szCs w:val="16"/>
    </w:rPr>
  </w:style>
  <w:style w:type="character" w:customStyle="1" w:styleId="BalloonTextChar">
    <w:name w:val="Balloon Text Char"/>
    <w:basedOn w:val="DefaultParagraphFont"/>
    <w:link w:val="BalloonText"/>
    <w:rsid w:val="00A93879"/>
    <w:rPr>
      <w:rFonts w:ascii="Tahoma" w:hAnsi="Tahoma" w:cs="Tahoma"/>
      <w:sz w:val="16"/>
      <w:szCs w:val="16"/>
      <w:lang w:val="en-GB"/>
    </w:rPr>
  </w:style>
  <w:style w:type="paragraph" w:styleId="CommentSubject">
    <w:name w:val="annotation subject"/>
    <w:basedOn w:val="CommentText"/>
    <w:next w:val="CommentText"/>
    <w:link w:val="CommentSubjectChar"/>
    <w:rsid w:val="008D04CE"/>
    <w:rPr>
      <w:b/>
      <w:bCs/>
    </w:rPr>
  </w:style>
  <w:style w:type="character" w:customStyle="1" w:styleId="CommentTextChar">
    <w:name w:val="Comment Text Char"/>
    <w:basedOn w:val="DefaultParagraphFont"/>
    <w:link w:val="CommentText"/>
    <w:semiHidden/>
    <w:rsid w:val="008D04CE"/>
    <w:rPr>
      <w:lang w:val="en-GB"/>
    </w:rPr>
  </w:style>
  <w:style w:type="character" w:customStyle="1" w:styleId="CommentSubjectChar">
    <w:name w:val="Comment Subject Char"/>
    <w:basedOn w:val="CommentTextChar"/>
    <w:link w:val="CommentSubject"/>
    <w:rsid w:val="008D04CE"/>
    <w:rPr>
      <w:lang w:val="en-GB"/>
    </w:rPr>
  </w:style>
  <w:style w:type="character" w:styleId="Strong">
    <w:name w:val="Strong"/>
    <w:basedOn w:val="DefaultParagraphFont"/>
    <w:qFormat/>
    <w:rsid w:val="002E457C"/>
    <w:rPr>
      <w:b/>
      <w:bCs/>
    </w:rPr>
  </w:style>
  <w:style w:type="table" w:styleId="TableGrid">
    <w:name w:val="Table Grid"/>
    <w:basedOn w:val="TableNormal"/>
    <w:rsid w:val="002F78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rsid w:val="00E62A40"/>
    <w:rPr>
      <w:sz w:val="18"/>
      <w:lang w:val="en-US" w:eastAsia="en-US"/>
    </w:rPr>
  </w:style>
  <w:style w:type="character" w:customStyle="1" w:styleId="TitleChar">
    <w:name w:val="Title Char"/>
    <w:basedOn w:val="DefaultParagraphFont"/>
    <w:link w:val="Title"/>
    <w:rsid w:val="001D244E"/>
    <w:rPr>
      <w:rFonts w:ascii="Arial" w:hAnsi="Arial"/>
      <w:b/>
      <w:kern w:val="28"/>
      <w:sz w:val="32"/>
      <w:lang w:val="en-GB" w:eastAsia="en-US"/>
    </w:rPr>
  </w:style>
  <w:style w:type="character" w:customStyle="1" w:styleId="HeaderChar">
    <w:name w:val="Header Char"/>
    <w:basedOn w:val="DefaultParagraphFont"/>
    <w:link w:val="Header"/>
    <w:rsid w:val="00191CE2"/>
    <w:rPr>
      <w:sz w:val="18"/>
      <w:lang w:val="en-US" w:eastAsia="en-US"/>
    </w:rPr>
  </w:style>
  <w:style w:type="paragraph" w:styleId="NormalWeb">
    <w:name w:val="Normal (Web)"/>
    <w:basedOn w:val="Normal"/>
    <w:uiPriority w:val="99"/>
    <w:semiHidden/>
    <w:unhideWhenUsed/>
    <w:rsid w:val="00995CD8"/>
    <w:pPr>
      <w:spacing w:before="100" w:beforeAutospacing="1" w:after="100" w:afterAutospacing="1"/>
      <w:ind w:firstLine="0"/>
      <w:jc w:val="left"/>
    </w:pPr>
    <w:rPr>
      <w:rFonts w:eastAsia="Times New Roman"/>
      <w:szCs w:val="24"/>
      <w:lang w:val="en-US"/>
    </w:rPr>
  </w:style>
</w:styles>
</file>

<file path=word/webSettings.xml><?xml version="1.0" encoding="utf-8"?>
<w:webSettings xmlns:r="http://schemas.openxmlformats.org/officeDocument/2006/relationships" xmlns:w="http://schemas.openxmlformats.org/wordprocessingml/2006/main">
  <w:divs>
    <w:div w:id="143930833">
      <w:bodyDiv w:val="1"/>
      <w:marLeft w:val="0"/>
      <w:marRight w:val="0"/>
      <w:marTop w:val="0"/>
      <w:marBottom w:val="0"/>
      <w:divBdr>
        <w:top w:val="none" w:sz="0" w:space="0" w:color="auto"/>
        <w:left w:val="none" w:sz="0" w:space="0" w:color="auto"/>
        <w:bottom w:val="none" w:sz="0" w:space="0" w:color="auto"/>
        <w:right w:val="none" w:sz="0" w:space="0" w:color="auto"/>
      </w:divBdr>
      <w:divsChild>
        <w:div w:id="934366669">
          <w:marLeft w:val="0"/>
          <w:marRight w:val="0"/>
          <w:marTop w:val="0"/>
          <w:marBottom w:val="150"/>
          <w:divBdr>
            <w:top w:val="none" w:sz="0" w:space="0" w:color="auto"/>
            <w:left w:val="none" w:sz="0" w:space="0" w:color="auto"/>
            <w:bottom w:val="none" w:sz="0" w:space="0" w:color="auto"/>
            <w:right w:val="none" w:sz="0" w:space="0" w:color="auto"/>
          </w:divBdr>
          <w:divsChild>
            <w:div w:id="1743406793">
              <w:marLeft w:val="300"/>
              <w:marRight w:val="0"/>
              <w:marTop w:val="0"/>
              <w:marBottom w:val="450"/>
              <w:divBdr>
                <w:top w:val="none" w:sz="0" w:space="0" w:color="auto"/>
                <w:left w:val="none" w:sz="0" w:space="0" w:color="auto"/>
                <w:bottom w:val="none" w:sz="0" w:space="0" w:color="auto"/>
                <w:right w:val="none" w:sz="0" w:space="0" w:color="auto"/>
              </w:divBdr>
            </w:div>
          </w:divsChild>
        </w:div>
        <w:div w:id="1208446687">
          <w:marLeft w:val="0"/>
          <w:marRight w:val="0"/>
          <w:marTop w:val="0"/>
          <w:marBottom w:val="0"/>
          <w:divBdr>
            <w:top w:val="none" w:sz="0" w:space="0" w:color="auto"/>
            <w:left w:val="none" w:sz="0" w:space="0" w:color="auto"/>
            <w:bottom w:val="none" w:sz="0" w:space="0" w:color="auto"/>
            <w:right w:val="none" w:sz="0" w:space="0" w:color="auto"/>
          </w:divBdr>
        </w:div>
      </w:divsChild>
    </w:div>
    <w:div w:id="174734341">
      <w:bodyDiv w:val="1"/>
      <w:marLeft w:val="0"/>
      <w:marRight w:val="0"/>
      <w:marTop w:val="0"/>
      <w:marBottom w:val="0"/>
      <w:divBdr>
        <w:top w:val="none" w:sz="0" w:space="0" w:color="auto"/>
        <w:left w:val="none" w:sz="0" w:space="0" w:color="auto"/>
        <w:bottom w:val="none" w:sz="0" w:space="0" w:color="auto"/>
        <w:right w:val="none" w:sz="0" w:space="0" w:color="auto"/>
      </w:divBdr>
      <w:divsChild>
        <w:div w:id="1728600986">
          <w:marLeft w:val="0"/>
          <w:marRight w:val="0"/>
          <w:marTop w:val="0"/>
          <w:marBottom w:val="0"/>
          <w:divBdr>
            <w:top w:val="none" w:sz="0" w:space="0" w:color="auto"/>
            <w:left w:val="none" w:sz="0" w:space="0" w:color="auto"/>
            <w:bottom w:val="none" w:sz="0" w:space="0" w:color="auto"/>
            <w:right w:val="none" w:sz="0" w:space="0" w:color="auto"/>
          </w:divBdr>
        </w:div>
        <w:div w:id="1075129709">
          <w:marLeft w:val="0"/>
          <w:marRight w:val="0"/>
          <w:marTop w:val="0"/>
          <w:marBottom w:val="0"/>
          <w:divBdr>
            <w:top w:val="none" w:sz="0" w:space="0" w:color="auto"/>
            <w:left w:val="none" w:sz="0" w:space="0" w:color="auto"/>
            <w:bottom w:val="none" w:sz="0" w:space="0" w:color="auto"/>
            <w:right w:val="none" w:sz="0" w:space="0" w:color="auto"/>
          </w:divBdr>
        </w:div>
        <w:div w:id="1263345159">
          <w:marLeft w:val="0"/>
          <w:marRight w:val="0"/>
          <w:marTop w:val="0"/>
          <w:marBottom w:val="0"/>
          <w:divBdr>
            <w:top w:val="none" w:sz="0" w:space="0" w:color="auto"/>
            <w:left w:val="none" w:sz="0" w:space="0" w:color="auto"/>
            <w:bottom w:val="none" w:sz="0" w:space="0" w:color="auto"/>
            <w:right w:val="none" w:sz="0" w:space="0" w:color="auto"/>
          </w:divBdr>
        </w:div>
      </w:divsChild>
    </w:div>
    <w:div w:id="243344481">
      <w:bodyDiv w:val="1"/>
      <w:marLeft w:val="0"/>
      <w:marRight w:val="0"/>
      <w:marTop w:val="0"/>
      <w:marBottom w:val="0"/>
      <w:divBdr>
        <w:top w:val="none" w:sz="0" w:space="0" w:color="auto"/>
        <w:left w:val="none" w:sz="0" w:space="0" w:color="auto"/>
        <w:bottom w:val="none" w:sz="0" w:space="0" w:color="auto"/>
        <w:right w:val="none" w:sz="0" w:space="0" w:color="auto"/>
      </w:divBdr>
    </w:div>
    <w:div w:id="480778912">
      <w:bodyDiv w:val="1"/>
      <w:marLeft w:val="0"/>
      <w:marRight w:val="0"/>
      <w:marTop w:val="0"/>
      <w:marBottom w:val="0"/>
      <w:divBdr>
        <w:top w:val="none" w:sz="0" w:space="0" w:color="auto"/>
        <w:left w:val="none" w:sz="0" w:space="0" w:color="auto"/>
        <w:bottom w:val="none" w:sz="0" w:space="0" w:color="auto"/>
        <w:right w:val="none" w:sz="0" w:space="0" w:color="auto"/>
      </w:divBdr>
    </w:div>
    <w:div w:id="592201840">
      <w:bodyDiv w:val="1"/>
      <w:marLeft w:val="0"/>
      <w:marRight w:val="0"/>
      <w:marTop w:val="0"/>
      <w:marBottom w:val="0"/>
      <w:divBdr>
        <w:top w:val="none" w:sz="0" w:space="0" w:color="auto"/>
        <w:left w:val="none" w:sz="0" w:space="0" w:color="auto"/>
        <w:bottom w:val="none" w:sz="0" w:space="0" w:color="auto"/>
        <w:right w:val="none" w:sz="0" w:space="0" w:color="auto"/>
      </w:divBdr>
    </w:div>
    <w:div w:id="1138691975">
      <w:bodyDiv w:val="1"/>
      <w:marLeft w:val="0"/>
      <w:marRight w:val="0"/>
      <w:marTop w:val="0"/>
      <w:marBottom w:val="0"/>
      <w:divBdr>
        <w:top w:val="none" w:sz="0" w:space="0" w:color="auto"/>
        <w:left w:val="none" w:sz="0" w:space="0" w:color="auto"/>
        <w:bottom w:val="none" w:sz="0" w:space="0" w:color="auto"/>
        <w:right w:val="none" w:sz="0" w:space="0" w:color="auto"/>
      </w:divBdr>
    </w:div>
    <w:div w:id="2044552291">
      <w:bodyDiv w:val="1"/>
      <w:marLeft w:val="0"/>
      <w:marRight w:val="0"/>
      <w:marTop w:val="0"/>
      <w:marBottom w:val="0"/>
      <w:divBdr>
        <w:top w:val="none" w:sz="0" w:space="0" w:color="auto"/>
        <w:left w:val="none" w:sz="0" w:space="0" w:color="auto"/>
        <w:bottom w:val="none" w:sz="0" w:space="0" w:color="auto"/>
        <w:right w:val="none" w:sz="0" w:space="0" w:color="auto"/>
      </w:divBdr>
    </w:div>
    <w:div w:id="2086996852">
      <w:bodyDiv w:val="1"/>
      <w:marLeft w:val="0"/>
      <w:marRight w:val="0"/>
      <w:marTop w:val="0"/>
      <w:marBottom w:val="0"/>
      <w:divBdr>
        <w:top w:val="none" w:sz="0" w:space="0" w:color="auto"/>
        <w:left w:val="none" w:sz="0" w:space="0" w:color="auto"/>
        <w:bottom w:val="none" w:sz="0" w:space="0" w:color="auto"/>
        <w:right w:val="none" w:sz="0" w:space="0" w:color="auto"/>
      </w:divBdr>
    </w:div>
    <w:div w:id="2120947393">
      <w:bodyDiv w:val="1"/>
      <w:marLeft w:val="0"/>
      <w:marRight w:val="0"/>
      <w:marTop w:val="0"/>
      <w:marBottom w:val="0"/>
      <w:divBdr>
        <w:top w:val="none" w:sz="0" w:space="0" w:color="auto"/>
        <w:left w:val="none" w:sz="0" w:space="0" w:color="auto"/>
        <w:bottom w:val="none" w:sz="0" w:space="0" w:color="auto"/>
        <w:right w:val="none" w:sz="0" w:space="0" w:color="auto"/>
      </w:divBdr>
      <w:divsChild>
        <w:div w:id="1941378496">
          <w:marLeft w:val="0"/>
          <w:marRight w:val="0"/>
          <w:marTop w:val="0"/>
          <w:marBottom w:val="0"/>
          <w:divBdr>
            <w:top w:val="none" w:sz="0" w:space="0" w:color="auto"/>
            <w:left w:val="none" w:sz="0" w:space="0" w:color="auto"/>
            <w:bottom w:val="none" w:sz="0" w:space="0" w:color="auto"/>
            <w:right w:val="none" w:sz="0" w:space="0" w:color="auto"/>
          </w:divBdr>
          <w:divsChild>
            <w:div w:id="767434624">
              <w:marLeft w:val="0"/>
              <w:marRight w:val="0"/>
              <w:marTop w:val="0"/>
              <w:marBottom w:val="0"/>
              <w:divBdr>
                <w:top w:val="none" w:sz="0" w:space="0" w:color="auto"/>
                <w:left w:val="none" w:sz="0" w:space="0" w:color="auto"/>
                <w:bottom w:val="none" w:sz="0" w:space="0" w:color="auto"/>
                <w:right w:val="none" w:sz="0" w:space="0" w:color="auto"/>
              </w:divBdr>
              <w:divsChild>
                <w:div w:id="1848473457">
                  <w:marLeft w:val="330"/>
                  <w:marRight w:val="330"/>
                  <w:marTop w:val="0"/>
                  <w:marBottom w:val="210"/>
                  <w:divBdr>
                    <w:top w:val="none" w:sz="0" w:space="0" w:color="auto"/>
                    <w:left w:val="none" w:sz="0" w:space="0" w:color="auto"/>
                    <w:bottom w:val="none" w:sz="0" w:space="0" w:color="auto"/>
                    <w:right w:val="none" w:sz="0" w:space="0" w:color="auto"/>
                  </w:divBdr>
                  <w:divsChild>
                    <w:div w:id="1203907476">
                      <w:marLeft w:val="0"/>
                      <w:marRight w:val="0"/>
                      <w:marTop w:val="0"/>
                      <w:marBottom w:val="0"/>
                      <w:divBdr>
                        <w:top w:val="none" w:sz="0" w:space="0" w:color="auto"/>
                        <w:left w:val="none" w:sz="0" w:space="0" w:color="auto"/>
                        <w:bottom w:val="none" w:sz="0" w:space="0" w:color="auto"/>
                        <w:right w:val="none" w:sz="0" w:space="0" w:color="auto"/>
                      </w:divBdr>
                      <w:divsChild>
                        <w:div w:id="141835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5301">
                  <w:marLeft w:val="0"/>
                  <w:marRight w:val="0"/>
                  <w:marTop w:val="0"/>
                  <w:marBottom w:val="0"/>
                  <w:divBdr>
                    <w:top w:val="single" w:sz="6" w:space="0" w:color="DADCE0"/>
                    <w:left w:val="none" w:sz="0" w:space="0" w:color="auto"/>
                    <w:bottom w:val="none" w:sz="0" w:space="0" w:color="auto"/>
                    <w:right w:val="none" w:sz="0" w:space="0" w:color="auto"/>
                  </w:divBdr>
                  <w:divsChild>
                    <w:div w:id="1330408011">
                      <w:marLeft w:val="225"/>
                      <w:marRight w:val="240"/>
                      <w:marTop w:val="90"/>
                      <w:marBottom w:val="3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gondamdin70@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journals.sagepub.com/keyword/Mongolia" TargetMode="External"/><Relationship Id="rId4" Type="http://schemas.openxmlformats.org/officeDocument/2006/relationships/settings" Target="settings.xml"/><Relationship Id="rId9" Type="http://schemas.openxmlformats.org/officeDocument/2006/relationships/hyperlink" Target="http://journals.sagepub.com/keyword/Children%E2%80%99s+Health"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gergeta\Local%20Settings\Temporary%20Internet%20Files\Content.IE5\GF9F2MBD\DBV2006%20Full%20Paper%20template%20Ver%2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17A9C-5D16-4189-8D7D-297638118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DBV2006 Full Paper template Ver 0</Template>
  <TotalTime>46</TotalTime>
  <Pages>1</Pages>
  <Words>594</Words>
  <Characters>3387</Characters>
  <Application>Microsoft Office Word</Application>
  <DocSecurity>0</DocSecurity>
  <Lines>28</Lines>
  <Paragraphs>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Conference Full Paper template</vt:lpstr>
      <vt:lpstr>Conference Full Paper template</vt:lpstr>
    </vt:vector>
  </TitlesOfParts>
  <Company>FER-ZVNE</Company>
  <LinksUpToDate>false</LinksUpToDate>
  <CharactersWithSpaces>3974</CharactersWithSpaces>
  <SharedDoc>false</SharedDoc>
  <HLinks>
    <vt:vector size="18" baseType="variant">
      <vt:variant>
        <vt:i4>2031628</vt:i4>
      </vt:variant>
      <vt:variant>
        <vt:i4>21</vt:i4>
      </vt:variant>
      <vt:variant>
        <vt:i4>0</vt:i4>
      </vt:variant>
      <vt:variant>
        <vt:i4>5</vt:i4>
      </vt:variant>
      <vt:variant>
        <vt:lpwstr>http://www.sciencedaily.com/releases/2010/12/101220102735.htm</vt:lpwstr>
      </vt:variant>
      <vt:variant>
        <vt:lpwstr/>
      </vt:variant>
      <vt:variant>
        <vt:i4>65540</vt:i4>
      </vt:variant>
      <vt:variant>
        <vt:i4>18</vt:i4>
      </vt:variant>
      <vt:variant>
        <vt:i4>0</vt:i4>
      </vt:variant>
      <vt:variant>
        <vt:i4>5</vt:i4>
      </vt:variant>
      <vt:variant>
        <vt:lpwstr>http://www.ec.gc.ca/ges-ghg/default.asp?lang=En&amp;n=040E378D-1</vt:lpwstr>
      </vt:variant>
      <vt:variant>
        <vt:lpwstr/>
      </vt:variant>
      <vt:variant>
        <vt:i4>1769491</vt:i4>
      </vt:variant>
      <vt:variant>
        <vt:i4>15</vt:i4>
      </vt:variant>
      <vt:variant>
        <vt:i4>0</vt:i4>
      </vt:variant>
      <vt:variant>
        <vt:i4>5</vt:i4>
      </vt:variant>
      <vt:variant>
        <vt:lpwstr>http://mhci2013.international-aset.com/OpenConf/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Full Paper template</dc:title>
  <dc:subject>Dubrobnik 2006</dc:subject>
  <dc:creator>International ASET Inc.</dc:creator>
  <cp:keywords>Dubrovnik, Croatia, nuclear</cp:keywords>
  <dc:description>Dubrovnik, Croatia, 21-26 May 2006</dc:description>
  <cp:lastModifiedBy>Silver Supply Trade</cp:lastModifiedBy>
  <cp:revision>6</cp:revision>
  <cp:lastPrinted>2018-11-06T09:05:00Z</cp:lastPrinted>
  <dcterms:created xsi:type="dcterms:W3CDTF">2021-10-15T02:00:00Z</dcterms:created>
  <dcterms:modified xsi:type="dcterms:W3CDTF">2021-10-26T06:30:00Z</dcterms:modified>
</cp:coreProperties>
</file>