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C30" w:rsidRPr="00507EA8" w:rsidRDefault="005B7704" w:rsidP="005B7704">
      <w:pPr>
        <w:jc w:val="center"/>
        <w:rPr>
          <w:rFonts w:ascii="Times New Roman" w:hAnsi="Times New Roman" w:cs="Times New Roman"/>
          <w:b/>
          <w:sz w:val="28"/>
        </w:rPr>
      </w:pPr>
      <w:r>
        <w:rPr>
          <w:rFonts w:ascii="Times New Roman" w:hAnsi="Times New Roman" w:cs="Times New Roman"/>
          <w:b/>
          <w:sz w:val="28"/>
        </w:rPr>
        <w:t>SYNERGISTIC ROLE</w:t>
      </w:r>
      <w:r w:rsidRPr="00507EA8">
        <w:rPr>
          <w:rFonts w:ascii="Times New Roman" w:hAnsi="Times New Roman" w:cs="Times New Roman"/>
          <w:b/>
          <w:sz w:val="28"/>
        </w:rPr>
        <w:t xml:space="preserve"> OF FOOD AND MOOD IN </w:t>
      </w:r>
      <w:r>
        <w:rPr>
          <w:rFonts w:ascii="Times New Roman" w:hAnsi="Times New Roman" w:cs="Times New Roman"/>
          <w:b/>
          <w:sz w:val="28"/>
        </w:rPr>
        <w:t xml:space="preserve">SHAPING THE IMMUNE SYSTEM- </w:t>
      </w:r>
      <w:r w:rsidRPr="00507EA8">
        <w:rPr>
          <w:rFonts w:ascii="Times New Roman" w:hAnsi="Times New Roman" w:cs="Times New Roman"/>
          <w:b/>
          <w:sz w:val="28"/>
        </w:rPr>
        <w:t xml:space="preserve">A REVIEW </w:t>
      </w:r>
    </w:p>
    <w:p w:rsidR="008E2A78" w:rsidRPr="00B855DF" w:rsidRDefault="008E2A78" w:rsidP="008E2A78">
      <w:pPr>
        <w:spacing w:after="0"/>
        <w:jc w:val="center"/>
        <w:rPr>
          <w:rFonts w:ascii="Times New Roman" w:hAnsi="Times New Roman" w:cs="Times New Roman"/>
          <w:i/>
          <w:color w:val="000000" w:themeColor="text1"/>
          <w:sz w:val="24"/>
          <w:szCs w:val="24"/>
        </w:rPr>
      </w:pPr>
      <w:r w:rsidRPr="00B855DF">
        <w:rPr>
          <w:rFonts w:ascii="Times New Roman" w:hAnsi="Times New Roman" w:cs="Times New Roman"/>
          <w:i/>
          <w:color w:val="000000" w:themeColor="text1"/>
          <w:sz w:val="24"/>
          <w:szCs w:val="24"/>
        </w:rPr>
        <w:t>Dr. Shilpee Agrawal</w:t>
      </w:r>
    </w:p>
    <w:p w:rsidR="008E2A78" w:rsidRPr="00B855DF" w:rsidRDefault="008E2A78" w:rsidP="008E2A78">
      <w:pPr>
        <w:spacing w:after="0"/>
        <w:jc w:val="center"/>
        <w:rPr>
          <w:rFonts w:ascii="Times New Roman" w:hAnsi="Times New Roman" w:cs="Times New Roman"/>
          <w:i/>
          <w:color w:val="000000" w:themeColor="text1"/>
          <w:sz w:val="24"/>
          <w:szCs w:val="24"/>
        </w:rPr>
      </w:pPr>
      <w:r w:rsidRPr="00B855DF">
        <w:rPr>
          <w:rFonts w:ascii="Times New Roman" w:hAnsi="Times New Roman" w:cs="Times New Roman"/>
          <w:i/>
          <w:color w:val="000000" w:themeColor="text1"/>
          <w:sz w:val="24"/>
          <w:szCs w:val="24"/>
        </w:rPr>
        <w:t>Assistant Professor, Department of Food Science and Nutrition</w:t>
      </w:r>
    </w:p>
    <w:p w:rsidR="008E2A78" w:rsidRPr="00B855DF" w:rsidRDefault="008E2A78" w:rsidP="008E2A78">
      <w:pPr>
        <w:spacing w:after="0"/>
        <w:jc w:val="center"/>
        <w:rPr>
          <w:rFonts w:ascii="Times New Roman" w:hAnsi="Times New Roman" w:cs="Times New Roman"/>
          <w:i/>
          <w:color w:val="000000" w:themeColor="text1"/>
          <w:sz w:val="24"/>
          <w:szCs w:val="24"/>
        </w:rPr>
      </w:pPr>
      <w:r w:rsidRPr="00B855DF">
        <w:rPr>
          <w:rFonts w:ascii="Times New Roman" w:hAnsi="Times New Roman" w:cs="Times New Roman"/>
          <w:i/>
          <w:color w:val="000000" w:themeColor="text1"/>
          <w:sz w:val="24"/>
          <w:szCs w:val="24"/>
        </w:rPr>
        <w:t>Sheth P. T. Mahila College of Arts &amp; Home Science, Vanita Vishram, Surat</w:t>
      </w:r>
    </w:p>
    <w:p w:rsidR="008E2A78" w:rsidRPr="00B855DF" w:rsidRDefault="008E2A78" w:rsidP="008E2A78">
      <w:pPr>
        <w:spacing w:after="0"/>
        <w:jc w:val="center"/>
        <w:rPr>
          <w:rFonts w:ascii="Times New Roman" w:hAnsi="Times New Roman" w:cs="Times New Roman"/>
          <w:i/>
          <w:color w:val="000000" w:themeColor="text1"/>
          <w:sz w:val="24"/>
          <w:szCs w:val="24"/>
        </w:rPr>
      </w:pPr>
      <w:r w:rsidRPr="00B855DF">
        <w:rPr>
          <w:rFonts w:ascii="Times New Roman" w:hAnsi="Times New Roman" w:cs="Times New Roman"/>
          <w:i/>
          <w:color w:val="000000" w:themeColor="text1"/>
          <w:sz w:val="24"/>
          <w:szCs w:val="24"/>
        </w:rPr>
        <w:t>Email: shilpeeg21@gmail.com</w:t>
      </w:r>
    </w:p>
    <w:p w:rsidR="008E2A78" w:rsidRPr="00B855DF" w:rsidRDefault="008E2A78" w:rsidP="008E2A78">
      <w:pPr>
        <w:autoSpaceDE w:val="0"/>
        <w:autoSpaceDN w:val="0"/>
        <w:adjustRightInd w:val="0"/>
        <w:spacing w:after="0"/>
        <w:jc w:val="center"/>
        <w:rPr>
          <w:rFonts w:ascii="Times New Roman" w:hAnsi="Times New Roman" w:cs="Times New Roman"/>
          <w:b/>
          <w:bCs/>
          <w:i/>
          <w:iCs/>
          <w:color w:val="000000" w:themeColor="text1"/>
          <w:sz w:val="24"/>
          <w:szCs w:val="24"/>
          <w:u w:val="single"/>
        </w:rPr>
      </w:pPr>
    </w:p>
    <w:p w:rsidR="008E2A78" w:rsidRPr="00B855DF" w:rsidRDefault="00B855DF" w:rsidP="008E2A78">
      <w:pPr>
        <w:autoSpaceDE w:val="0"/>
        <w:autoSpaceDN w:val="0"/>
        <w:adjustRightInd w:val="0"/>
        <w:spacing w:after="0"/>
        <w:jc w:val="center"/>
        <w:rPr>
          <w:rFonts w:ascii="Times New Roman" w:hAnsi="Times New Roman" w:cs="Times New Roman"/>
          <w:b/>
          <w:bCs/>
          <w:iCs/>
          <w:color w:val="000000" w:themeColor="text1"/>
          <w:sz w:val="24"/>
          <w:szCs w:val="24"/>
        </w:rPr>
      </w:pPr>
      <w:r w:rsidRPr="00B855DF">
        <w:rPr>
          <w:rFonts w:ascii="Times New Roman" w:hAnsi="Times New Roman" w:cs="Times New Roman"/>
          <w:b/>
          <w:bCs/>
          <w:iCs/>
          <w:color w:val="000000" w:themeColor="text1"/>
          <w:sz w:val="24"/>
          <w:szCs w:val="24"/>
        </w:rPr>
        <w:t>ABSTRACT</w:t>
      </w:r>
    </w:p>
    <w:p w:rsidR="00604A88" w:rsidRDefault="00604A88" w:rsidP="004C0F66">
      <w:pPr>
        <w:jc w:val="both"/>
        <w:rPr>
          <w:rFonts w:ascii="Times New Roman" w:hAnsi="Times New Roman" w:cs="Times New Roman"/>
          <w:color w:val="000000" w:themeColor="text1"/>
          <w:sz w:val="24"/>
          <w:szCs w:val="24"/>
          <w:shd w:val="clear" w:color="auto" w:fill="FFFFFF"/>
        </w:rPr>
      </w:pPr>
    </w:p>
    <w:p w:rsidR="004C0F66" w:rsidRPr="00202F86" w:rsidRDefault="00383623" w:rsidP="00604A88">
      <w:pPr>
        <w:ind w:firstLine="720"/>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“A healthy outside starts from the inside”. </w:t>
      </w:r>
      <w:r w:rsidR="00635920" w:rsidRPr="00954F87">
        <w:rPr>
          <w:rFonts w:ascii="Times New Roman" w:hAnsi="Times New Roman" w:cs="Times New Roman"/>
          <w:color w:val="000000" w:themeColor="text1"/>
          <w:sz w:val="24"/>
          <w:szCs w:val="24"/>
          <w:shd w:val="clear" w:color="auto" w:fill="FFFFFF"/>
        </w:rPr>
        <w:t>Nutrition is intricately linked to immunity and to the risk and severity of infections. Poorly nourished individuals are at a greater risk of various bacterial, viral, and other infections. Conversely, chronic or severe infections lead to nutritional disorders or worsen the nutritional status of affected people.</w:t>
      </w:r>
      <w:r w:rsidR="002A43C6" w:rsidRPr="00954F87">
        <w:rPr>
          <w:rFonts w:ascii="Times New Roman" w:hAnsi="Times New Roman" w:cs="Times New Roman"/>
          <w:color w:val="000000" w:themeColor="text1"/>
          <w:sz w:val="24"/>
          <w:szCs w:val="24"/>
          <w:shd w:val="clear" w:color="auto" w:fill="FFFFFF"/>
        </w:rPr>
        <w:t xml:space="preserve"> Balanced nutrition, especially in terms of </w:t>
      </w:r>
      <w:r w:rsidR="00DB43D0" w:rsidRPr="00954F87">
        <w:rPr>
          <w:rFonts w:ascii="Times New Roman" w:hAnsi="Times New Roman" w:cs="Times New Roman"/>
          <w:sz w:val="24"/>
          <w:szCs w:val="24"/>
        </w:rPr>
        <w:t>essential nutrients, dietary intake</w:t>
      </w:r>
      <w:r w:rsidR="002A43C6" w:rsidRPr="00954F87">
        <w:rPr>
          <w:rFonts w:ascii="Times New Roman" w:hAnsi="Times New Roman" w:cs="Times New Roman"/>
          <w:sz w:val="24"/>
          <w:szCs w:val="24"/>
        </w:rPr>
        <w:t xml:space="preserve"> along with </w:t>
      </w:r>
      <w:r w:rsidR="00DB43D0" w:rsidRPr="00954F87">
        <w:rPr>
          <w:rFonts w:ascii="Times New Roman" w:hAnsi="Times New Roman" w:cs="Times New Roman"/>
          <w:sz w:val="24"/>
          <w:szCs w:val="24"/>
        </w:rPr>
        <w:t xml:space="preserve">environmental exposures, and nutrigenomic influences play </w:t>
      </w:r>
      <w:r w:rsidR="002A43C6" w:rsidRPr="00954F87">
        <w:rPr>
          <w:rFonts w:ascii="Times New Roman" w:hAnsi="Times New Roman" w:cs="Times New Roman"/>
          <w:sz w:val="24"/>
          <w:szCs w:val="24"/>
        </w:rPr>
        <w:t xml:space="preserve">a substantial role </w:t>
      </w:r>
      <w:r w:rsidR="00DB43D0" w:rsidRPr="00954F87">
        <w:rPr>
          <w:rFonts w:ascii="Times New Roman" w:hAnsi="Times New Roman" w:cs="Times New Roman"/>
          <w:sz w:val="24"/>
          <w:szCs w:val="24"/>
        </w:rPr>
        <w:t>in the ability of the immune system to respond and resolve infectious insults.</w:t>
      </w:r>
      <w:r w:rsidR="00954F87">
        <w:rPr>
          <w:rFonts w:ascii="Times New Roman" w:hAnsi="Times New Roman" w:cs="Times New Roman"/>
          <w:sz w:val="24"/>
          <w:szCs w:val="24"/>
        </w:rPr>
        <w:t xml:space="preserve"> </w:t>
      </w:r>
      <w:r w:rsidR="00954F87" w:rsidRPr="00954F87">
        <w:rPr>
          <w:rFonts w:ascii="Times New Roman" w:hAnsi="Times New Roman" w:cs="Times New Roman"/>
          <w:sz w:val="24"/>
          <w:szCs w:val="24"/>
        </w:rPr>
        <w:t>The nutriments which support and stimulate the i</w:t>
      </w:r>
      <w:r w:rsidR="00F77938">
        <w:rPr>
          <w:rFonts w:ascii="Times New Roman" w:hAnsi="Times New Roman" w:cs="Times New Roman"/>
          <w:sz w:val="24"/>
          <w:szCs w:val="24"/>
        </w:rPr>
        <w:t>mmune system are called “Immuno-</w:t>
      </w:r>
      <w:r w:rsidR="00954F87" w:rsidRPr="00954F87">
        <w:rPr>
          <w:rFonts w:ascii="Times New Roman" w:hAnsi="Times New Roman" w:cs="Times New Roman"/>
          <w:sz w:val="24"/>
          <w:szCs w:val="24"/>
        </w:rPr>
        <w:t>nutritional elements”</w:t>
      </w:r>
      <w:r w:rsidR="00954F87">
        <w:rPr>
          <w:rFonts w:ascii="Times New Roman" w:hAnsi="Times New Roman" w:cs="Times New Roman"/>
          <w:sz w:val="24"/>
          <w:szCs w:val="24"/>
        </w:rPr>
        <w:t xml:space="preserve"> </w:t>
      </w:r>
      <w:r w:rsidR="007F1084">
        <w:rPr>
          <w:rFonts w:ascii="Times New Roman" w:hAnsi="Times New Roman" w:cs="Times New Roman"/>
          <w:sz w:val="24"/>
          <w:szCs w:val="24"/>
        </w:rPr>
        <w:t>that can be</w:t>
      </w:r>
      <w:r w:rsidR="00954F87" w:rsidRPr="00954F87">
        <w:rPr>
          <w:rFonts w:ascii="Times New Roman" w:hAnsi="Times New Roman" w:cs="Times New Roman"/>
          <w:sz w:val="24"/>
          <w:szCs w:val="24"/>
        </w:rPr>
        <w:t xml:space="preserve"> consumed naturally in </w:t>
      </w:r>
      <w:r w:rsidR="007F1084">
        <w:rPr>
          <w:rFonts w:ascii="Times New Roman" w:hAnsi="Times New Roman" w:cs="Times New Roman"/>
          <w:sz w:val="24"/>
          <w:szCs w:val="24"/>
        </w:rPr>
        <w:t>daily food</w:t>
      </w:r>
      <w:r w:rsidR="00954F87" w:rsidRPr="00954F87">
        <w:rPr>
          <w:rFonts w:ascii="Times New Roman" w:hAnsi="Times New Roman" w:cs="Times New Roman"/>
          <w:sz w:val="24"/>
          <w:szCs w:val="24"/>
        </w:rPr>
        <w:t xml:space="preserve"> habits or, those genetically modified, or enriched nutri</w:t>
      </w:r>
      <w:r w:rsidR="00954F87">
        <w:rPr>
          <w:rFonts w:ascii="Times New Roman" w:hAnsi="Times New Roman" w:cs="Times New Roman"/>
          <w:sz w:val="24"/>
          <w:szCs w:val="24"/>
        </w:rPr>
        <w:t>ments.</w:t>
      </w:r>
      <w:r w:rsidR="004A418E">
        <w:rPr>
          <w:rFonts w:ascii="Times New Roman" w:hAnsi="Times New Roman" w:cs="Times New Roman"/>
          <w:sz w:val="24"/>
          <w:szCs w:val="24"/>
        </w:rPr>
        <w:t xml:space="preserve"> </w:t>
      </w:r>
      <w:r w:rsidR="004C0F66">
        <w:rPr>
          <w:rFonts w:ascii="Times New Roman" w:hAnsi="Times New Roman" w:cs="Times New Roman"/>
          <w:sz w:val="24"/>
          <w:szCs w:val="24"/>
        </w:rPr>
        <w:t xml:space="preserve">Insufﬁcient intake of </w:t>
      </w:r>
      <w:r w:rsidR="004C0F66" w:rsidRPr="004C0F66">
        <w:rPr>
          <w:rFonts w:ascii="Times New Roman" w:hAnsi="Times New Roman" w:cs="Times New Roman"/>
          <w:sz w:val="24"/>
          <w:szCs w:val="24"/>
        </w:rPr>
        <w:t>nutrients occurs in people with eating disorders, in smokers (active and passive), in individuals with chronic alcohol abuse, in certain diseases, during pregnancy and lactation, and in the elderly.</w:t>
      </w:r>
      <w:r w:rsidR="004C0F66">
        <w:rPr>
          <w:rFonts w:ascii="Times New Roman" w:hAnsi="Times New Roman" w:cs="Times New Roman"/>
          <w:sz w:val="24"/>
          <w:szCs w:val="24"/>
        </w:rPr>
        <w:t xml:space="preserve"> N</w:t>
      </w:r>
      <w:r w:rsidR="004C0F66" w:rsidRPr="004C0F66">
        <w:rPr>
          <w:rFonts w:ascii="Times New Roman" w:hAnsi="Times New Roman" w:cs="Times New Roman"/>
          <w:sz w:val="24"/>
          <w:szCs w:val="24"/>
        </w:rPr>
        <w:t xml:space="preserve">utrient deﬁciency suppresses </w:t>
      </w:r>
      <w:r w:rsidR="00FE5C66">
        <w:rPr>
          <w:rFonts w:ascii="Times New Roman" w:hAnsi="Times New Roman" w:cs="Times New Roman"/>
          <w:sz w:val="24"/>
          <w:szCs w:val="24"/>
        </w:rPr>
        <w:t>immunity by affecting innate, T-</w:t>
      </w:r>
      <w:r w:rsidR="004C0F66" w:rsidRPr="004C0F66">
        <w:rPr>
          <w:rFonts w:ascii="Times New Roman" w:hAnsi="Times New Roman" w:cs="Times New Roman"/>
          <w:sz w:val="24"/>
          <w:szCs w:val="24"/>
        </w:rPr>
        <w:t>cell mediated and adaptive antibody responses, leading to dysregulation of the balanced host response.</w:t>
      </w:r>
      <w:r w:rsidR="004C0F66">
        <w:rPr>
          <w:rFonts w:ascii="Times New Roman" w:hAnsi="Times New Roman" w:cs="Times New Roman"/>
          <w:sz w:val="24"/>
          <w:szCs w:val="24"/>
        </w:rPr>
        <w:t xml:space="preserve"> </w:t>
      </w:r>
    </w:p>
    <w:p w:rsidR="00B855DF" w:rsidRPr="00202F86" w:rsidRDefault="004C0F66" w:rsidP="00F77938">
      <w:pPr>
        <w:ind w:firstLine="720"/>
        <w:jc w:val="both"/>
        <w:rPr>
          <w:rFonts w:ascii="Times New Roman" w:hAnsi="Times New Roman" w:cs="Times New Roman"/>
          <w:sz w:val="24"/>
          <w:szCs w:val="24"/>
        </w:rPr>
      </w:pPr>
      <w:r>
        <w:rPr>
          <w:rFonts w:ascii="Times New Roman" w:hAnsi="Times New Roman" w:cs="Times New Roman"/>
          <w:sz w:val="24"/>
          <w:szCs w:val="24"/>
        </w:rPr>
        <w:t>Nutrition</w:t>
      </w:r>
      <w:r w:rsidRPr="004C0F66">
        <w:rPr>
          <w:rFonts w:ascii="Times New Roman" w:hAnsi="Times New Roman" w:cs="Times New Roman"/>
          <w:sz w:val="24"/>
          <w:szCs w:val="24"/>
        </w:rPr>
        <w:t xml:space="preserve"> contribute to the body’s natural defences on three levels by supporting physical barriers (skin/mucosa), cellular immunity and antibody production. Vitamins A, C, E and the trace element zinc assist in enhancing the skin barrier function. The vitamins A, B6,</w:t>
      </w:r>
      <w:r>
        <w:rPr>
          <w:rFonts w:ascii="Times New Roman" w:hAnsi="Times New Roman" w:cs="Times New Roman"/>
          <w:sz w:val="24"/>
          <w:szCs w:val="24"/>
        </w:rPr>
        <w:t xml:space="preserve"> </w:t>
      </w:r>
      <w:r w:rsidRPr="004C0F66">
        <w:rPr>
          <w:rFonts w:ascii="Times New Roman" w:hAnsi="Times New Roman" w:cs="Times New Roman"/>
          <w:sz w:val="24"/>
          <w:szCs w:val="24"/>
        </w:rPr>
        <w:t>B12, C, D</w:t>
      </w:r>
      <w:r w:rsidRPr="00383623">
        <w:rPr>
          <w:rFonts w:ascii="Times New Roman" w:hAnsi="Times New Roman" w:cs="Times New Roman"/>
          <w:sz w:val="24"/>
          <w:szCs w:val="24"/>
        </w:rPr>
        <w:t xml:space="preserve">, E and folic acid and the trace elements iron, zinc, copper and selenium work in synergy to support the protective activities of the immune cells. Finally, all these micronutrients, protein with the exception of vitamin C and iron, are essential for antibody production. </w:t>
      </w:r>
      <w:r w:rsidR="00FE5C66">
        <w:rPr>
          <w:rFonts w:ascii="Times New Roman" w:hAnsi="Times New Roman" w:cs="Times New Roman"/>
          <w:sz w:val="24"/>
          <w:szCs w:val="24"/>
        </w:rPr>
        <w:t>Correspondingly, e</w:t>
      </w:r>
      <w:r w:rsidR="00383623" w:rsidRPr="00383623">
        <w:rPr>
          <w:rFonts w:ascii="Times New Roman" w:hAnsi="Times New Roman" w:cs="Times New Roman"/>
          <w:color w:val="2E2E2E"/>
          <w:sz w:val="24"/>
          <w:szCs w:val="24"/>
        </w:rPr>
        <w:t xml:space="preserve">ffects of food on mood have also been observed long back, ranging from increases in happiness, contentment and alertness to feelings of depression, anxiety, failure and guilt. </w:t>
      </w:r>
      <w:r w:rsidR="00383623" w:rsidRPr="00383623">
        <w:rPr>
          <w:rFonts w:ascii="Times New Roman" w:hAnsi="Times New Roman" w:cs="Times New Roman"/>
          <w:sz w:val="24"/>
          <w:szCs w:val="24"/>
        </w:rPr>
        <w:t>Significant relationship was found between more positive mood and higher fruit and vegetable consumption</w:t>
      </w:r>
      <w:r w:rsidR="00FE5C66">
        <w:rPr>
          <w:rFonts w:ascii="Times New Roman" w:hAnsi="Times New Roman" w:cs="Times New Roman"/>
          <w:sz w:val="24"/>
          <w:szCs w:val="24"/>
        </w:rPr>
        <w:t xml:space="preserve"> thereby enhancing immunity</w:t>
      </w:r>
      <w:r w:rsidR="00383623">
        <w:rPr>
          <w:rFonts w:ascii="Times New Roman" w:hAnsi="Times New Roman" w:cs="Times New Roman"/>
          <w:sz w:val="24"/>
          <w:szCs w:val="24"/>
        </w:rPr>
        <w:t xml:space="preserve">. Hence, </w:t>
      </w:r>
      <w:r w:rsidR="00FE5C66">
        <w:rPr>
          <w:rFonts w:ascii="Times New Roman" w:hAnsi="Times New Roman" w:cs="Times New Roman"/>
          <w:sz w:val="24"/>
          <w:szCs w:val="24"/>
        </w:rPr>
        <w:t>r</w:t>
      </w:r>
      <w:r w:rsidR="00383623" w:rsidRPr="00202F86">
        <w:rPr>
          <w:rFonts w:ascii="Times New Roman" w:hAnsi="Times New Roman" w:cs="Times New Roman"/>
          <w:sz w:val="24"/>
          <w:szCs w:val="24"/>
        </w:rPr>
        <w:t>emaining away from the stressful factors, approaching life and events positively, keeping away from smoking and alcohol, adequate and balanced nourishment and regular exercising are among</w:t>
      </w:r>
      <w:r w:rsidR="00383623">
        <w:rPr>
          <w:rFonts w:ascii="Times New Roman" w:hAnsi="Times New Roman" w:cs="Times New Roman"/>
          <w:sz w:val="24"/>
          <w:szCs w:val="24"/>
        </w:rPr>
        <w:t xml:space="preserve"> the supports to strengthen the</w:t>
      </w:r>
      <w:r w:rsidR="00383623" w:rsidRPr="00202F86">
        <w:rPr>
          <w:rFonts w:ascii="Times New Roman" w:hAnsi="Times New Roman" w:cs="Times New Roman"/>
          <w:sz w:val="24"/>
          <w:szCs w:val="24"/>
        </w:rPr>
        <w:t xml:space="preserve"> immune system.</w:t>
      </w:r>
    </w:p>
    <w:p w:rsidR="00C12832" w:rsidRPr="00604A88" w:rsidRDefault="00604A88" w:rsidP="00954F87">
      <w:pPr>
        <w:jc w:val="both"/>
        <w:rPr>
          <w:rFonts w:ascii="Times New Roman" w:hAnsi="Times New Roman" w:cs="Times New Roman"/>
          <w:i/>
          <w:sz w:val="24"/>
          <w:szCs w:val="24"/>
        </w:rPr>
      </w:pPr>
      <w:r w:rsidRPr="00604A88">
        <w:rPr>
          <w:rFonts w:ascii="Times New Roman" w:hAnsi="Times New Roman" w:cs="Times New Roman"/>
          <w:b/>
          <w:i/>
          <w:sz w:val="24"/>
          <w:szCs w:val="24"/>
        </w:rPr>
        <w:t>Keywords</w:t>
      </w:r>
      <w:r w:rsidRPr="00604A88">
        <w:rPr>
          <w:rFonts w:ascii="Times New Roman" w:hAnsi="Times New Roman" w:cs="Times New Roman"/>
          <w:i/>
          <w:sz w:val="24"/>
          <w:szCs w:val="24"/>
        </w:rPr>
        <w:t>: Food, Mood, Nutritional status, Stress, Immunity</w:t>
      </w:r>
    </w:p>
    <w:p w:rsidR="00635920" w:rsidRDefault="00635920" w:rsidP="00DB43D0">
      <w:pPr>
        <w:jc w:val="both"/>
        <w:rPr>
          <w:rFonts w:ascii="Times New Roman" w:hAnsi="Times New Roman" w:cs="Times New Roman"/>
          <w:sz w:val="28"/>
        </w:rPr>
      </w:pPr>
    </w:p>
    <w:p w:rsidR="001628DC" w:rsidRPr="008E2A78" w:rsidRDefault="001628DC" w:rsidP="008E2A78">
      <w:pPr>
        <w:jc w:val="center"/>
        <w:rPr>
          <w:rFonts w:ascii="Times New Roman" w:hAnsi="Times New Roman" w:cs="Times New Roman"/>
          <w:sz w:val="28"/>
        </w:rPr>
      </w:pPr>
      <w:bookmarkStart w:id="0" w:name="_GoBack"/>
      <w:bookmarkEnd w:id="0"/>
    </w:p>
    <w:sectPr w:rsidR="001628DC" w:rsidRPr="008E2A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6C"/>
    <w:rsid w:val="00114CA7"/>
    <w:rsid w:val="001628DC"/>
    <w:rsid w:val="00173C30"/>
    <w:rsid w:val="00202F86"/>
    <w:rsid w:val="002A43C6"/>
    <w:rsid w:val="00383623"/>
    <w:rsid w:val="00403975"/>
    <w:rsid w:val="004A418E"/>
    <w:rsid w:val="004C0F66"/>
    <w:rsid w:val="004E42B7"/>
    <w:rsid w:val="00507EA8"/>
    <w:rsid w:val="005B7704"/>
    <w:rsid w:val="00604A88"/>
    <w:rsid w:val="00635920"/>
    <w:rsid w:val="007F1084"/>
    <w:rsid w:val="008E2A78"/>
    <w:rsid w:val="009251B1"/>
    <w:rsid w:val="00954F87"/>
    <w:rsid w:val="009729D2"/>
    <w:rsid w:val="00B855DF"/>
    <w:rsid w:val="00C12832"/>
    <w:rsid w:val="00CC286C"/>
    <w:rsid w:val="00DB43D0"/>
    <w:rsid w:val="00F77938"/>
    <w:rsid w:val="00FE5C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3233"/>
  <w15:chartTrackingRefBased/>
  <w15:docId w15:val="{8CD5E267-C872-4289-8A6C-126B879DF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42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Shilpi</dc:creator>
  <cp:keywords/>
  <dc:description/>
  <cp:lastModifiedBy>Shilpi</cp:lastModifiedBy>
  <cp:revision>17</cp:revision>
  <dcterms:created xsi:type="dcterms:W3CDTF">2020-05-02T07:39:00Z</dcterms:created>
  <dcterms:modified xsi:type="dcterms:W3CDTF">2020-05-02T13:53:00Z</dcterms:modified>
</cp:coreProperties>
</file>