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123" w:rsidRDefault="008A5123" w:rsidP="008A5123">
      <w:pPr>
        <w:jc w:val="center"/>
        <w:rPr>
          <w:rFonts w:ascii="Times" w:eastAsia="Times New Roman" w:hAnsi="Times" w:cs="Times New Roman"/>
          <w:b/>
          <w:color w:val="201F1E"/>
          <w:shd w:val="clear" w:color="auto" w:fill="FFFFFF"/>
        </w:rPr>
      </w:pPr>
      <w:r w:rsidRPr="008A5123">
        <w:rPr>
          <w:rFonts w:ascii="Times" w:eastAsia="Times New Roman" w:hAnsi="Times" w:cs="Times New Roman"/>
          <w:b/>
          <w:color w:val="201F1E"/>
          <w:shd w:val="clear" w:color="auto" w:fill="FFFFFF"/>
        </w:rPr>
        <w:t>The Effect of a Fasting Mimicking Diet (FMD) on Overweight and Obese Women: A Case-based Pilot Study</w:t>
      </w:r>
    </w:p>
    <w:p w:rsidR="000F66AB" w:rsidRDefault="000F66AB" w:rsidP="008A5123">
      <w:pPr>
        <w:jc w:val="center"/>
        <w:rPr>
          <w:rFonts w:ascii="Times" w:eastAsia="Times New Roman" w:hAnsi="Times" w:cs="Times New Roman"/>
          <w:b/>
          <w:color w:val="201F1E"/>
          <w:shd w:val="clear" w:color="auto" w:fill="FFFFFF"/>
        </w:rPr>
      </w:pPr>
    </w:p>
    <w:p w:rsidR="000F66AB" w:rsidRPr="000F66AB" w:rsidRDefault="000F66AB" w:rsidP="008A5123">
      <w:pPr>
        <w:jc w:val="center"/>
        <w:rPr>
          <w:rFonts w:ascii="Times" w:eastAsia="Times New Roman" w:hAnsi="Times" w:cs="Times New Roman"/>
          <w:color w:val="201F1E"/>
          <w:shd w:val="clear" w:color="auto" w:fill="FFFFFF"/>
        </w:rPr>
      </w:pPr>
      <w:bookmarkStart w:id="0" w:name="_GoBack"/>
      <w:r w:rsidRPr="000F66AB">
        <w:rPr>
          <w:rFonts w:ascii="Times" w:eastAsia="Times New Roman" w:hAnsi="Times" w:cs="Times New Roman"/>
          <w:color w:val="201F1E"/>
          <w:shd w:val="clear" w:color="auto" w:fill="FFFFFF"/>
        </w:rPr>
        <w:t>Nada Alzhrani</w:t>
      </w:r>
      <w:bookmarkEnd w:id="0"/>
      <w:r>
        <w:rPr>
          <w:rFonts w:ascii="Times" w:eastAsia="Times New Roman" w:hAnsi="Times" w:cs="Times New Roman"/>
          <w:color w:val="201F1E"/>
          <w:shd w:val="clear" w:color="auto" w:fill="FFFFFF"/>
          <w:vertAlign w:val="superscript"/>
        </w:rPr>
        <w:t>1</w:t>
      </w:r>
      <w:r w:rsidRPr="000F66AB">
        <w:rPr>
          <w:rFonts w:ascii="Times" w:eastAsia="Times New Roman" w:hAnsi="Times" w:cs="Times New Roman"/>
          <w:color w:val="201F1E"/>
          <w:shd w:val="clear" w:color="auto" w:fill="FFFFFF"/>
        </w:rPr>
        <w:t>, Jo Welch</w:t>
      </w:r>
      <w:r>
        <w:rPr>
          <w:rFonts w:ascii="Times" w:eastAsia="Times New Roman" w:hAnsi="Times" w:cs="Times New Roman"/>
          <w:color w:val="201F1E"/>
          <w:shd w:val="clear" w:color="auto" w:fill="FFFFFF"/>
        </w:rPr>
        <w:t xml:space="preserve"> </w:t>
      </w:r>
      <w:r>
        <w:rPr>
          <w:rFonts w:ascii="Times" w:eastAsia="Times New Roman" w:hAnsi="Times" w:cs="Times New Roman"/>
          <w:color w:val="201F1E"/>
          <w:shd w:val="clear" w:color="auto" w:fill="FFFFFF"/>
          <w:vertAlign w:val="superscript"/>
        </w:rPr>
        <w:t>2</w:t>
      </w:r>
      <w:r w:rsidRPr="000F66AB">
        <w:rPr>
          <w:rFonts w:ascii="Times" w:eastAsia="Times New Roman" w:hAnsi="Times" w:cs="Times New Roman"/>
          <w:color w:val="201F1E"/>
          <w:shd w:val="clear" w:color="auto" w:fill="FFFFFF"/>
        </w:rPr>
        <w:t xml:space="preserve">, PhD </w:t>
      </w:r>
    </w:p>
    <w:p w:rsidR="000F66AB" w:rsidRPr="000F66AB" w:rsidRDefault="000F66AB" w:rsidP="008A5123">
      <w:pPr>
        <w:jc w:val="center"/>
        <w:rPr>
          <w:rFonts w:ascii="Times" w:eastAsia="Times New Roman" w:hAnsi="Times" w:cs="Times New Roman"/>
          <w:color w:val="201F1E"/>
          <w:shd w:val="clear" w:color="auto" w:fill="FFFFFF"/>
        </w:rPr>
      </w:pPr>
      <w:r w:rsidRPr="000F66AB">
        <w:rPr>
          <w:rFonts w:ascii="Times" w:eastAsia="Times New Roman" w:hAnsi="Times" w:cs="Times New Roman"/>
          <w:color w:val="201F1E"/>
          <w:shd w:val="clear" w:color="auto" w:fill="FFFFFF"/>
        </w:rPr>
        <w:t>Dalhousie University</w:t>
      </w:r>
    </w:p>
    <w:p w:rsidR="000F66AB" w:rsidRPr="008A5123" w:rsidRDefault="000F66AB" w:rsidP="008A5123">
      <w:pPr>
        <w:jc w:val="center"/>
        <w:rPr>
          <w:rFonts w:ascii="Times" w:eastAsia="Times New Roman" w:hAnsi="Times" w:cs="Times New Roman"/>
          <w:b/>
        </w:rPr>
      </w:pPr>
    </w:p>
    <w:p w:rsidR="008A5123" w:rsidRPr="008A5123" w:rsidRDefault="008A5123" w:rsidP="008A5123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4"/>
          <w:szCs w:val="24"/>
          <w:bdr w:val="none" w:sz="0" w:space="0" w:color="auto" w:frame="1"/>
        </w:rPr>
      </w:pPr>
    </w:p>
    <w:p w:rsidR="008A5123" w:rsidRPr="008A5123" w:rsidRDefault="008A5123" w:rsidP="008A5123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4"/>
          <w:szCs w:val="24"/>
        </w:rPr>
      </w:pPr>
      <w:r w:rsidRPr="008A5123">
        <w:rPr>
          <w:b/>
          <w:bCs/>
          <w:color w:val="000000"/>
          <w:sz w:val="24"/>
          <w:szCs w:val="24"/>
          <w:bdr w:val="none" w:sz="0" w:space="0" w:color="auto" w:frame="1"/>
        </w:rPr>
        <w:t>Introduction</w:t>
      </w:r>
      <w:r w:rsidRPr="008A5123">
        <w:rPr>
          <w:color w:val="000000"/>
          <w:sz w:val="24"/>
          <w:szCs w:val="24"/>
          <w:bdr w:val="none" w:sz="0" w:space="0" w:color="auto" w:frame="1"/>
        </w:rPr>
        <w:t>: A fasting mimicking diet (FMD) is a new form of an intermittent energy restricted (IER) diet, which depends on low energy intake rather than actual fasting. We hypothesized that a FMD would reduce systemic inflammation and that a FMD with higher protein content would facilitate adherence to the diet.</w:t>
      </w:r>
    </w:p>
    <w:p w:rsidR="008A5123" w:rsidRPr="008A5123" w:rsidRDefault="008A5123" w:rsidP="008A5123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4"/>
          <w:szCs w:val="24"/>
        </w:rPr>
      </w:pPr>
      <w:r w:rsidRPr="008A5123">
        <w:rPr>
          <w:b/>
          <w:bCs/>
          <w:color w:val="000000"/>
          <w:sz w:val="24"/>
          <w:szCs w:val="24"/>
          <w:bdr w:val="none" w:sz="0" w:space="0" w:color="auto" w:frame="1"/>
        </w:rPr>
        <w:t>Method</w:t>
      </w:r>
      <w:r w:rsidRPr="008A5123">
        <w:rPr>
          <w:color w:val="000000"/>
          <w:sz w:val="24"/>
          <w:szCs w:val="24"/>
          <w:bdr w:val="none" w:sz="0" w:space="0" w:color="auto" w:frame="1"/>
        </w:rPr>
        <w:t xml:space="preserve">: In this pilot study, we developed a dietary system that used whole foods and investigated the relationship between fasting FMDs and health indicators.  Six healthy women, 33-55y, </w:t>
      </w:r>
      <w:proofErr w:type="gramStart"/>
      <w:r w:rsidRPr="008A5123">
        <w:rPr>
          <w:color w:val="000000"/>
          <w:sz w:val="24"/>
          <w:szCs w:val="24"/>
          <w:bdr w:val="none" w:sz="0" w:space="0" w:color="auto" w:frame="1"/>
        </w:rPr>
        <w:t>BMI  27</w:t>
      </w:r>
      <w:proofErr w:type="gramEnd"/>
      <w:r w:rsidRPr="008A5123">
        <w:rPr>
          <w:color w:val="000000"/>
          <w:sz w:val="24"/>
          <w:szCs w:val="24"/>
          <w:bdr w:val="none" w:sz="0" w:space="0" w:color="auto" w:frame="1"/>
        </w:rPr>
        <w:t xml:space="preserve">-33 kg/m2, were recruited. Subjects were randomized to one of two diets, which they followed for 3 weeks; they then returned to their normal diets for a week, and then adhered to the second diet for 3 weeks. Each test diet consisted of 3 low energy intake days followed by 4 days of </w:t>
      </w:r>
      <w:proofErr w:type="spellStart"/>
      <w:r w:rsidRPr="008A5123">
        <w:rPr>
          <w:color w:val="000000"/>
          <w:sz w:val="24"/>
          <w:szCs w:val="24"/>
          <w:bdr w:val="none" w:sz="0" w:space="0" w:color="auto" w:frame="1"/>
        </w:rPr>
        <w:t>isocaloric</w:t>
      </w:r>
      <w:proofErr w:type="spellEnd"/>
      <w:r w:rsidRPr="008A5123">
        <w:rPr>
          <w:color w:val="000000"/>
          <w:sz w:val="24"/>
          <w:szCs w:val="24"/>
          <w:bdr w:val="none" w:sz="0" w:space="0" w:color="auto" w:frame="1"/>
        </w:rPr>
        <w:t xml:space="preserve"> energy intake. The diets differed only by protein content. High sensitivity C-reactive protein (</w:t>
      </w:r>
      <w:proofErr w:type="spellStart"/>
      <w:r w:rsidRPr="008A5123">
        <w:rPr>
          <w:color w:val="000000"/>
          <w:sz w:val="24"/>
          <w:szCs w:val="24"/>
          <w:bdr w:val="none" w:sz="0" w:space="0" w:color="auto" w:frame="1"/>
        </w:rPr>
        <w:t>hs</w:t>
      </w:r>
      <w:proofErr w:type="spellEnd"/>
      <w:r w:rsidRPr="008A5123">
        <w:rPr>
          <w:color w:val="000000"/>
          <w:sz w:val="24"/>
          <w:szCs w:val="24"/>
          <w:bdr w:val="none" w:sz="0" w:space="0" w:color="auto" w:frame="1"/>
        </w:rPr>
        <w:t>-CRP) tests, Glucose tests, weight, and waist circumference were measured at the beginning and end of each dietary intervention. Analyses of the results were on a case basis. Visual analogue scales were used to assess fullness and satiety.</w:t>
      </w:r>
    </w:p>
    <w:p w:rsidR="008A5123" w:rsidRPr="008A5123" w:rsidRDefault="008A5123" w:rsidP="008A5123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4"/>
          <w:szCs w:val="24"/>
        </w:rPr>
      </w:pPr>
      <w:r w:rsidRPr="008A5123">
        <w:rPr>
          <w:b/>
          <w:bCs/>
          <w:color w:val="000000"/>
          <w:sz w:val="24"/>
          <w:szCs w:val="24"/>
          <w:bdr w:val="none" w:sz="0" w:space="0" w:color="auto" w:frame="1"/>
        </w:rPr>
        <w:t>Result</w:t>
      </w:r>
      <w:r w:rsidRPr="008A5123">
        <w:rPr>
          <w:color w:val="000000"/>
          <w:sz w:val="24"/>
          <w:szCs w:val="24"/>
          <w:bdr w:val="none" w:sz="0" w:space="0" w:color="auto" w:frame="1"/>
        </w:rPr>
        <w:t xml:space="preserve">: Both diets resulted in decreased inflammation as indicated by lowered </w:t>
      </w:r>
      <w:proofErr w:type="spellStart"/>
      <w:r w:rsidRPr="008A5123">
        <w:rPr>
          <w:color w:val="000000"/>
          <w:sz w:val="24"/>
          <w:szCs w:val="24"/>
          <w:bdr w:val="none" w:sz="0" w:space="0" w:color="auto" w:frame="1"/>
        </w:rPr>
        <w:t>hs</w:t>
      </w:r>
      <w:proofErr w:type="spellEnd"/>
      <w:r w:rsidRPr="008A5123">
        <w:rPr>
          <w:color w:val="000000"/>
          <w:sz w:val="24"/>
          <w:szCs w:val="24"/>
          <w:bdr w:val="none" w:sz="0" w:space="0" w:color="auto" w:frame="1"/>
        </w:rPr>
        <w:t xml:space="preserve">-CRP tests and those who adhered to the diets lost weight. </w:t>
      </w:r>
      <w:proofErr w:type="gramStart"/>
      <w:r w:rsidRPr="008A5123">
        <w:rPr>
          <w:color w:val="000000"/>
          <w:sz w:val="24"/>
          <w:szCs w:val="24"/>
          <w:bdr w:val="none" w:sz="0" w:space="0" w:color="auto" w:frame="1"/>
        </w:rPr>
        <w:t>Participants</w:t>
      </w:r>
      <w:proofErr w:type="gramEnd"/>
      <w:r w:rsidRPr="008A5123">
        <w:rPr>
          <w:color w:val="000000"/>
          <w:sz w:val="24"/>
          <w:szCs w:val="24"/>
          <w:bdr w:val="none" w:sz="0" w:space="0" w:color="auto" w:frame="1"/>
        </w:rPr>
        <w:t xml:space="preserve"> purported greater satiety when adhering to the higher protein FMD and that both diets were positive experiences.</w:t>
      </w:r>
    </w:p>
    <w:p w:rsidR="008A5123" w:rsidRPr="008A5123" w:rsidRDefault="008A5123" w:rsidP="008A5123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4"/>
          <w:szCs w:val="24"/>
        </w:rPr>
      </w:pPr>
      <w:r w:rsidRPr="008A5123">
        <w:rPr>
          <w:b/>
          <w:bCs/>
          <w:color w:val="000000"/>
          <w:sz w:val="24"/>
          <w:szCs w:val="24"/>
          <w:bdr w:val="none" w:sz="0" w:space="0" w:color="auto" w:frame="1"/>
        </w:rPr>
        <w:t>Conclusion</w:t>
      </w:r>
      <w:r w:rsidRPr="008A5123">
        <w:rPr>
          <w:color w:val="000000"/>
          <w:sz w:val="24"/>
          <w:szCs w:val="24"/>
          <w:bdr w:val="none" w:sz="0" w:space="0" w:color="auto" w:frame="1"/>
        </w:rPr>
        <w:t>: The FMDs appeared to improve health in overweight women and the higher protein version enhanced adherence.</w:t>
      </w:r>
    </w:p>
    <w:p w:rsidR="009F231F" w:rsidRDefault="009F231F"/>
    <w:sectPr w:rsidR="009F231F" w:rsidSect="009F231F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123"/>
    <w:rsid w:val="000F66AB"/>
    <w:rsid w:val="008A5123"/>
    <w:rsid w:val="009F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3C7E88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A5123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A5123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8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251</Words>
  <Characters>1434</Characters>
  <Application>Microsoft Macintosh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Nada Alzhrani</dc:creator>
  <cp:keywords/>
  <dc:description/>
  <cp:lastModifiedBy>Nada Alzhrani</cp:lastModifiedBy>
  <cp:revision>1</cp:revision>
  <dcterms:created xsi:type="dcterms:W3CDTF">2019-12-20T16:24:00Z</dcterms:created>
  <dcterms:modified xsi:type="dcterms:W3CDTF">2019-12-20T17:05:00Z</dcterms:modified>
</cp:coreProperties>
</file>