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B7B" w:rsidRPr="00BF6F58" w:rsidRDefault="00231B7B" w:rsidP="00231B7B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Measures of </w:t>
      </w:r>
      <w:r w:rsidRPr="00BF6F58">
        <w:rPr>
          <w:rFonts w:ascii="Times New Roman" w:hAnsi="Times New Roman" w:cs="Times New Roman"/>
          <w:b/>
          <w:sz w:val="28"/>
          <w:szCs w:val="28"/>
        </w:rPr>
        <w:t>adiposity amon</w:t>
      </w:r>
      <w:r>
        <w:rPr>
          <w:rFonts w:ascii="Times New Roman" w:hAnsi="Times New Roman" w:cs="Times New Roman"/>
          <w:b/>
          <w:sz w:val="28"/>
          <w:szCs w:val="28"/>
        </w:rPr>
        <w:t xml:space="preserve">g women in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Narok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County, Kenya</w:t>
      </w:r>
    </w:p>
    <w:p w:rsidR="00231B7B" w:rsidRPr="00BF6F58" w:rsidRDefault="00231B7B" w:rsidP="00231B7B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231B7B" w:rsidRPr="00BF6F58" w:rsidRDefault="00231B7B" w:rsidP="00231B7B">
      <w:pPr>
        <w:spacing w:line="240" w:lineRule="auto"/>
        <w:outlineLvl w:val="0"/>
        <w:rPr>
          <w:rFonts w:ascii="Times New Roman" w:hAnsi="Times New Roman" w:cs="Times New Roman"/>
          <w:b/>
        </w:rPr>
      </w:pPr>
      <w:r w:rsidRPr="00BF6F58">
        <w:rPr>
          <w:rFonts w:ascii="Times New Roman" w:hAnsi="Times New Roman" w:cs="Times New Roman"/>
          <w:b/>
        </w:rPr>
        <w:t>Susan Keino</w:t>
      </w:r>
      <w:r w:rsidRPr="00BF6F58">
        <w:rPr>
          <w:rFonts w:ascii="Times New Roman" w:hAnsi="Times New Roman" w:cs="Times New Roman"/>
          <w:b/>
          <w:vertAlign w:val="superscript"/>
        </w:rPr>
        <w:t>1*</w:t>
      </w:r>
      <w:r w:rsidRPr="00BF6F58">
        <w:rPr>
          <w:rFonts w:ascii="Times New Roman" w:hAnsi="Times New Roman" w:cs="Times New Roman"/>
          <w:b/>
        </w:rPr>
        <w:t>, Guy Plasqui</w:t>
      </w:r>
      <w:r w:rsidRPr="00BF6F58">
        <w:rPr>
          <w:rFonts w:ascii="Times New Roman" w:hAnsi="Times New Roman" w:cs="Times New Roman"/>
          <w:b/>
          <w:vertAlign w:val="superscript"/>
        </w:rPr>
        <w:t>2</w:t>
      </w:r>
      <w:r w:rsidRPr="00BF6F58">
        <w:rPr>
          <w:rFonts w:ascii="Times New Roman" w:hAnsi="Times New Roman" w:cs="Times New Roman"/>
          <w:b/>
        </w:rPr>
        <w:t>, and Bart van den Borne</w:t>
      </w:r>
      <w:r w:rsidRPr="00BF6F58">
        <w:rPr>
          <w:rFonts w:ascii="Times New Roman" w:hAnsi="Times New Roman" w:cs="Times New Roman"/>
          <w:b/>
          <w:vertAlign w:val="superscript"/>
        </w:rPr>
        <w:t>3</w:t>
      </w:r>
    </w:p>
    <w:p w:rsidR="00231B7B" w:rsidRPr="00BF6F58" w:rsidRDefault="00231B7B" w:rsidP="00231B7B">
      <w:pPr>
        <w:spacing w:line="240" w:lineRule="auto"/>
        <w:rPr>
          <w:rFonts w:ascii="Times New Roman" w:hAnsi="Times New Roman" w:cs="Times New Roman"/>
          <w:b/>
          <w:bCs/>
        </w:rPr>
      </w:pPr>
      <w:r w:rsidRPr="00BF6F58">
        <w:rPr>
          <w:rFonts w:ascii="Times New Roman" w:hAnsi="Times New Roman" w:cs="Times New Roman"/>
          <w:b/>
          <w:bCs/>
        </w:rPr>
        <w:tab/>
      </w:r>
    </w:p>
    <w:p w:rsidR="00231B7B" w:rsidRDefault="00231B7B" w:rsidP="00231B7B">
      <w:pPr>
        <w:spacing w:after="0" w:line="240" w:lineRule="auto"/>
        <w:rPr>
          <w:rFonts w:ascii="Times New Roman" w:hAnsi="Times New Roman" w:cs="Times New Roman"/>
          <w:bCs/>
        </w:rPr>
      </w:pPr>
      <w:r w:rsidRPr="00BF6F58">
        <w:rPr>
          <w:rFonts w:ascii="Times New Roman" w:hAnsi="Times New Roman" w:cs="Times New Roman"/>
          <w:bCs/>
          <w:vertAlign w:val="superscript"/>
        </w:rPr>
        <w:t xml:space="preserve">1 </w:t>
      </w:r>
      <w:r>
        <w:rPr>
          <w:rFonts w:ascii="Times New Roman" w:hAnsi="Times New Roman" w:cs="Times New Roman"/>
          <w:bCs/>
        </w:rPr>
        <w:t xml:space="preserve">Department of Human </w:t>
      </w:r>
      <w:r w:rsidRPr="00BF6F58">
        <w:rPr>
          <w:rFonts w:ascii="Times New Roman" w:hAnsi="Times New Roman" w:cs="Times New Roman"/>
          <w:bCs/>
        </w:rPr>
        <w:t xml:space="preserve">Nutrition, School for Public Health, Moi University, P.O Box4606, </w:t>
      </w:r>
      <w:r>
        <w:rPr>
          <w:rFonts w:ascii="Times New Roman" w:hAnsi="Times New Roman" w:cs="Times New Roman"/>
          <w:bCs/>
        </w:rPr>
        <w:t xml:space="preserve">  </w:t>
      </w:r>
    </w:p>
    <w:p w:rsidR="00231B7B" w:rsidRPr="00BF6F58" w:rsidRDefault="00231B7B" w:rsidP="00231B7B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</w:t>
      </w:r>
      <w:proofErr w:type="gramStart"/>
      <w:r w:rsidRPr="00BF6F58">
        <w:rPr>
          <w:rFonts w:ascii="Times New Roman" w:hAnsi="Times New Roman" w:cs="Times New Roman"/>
          <w:bCs/>
        </w:rPr>
        <w:t xml:space="preserve">30100, </w:t>
      </w:r>
      <w:proofErr w:type="spellStart"/>
      <w:r w:rsidRPr="00BF6F58">
        <w:rPr>
          <w:rFonts w:ascii="Times New Roman" w:hAnsi="Times New Roman" w:cs="Times New Roman"/>
          <w:bCs/>
        </w:rPr>
        <w:t>Eldoret</w:t>
      </w:r>
      <w:proofErr w:type="spellEnd"/>
      <w:r w:rsidRPr="00BF6F58">
        <w:rPr>
          <w:rFonts w:ascii="Times New Roman" w:hAnsi="Times New Roman" w:cs="Times New Roman"/>
          <w:bCs/>
        </w:rPr>
        <w:t>, Kenya.</w:t>
      </w:r>
      <w:proofErr w:type="gramEnd"/>
      <w:r w:rsidRPr="00BF6F58">
        <w:rPr>
          <w:rFonts w:ascii="Times New Roman" w:hAnsi="Times New Roman" w:cs="Times New Roman"/>
          <w:bCs/>
        </w:rPr>
        <w:t xml:space="preserve"> </w:t>
      </w:r>
    </w:p>
    <w:p w:rsidR="00231B7B" w:rsidRPr="00BF6F58" w:rsidRDefault="00231B7B" w:rsidP="00231B7B">
      <w:pPr>
        <w:spacing w:after="0" w:line="240" w:lineRule="auto"/>
        <w:rPr>
          <w:rFonts w:ascii="Times New Roman" w:hAnsi="Times New Roman" w:cs="Times New Roman"/>
          <w:bCs/>
        </w:rPr>
      </w:pPr>
    </w:p>
    <w:p w:rsidR="00231B7B" w:rsidRPr="00BF6F58" w:rsidRDefault="00231B7B" w:rsidP="00231B7B">
      <w:pPr>
        <w:spacing w:after="0" w:line="240" w:lineRule="auto"/>
        <w:ind w:left="90"/>
        <w:rPr>
          <w:rFonts w:ascii="Times New Roman" w:hAnsi="Times New Roman" w:cs="Times New Roman"/>
          <w:bCs/>
        </w:rPr>
      </w:pPr>
      <w:r w:rsidRPr="00BF6F58">
        <w:rPr>
          <w:rFonts w:ascii="Times New Roman" w:hAnsi="Times New Roman" w:cs="Times New Roman"/>
          <w:bCs/>
          <w:vertAlign w:val="superscript"/>
        </w:rPr>
        <w:t xml:space="preserve">2 </w:t>
      </w:r>
      <w:r w:rsidRPr="00BF6F58">
        <w:rPr>
          <w:rFonts w:ascii="Times New Roman" w:hAnsi="Times New Roman" w:cs="Times New Roman"/>
          <w:bCs/>
        </w:rPr>
        <w:t>Department of Human Biology, School for Nutrition, Toxicology &amp; Metabolism, Maastricht    University Centre, P.O BOX 616, 6200 MD Maastricht, The Netherlands.</w:t>
      </w:r>
    </w:p>
    <w:p w:rsidR="00231B7B" w:rsidRPr="00BF6F58" w:rsidRDefault="00231B7B" w:rsidP="00231B7B">
      <w:pPr>
        <w:spacing w:after="0" w:line="240" w:lineRule="auto"/>
        <w:rPr>
          <w:rFonts w:ascii="Times New Roman" w:hAnsi="Times New Roman" w:cs="Times New Roman"/>
          <w:bCs/>
        </w:rPr>
      </w:pPr>
    </w:p>
    <w:p w:rsidR="00231B7B" w:rsidRPr="00BF6F58" w:rsidRDefault="00231B7B" w:rsidP="00231B7B">
      <w:pPr>
        <w:spacing w:after="0" w:line="240" w:lineRule="auto"/>
        <w:rPr>
          <w:rFonts w:ascii="Times New Roman" w:hAnsi="Times New Roman" w:cs="Times New Roman"/>
          <w:bCs/>
        </w:rPr>
      </w:pPr>
    </w:p>
    <w:p w:rsidR="00231B7B" w:rsidRPr="00BF6F58" w:rsidRDefault="00231B7B" w:rsidP="00231B7B">
      <w:pPr>
        <w:spacing w:after="0" w:line="240" w:lineRule="auto"/>
        <w:rPr>
          <w:rFonts w:ascii="Times New Roman" w:hAnsi="Times New Roman" w:cs="Times New Roman"/>
          <w:bCs/>
        </w:rPr>
      </w:pPr>
      <w:r w:rsidRPr="00BF6F58">
        <w:rPr>
          <w:rFonts w:ascii="Times New Roman" w:hAnsi="Times New Roman" w:cs="Times New Roman"/>
          <w:bCs/>
          <w:vertAlign w:val="superscript"/>
        </w:rPr>
        <w:t xml:space="preserve">3 </w:t>
      </w:r>
      <w:r w:rsidRPr="00BF6F58">
        <w:rPr>
          <w:rFonts w:ascii="Times New Roman" w:hAnsi="Times New Roman" w:cs="Times New Roman"/>
          <w:bCs/>
        </w:rPr>
        <w:t xml:space="preserve">Department of Health Education &amp; Promotion, Faculty of Medicine &amp; Life Sciences,    </w:t>
      </w:r>
    </w:p>
    <w:p w:rsidR="00231B7B" w:rsidRPr="00BF6F58" w:rsidRDefault="00231B7B" w:rsidP="00231B7B">
      <w:pPr>
        <w:spacing w:after="0" w:line="240" w:lineRule="auto"/>
        <w:rPr>
          <w:rFonts w:ascii="Times New Roman" w:hAnsi="Times New Roman" w:cs="Times New Roman"/>
          <w:bCs/>
        </w:rPr>
      </w:pPr>
      <w:r w:rsidRPr="00BF6F58">
        <w:rPr>
          <w:rFonts w:ascii="Times New Roman" w:hAnsi="Times New Roman" w:cs="Times New Roman"/>
          <w:bCs/>
        </w:rPr>
        <w:t xml:space="preserve">  Maastricht University, P.O BOX 616, 6200 MD Maastricht, </w:t>
      </w:r>
      <w:proofErr w:type="gramStart"/>
      <w:r w:rsidRPr="00BF6F58">
        <w:rPr>
          <w:rFonts w:ascii="Times New Roman" w:hAnsi="Times New Roman" w:cs="Times New Roman"/>
          <w:bCs/>
        </w:rPr>
        <w:t>The</w:t>
      </w:r>
      <w:proofErr w:type="gramEnd"/>
      <w:r w:rsidRPr="00BF6F58">
        <w:rPr>
          <w:rFonts w:ascii="Times New Roman" w:hAnsi="Times New Roman" w:cs="Times New Roman"/>
          <w:bCs/>
        </w:rPr>
        <w:t xml:space="preserve"> Netherlands</w:t>
      </w:r>
    </w:p>
    <w:p w:rsidR="00231B7B" w:rsidRPr="00BF6F58" w:rsidRDefault="00231B7B" w:rsidP="00231B7B">
      <w:pPr>
        <w:spacing w:after="0" w:line="240" w:lineRule="auto"/>
        <w:rPr>
          <w:rFonts w:ascii="Times New Roman" w:hAnsi="Times New Roman" w:cs="Times New Roman"/>
          <w:bCs/>
        </w:rPr>
      </w:pPr>
    </w:p>
    <w:p w:rsidR="00231B7B" w:rsidRPr="00BF6F58" w:rsidRDefault="00231B7B" w:rsidP="00231B7B">
      <w:pPr>
        <w:spacing w:line="240" w:lineRule="auto"/>
        <w:rPr>
          <w:rFonts w:ascii="Times New Roman" w:hAnsi="Times New Roman" w:cs="Times New Roman"/>
          <w:bCs/>
        </w:rPr>
      </w:pPr>
    </w:p>
    <w:p w:rsidR="00231B7B" w:rsidRPr="00BF6F58" w:rsidRDefault="00231B7B" w:rsidP="00231B7B">
      <w:pPr>
        <w:spacing w:line="240" w:lineRule="auto"/>
        <w:rPr>
          <w:rFonts w:ascii="Times New Roman" w:hAnsi="Times New Roman" w:cs="Times New Roman"/>
          <w:bCs/>
        </w:rPr>
      </w:pPr>
      <w:r w:rsidRPr="00BF6F58">
        <w:rPr>
          <w:rFonts w:ascii="Times New Roman" w:hAnsi="Times New Roman" w:cs="Times New Roman"/>
          <w:b/>
          <w:bCs/>
        </w:rPr>
        <w:t xml:space="preserve">* </w:t>
      </w:r>
      <w:r w:rsidRPr="00BF6F58">
        <w:rPr>
          <w:rFonts w:ascii="Times New Roman" w:hAnsi="Times New Roman" w:cs="Times New Roman"/>
          <w:bCs/>
        </w:rPr>
        <w:t xml:space="preserve">Corresponding author: Susan </w:t>
      </w:r>
      <w:proofErr w:type="spellStart"/>
      <w:r w:rsidRPr="00BF6F58">
        <w:rPr>
          <w:rFonts w:ascii="Times New Roman" w:hAnsi="Times New Roman" w:cs="Times New Roman"/>
          <w:bCs/>
        </w:rPr>
        <w:t>Keino</w:t>
      </w:r>
      <w:proofErr w:type="spellEnd"/>
      <w:r w:rsidRPr="00BF6F58">
        <w:rPr>
          <w:rFonts w:ascii="Times New Roman" w:hAnsi="Times New Roman" w:cs="Times New Roman"/>
          <w:bCs/>
        </w:rPr>
        <w:t xml:space="preserve"> Email: </w:t>
      </w:r>
      <w:hyperlink r:id="rId5" w:history="1">
        <w:r w:rsidRPr="00BF6F58">
          <w:rPr>
            <w:rFonts w:ascii="Times New Roman" w:hAnsi="Times New Roman" w:cs="Times New Roman"/>
            <w:bCs/>
            <w:color w:val="0000FF" w:themeColor="hyperlink"/>
            <w:u w:val="single"/>
          </w:rPr>
          <w:t>susankeino@gmail.com</w:t>
        </w:r>
      </w:hyperlink>
      <w:r w:rsidRPr="00BF6F58">
        <w:rPr>
          <w:rFonts w:ascii="Times New Roman" w:hAnsi="Times New Roman" w:cs="Times New Roman"/>
          <w:bCs/>
        </w:rPr>
        <w:t xml:space="preserve"> </w:t>
      </w:r>
    </w:p>
    <w:p w:rsidR="00231B7B" w:rsidRPr="00BF6F58" w:rsidRDefault="00231B7B" w:rsidP="00231B7B">
      <w:pPr>
        <w:spacing w:line="240" w:lineRule="auto"/>
        <w:rPr>
          <w:rFonts w:ascii="Times New Roman" w:hAnsi="Times New Roman" w:cs="Times New Roman"/>
          <w:bCs/>
          <w:lang w:val="nl-NL"/>
        </w:rPr>
      </w:pPr>
      <w:r w:rsidRPr="00BF6F58">
        <w:rPr>
          <w:rFonts w:ascii="Times New Roman" w:hAnsi="Times New Roman" w:cs="Times New Roman"/>
          <w:bCs/>
          <w:lang w:val="nl-NL"/>
        </w:rPr>
        <w:t xml:space="preserve">(Guy Plasqui </w:t>
      </w:r>
      <w:hyperlink r:id="rId6" w:history="1">
        <w:r w:rsidRPr="00BF6F58">
          <w:rPr>
            <w:rFonts w:ascii="Times New Roman" w:hAnsi="Times New Roman" w:cs="Times New Roman"/>
            <w:bCs/>
            <w:color w:val="0000FF" w:themeColor="hyperlink"/>
            <w:u w:val="single"/>
            <w:lang w:val="nl-NL"/>
          </w:rPr>
          <w:t>g.plasqui@maastrichtuniversity.nl</w:t>
        </w:r>
      </w:hyperlink>
      <w:r w:rsidRPr="00BF6F58">
        <w:rPr>
          <w:rFonts w:ascii="Times New Roman" w:hAnsi="Times New Roman" w:cs="Times New Roman"/>
          <w:bCs/>
          <w:lang w:val="nl-NL"/>
        </w:rPr>
        <w:t xml:space="preserve">; Bart van den Borne </w:t>
      </w:r>
      <w:hyperlink r:id="rId7" w:history="1">
        <w:r w:rsidRPr="00BF6F58">
          <w:rPr>
            <w:rFonts w:ascii="Times New Roman" w:hAnsi="Times New Roman" w:cs="Times New Roman"/>
            <w:bCs/>
            <w:color w:val="0000FF" w:themeColor="hyperlink"/>
            <w:u w:val="single"/>
            <w:lang w:val="nl-NL"/>
          </w:rPr>
          <w:t>b.vdborne@maastrichtuniversity.nl</w:t>
        </w:r>
      </w:hyperlink>
      <w:r w:rsidRPr="00BF6F58">
        <w:rPr>
          <w:rFonts w:ascii="Times New Roman" w:hAnsi="Times New Roman" w:cs="Times New Roman"/>
          <w:bCs/>
          <w:lang w:val="nl-NL"/>
        </w:rPr>
        <w:t>)</w:t>
      </w:r>
    </w:p>
    <w:p w:rsidR="00231B7B" w:rsidRPr="00BF6F58" w:rsidRDefault="00231B7B" w:rsidP="00231B7B">
      <w:pPr>
        <w:spacing w:line="240" w:lineRule="auto"/>
        <w:rPr>
          <w:rFonts w:ascii="Times New Roman" w:hAnsi="Times New Roman" w:cs="Times New Roman"/>
          <w:bCs/>
          <w:lang w:val="nl-NL"/>
        </w:rPr>
      </w:pPr>
    </w:p>
    <w:p w:rsidR="00231B7B" w:rsidRPr="00BF6F58" w:rsidRDefault="00231B7B" w:rsidP="00231B7B">
      <w:pPr>
        <w:spacing w:after="0" w:line="240" w:lineRule="auto"/>
        <w:outlineLvl w:val="0"/>
        <w:rPr>
          <w:rFonts w:ascii="Times New Roman" w:hAnsi="Times New Roman" w:cs="Times New Roman"/>
          <w:b/>
          <w:bCs/>
          <w:lang w:val="nl-NL"/>
        </w:rPr>
      </w:pPr>
      <w:r w:rsidRPr="00BF6F58">
        <w:rPr>
          <w:rFonts w:ascii="Times New Roman" w:hAnsi="Times New Roman" w:cs="Times New Roman"/>
          <w:b/>
          <w:bCs/>
          <w:lang w:val="nl-NL"/>
        </w:rPr>
        <w:t>Abstract</w:t>
      </w:r>
    </w:p>
    <w:p w:rsidR="00231B7B" w:rsidRPr="00BF6F58" w:rsidRDefault="00231B7B" w:rsidP="00231B7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F6F58">
        <w:rPr>
          <w:rFonts w:ascii="Times New Roman" w:hAnsi="Times New Roman" w:cs="Times New Roman"/>
          <w:b/>
          <w:bCs/>
          <w:sz w:val="24"/>
          <w:szCs w:val="24"/>
          <w:lang w:val="nl-NL"/>
        </w:rPr>
        <w:t xml:space="preserve">Background: </w:t>
      </w:r>
      <w:r w:rsidRPr="00BF6F58">
        <w:rPr>
          <w:rFonts w:ascii="Times New Roman" w:hAnsi="Times New Roman" w:cs="Times New Roman"/>
          <w:bCs/>
          <w:sz w:val="24"/>
          <w:szCs w:val="24"/>
          <w:lang w:val="nl-NL"/>
        </w:rPr>
        <w:t>There is an increase in the prevalence of overweight and obesity among women in sub-Saharan Africa and although they have not received much attention among researchers and policy makers, their  impact is being felt with the increasing cases of overweight-related diseases. Body mass index (BMI), waist circumference (WC), waist-hip ratio (WHR), percentage fat mass (%FM) and fat mass index</w:t>
      </w:r>
      <w:r>
        <w:rPr>
          <w:rFonts w:ascii="Times New Roman" w:hAnsi="Times New Roman" w:cs="Times New Roman"/>
          <w:bCs/>
          <w:sz w:val="24"/>
          <w:szCs w:val="24"/>
          <w:lang w:val="nl-NL"/>
        </w:rPr>
        <w:t xml:space="preserve"> (FMI) are some of the indicators </w:t>
      </w:r>
      <w:r w:rsidRPr="00BF6F58">
        <w:rPr>
          <w:rFonts w:ascii="Times New Roman" w:hAnsi="Times New Roman" w:cs="Times New Roman"/>
          <w:bCs/>
          <w:sz w:val="24"/>
          <w:szCs w:val="24"/>
          <w:lang w:val="nl-NL"/>
        </w:rPr>
        <w:t xml:space="preserve">of adiposity. </w:t>
      </w:r>
      <w:r w:rsidRPr="00BF6F58">
        <w:rPr>
          <w:rFonts w:ascii="Times New Roman" w:hAnsi="Times New Roman" w:cs="Times New Roman"/>
          <w:b/>
          <w:bCs/>
          <w:sz w:val="24"/>
          <w:szCs w:val="24"/>
          <w:lang w:val="nl-NL"/>
        </w:rPr>
        <w:t>Objective:</w:t>
      </w:r>
      <w:r w:rsidRPr="00BF6F58">
        <w:rPr>
          <w:rFonts w:ascii="Times New Roman" w:hAnsi="Times New Roman" w:cs="Times New Roman"/>
          <w:bCs/>
          <w:sz w:val="24"/>
          <w:szCs w:val="24"/>
          <w:lang w:val="nl-NL"/>
        </w:rPr>
        <w:t xml:space="preserve"> The aim of this study was to assess overweight using the different measures and to evaluate the as</w:t>
      </w:r>
      <w:r>
        <w:rPr>
          <w:rFonts w:ascii="Times New Roman" w:hAnsi="Times New Roman" w:cs="Times New Roman"/>
          <w:bCs/>
          <w:sz w:val="24"/>
          <w:szCs w:val="24"/>
          <w:lang w:val="nl-NL"/>
        </w:rPr>
        <w:t xml:space="preserve">sociation beween these measures </w:t>
      </w:r>
      <w:r w:rsidRPr="00BF6F58">
        <w:rPr>
          <w:rFonts w:ascii="Times New Roman" w:hAnsi="Times New Roman" w:cs="Times New Roman"/>
          <w:bCs/>
          <w:sz w:val="24"/>
          <w:szCs w:val="24"/>
          <w:lang w:val="nl-NL"/>
        </w:rPr>
        <w:t xml:space="preserve">of adiposity to guide measurements among women in Kenya. </w:t>
      </w:r>
      <w:r w:rsidRPr="00BF6F58">
        <w:rPr>
          <w:rFonts w:ascii="Times New Roman" w:hAnsi="Times New Roman" w:cs="Times New Roman"/>
          <w:b/>
          <w:bCs/>
          <w:sz w:val="24"/>
          <w:szCs w:val="24"/>
          <w:lang w:val="nl-NL"/>
        </w:rPr>
        <w:t xml:space="preserve">Design: </w:t>
      </w:r>
      <w:r w:rsidRPr="00BF6F58">
        <w:rPr>
          <w:rFonts w:ascii="Times New Roman" w:hAnsi="Times New Roman" w:cs="Times New Roman"/>
          <w:bCs/>
          <w:sz w:val="24"/>
          <w:szCs w:val="24"/>
          <w:lang w:val="nl-NL"/>
        </w:rPr>
        <w:t xml:space="preserve">Our study sample was selected randomly among women aged 15-45 years. Anthropometric measurements were taken to assess BMI, WC, WHR and deterium oxide dilution solution was used to measure total body water and to assess body composition (% FM and FMI). </w:t>
      </w:r>
      <w:r w:rsidRPr="00BF6F58">
        <w:rPr>
          <w:rFonts w:ascii="Times New Roman" w:hAnsi="Times New Roman" w:cs="Times New Roman"/>
          <w:b/>
          <w:bCs/>
          <w:sz w:val="24"/>
          <w:szCs w:val="24"/>
          <w:lang w:val="nl-NL"/>
        </w:rPr>
        <w:t>Results:</w:t>
      </w:r>
      <w:r>
        <w:rPr>
          <w:rFonts w:ascii="Times New Roman" w:hAnsi="Times New Roman" w:cs="Times New Roman"/>
          <w:bCs/>
          <w:sz w:val="24"/>
          <w:szCs w:val="24"/>
          <w:lang w:val="nl-NL"/>
        </w:rPr>
        <w:t xml:space="preserve"> Using WC as an indicator </w:t>
      </w:r>
      <w:r w:rsidRPr="00BF6F58">
        <w:rPr>
          <w:rFonts w:ascii="Times New Roman" w:hAnsi="Times New Roman" w:cs="Times New Roman"/>
          <w:bCs/>
          <w:sz w:val="24"/>
          <w:szCs w:val="24"/>
          <w:lang w:val="nl-NL"/>
        </w:rPr>
        <w:t>of adiposity, the numbers of overweight women was high (46.4%) compared to BMI (21.4%) and WHR and FMI which had the same results (28.6%). Overweight was high among married</w:t>
      </w:r>
      <w:r>
        <w:rPr>
          <w:rFonts w:ascii="Times New Roman" w:hAnsi="Times New Roman" w:cs="Times New Roman"/>
          <w:bCs/>
          <w:sz w:val="24"/>
          <w:szCs w:val="24"/>
          <w:lang w:val="nl-NL"/>
        </w:rPr>
        <w:t xml:space="preserve"> and older women in all measures</w:t>
      </w:r>
      <w:r w:rsidRPr="00BF6F58">
        <w:rPr>
          <w:rFonts w:ascii="Times New Roman" w:hAnsi="Times New Roman" w:cs="Times New Roman"/>
          <w:bCs/>
          <w:sz w:val="24"/>
          <w:szCs w:val="24"/>
          <w:lang w:val="nl-NL"/>
        </w:rPr>
        <w:t>. Po</w:t>
      </w:r>
      <w:r>
        <w:rPr>
          <w:rFonts w:ascii="Times New Roman" w:hAnsi="Times New Roman" w:cs="Times New Roman"/>
          <w:bCs/>
          <w:sz w:val="24"/>
          <w:szCs w:val="24"/>
          <w:lang w:val="nl-NL"/>
        </w:rPr>
        <w:t>st primary education was associatied</w:t>
      </w:r>
      <w:r w:rsidRPr="00BF6F58">
        <w:rPr>
          <w:rFonts w:ascii="Times New Roman" w:hAnsi="Times New Roman" w:cs="Times New Roman"/>
          <w:bCs/>
          <w:sz w:val="24"/>
          <w:szCs w:val="24"/>
          <w:lang w:val="nl-NL"/>
        </w:rPr>
        <w:t xml:space="preserve"> significantly </w:t>
      </w:r>
      <w:r>
        <w:rPr>
          <w:rFonts w:ascii="Times New Roman" w:hAnsi="Times New Roman" w:cs="Times New Roman"/>
          <w:bCs/>
          <w:sz w:val="24"/>
          <w:szCs w:val="24"/>
          <w:lang w:val="nl-NL"/>
        </w:rPr>
        <w:t xml:space="preserve">with </w:t>
      </w:r>
      <w:r w:rsidRPr="00BF6F58">
        <w:rPr>
          <w:rFonts w:ascii="Times New Roman" w:hAnsi="Times New Roman" w:cs="Times New Roman"/>
          <w:bCs/>
          <w:sz w:val="24"/>
          <w:szCs w:val="24"/>
          <w:lang w:val="nl-NL"/>
        </w:rPr>
        <w:t>higher overweight than those with less education using BMI (</w:t>
      </w:r>
      <w:r w:rsidRPr="00BF6F58">
        <w:rPr>
          <w:rFonts w:ascii="Times New Roman" w:hAnsi="Times New Roman" w:cs="Times New Roman"/>
          <w:bCs/>
          <w:i/>
          <w:sz w:val="24"/>
          <w:szCs w:val="24"/>
          <w:lang w:val="nl-NL"/>
        </w:rPr>
        <w:t>p</w:t>
      </w:r>
      <w:r w:rsidRPr="00BF6F58">
        <w:rPr>
          <w:rFonts w:ascii="Times New Roman" w:hAnsi="Times New Roman" w:cs="Times New Roman"/>
          <w:bCs/>
          <w:sz w:val="24"/>
          <w:szCs w:val="24"/>
          <w:lang w:val="nl-NL"/>
        </w:rPr>
        <w:t>&lt;0.05), FM (</w:t>
      </w:r>
      <w:r w:rsidRPr="00BF6F58">
        <w:rPr>
          <w:rFonts w:ascii="Times New Roman" w:hAnsi="Times New Roman" w:cs="Times New Roman"/>
          <w:bCs/>
          <w:i/>
          <w:sz w:val="24"/>
          <w:szCs w:val="24"/>
          <w:lang w:val="nl-NL"/>
        </w:rPr>
        <w:t>p</w:t>
      </w:r>
      <w:r w:rsidRPr="00BF6F58">
        <w:rPr>
          <w:rFonts w:ascii="Times New Roman" w:hAnsi="Times New Roman" w:cs="Times New Roman"/>
          <w:bCs/>
          <w:sz w:val="24"/>
          <w:szCs w:val="24"/>
          <w:lang w:val="nl-NL"/>
        </w:rPr>
        <w:t>&lt;0.01) and FMI (</w:t>
      </w:r>
      <w:r w:rsidRPr="00BF6F58">
        <w:rPr>
          <w:rFonts w:ascii="Times New Roman" w:hAnsi="Times New Roman" w:cs="Times New Roman"/>
          <w:bCs/>
          <w:i/>
          <w:sz w:val="24"/>
          <w:szCs w:val="24"/>
          <w:lang w:val="nl-NL"/>
        </w:rPr>
        <w:t>p</w:t>
      </w:r>
      <w:r w:rsidRPr="00BF6F58">
        <w:rPr>
          <w:rFonts w:ascii="Times New Roman" w:hAnsi="Times New Roman" w:cs="Times New Roman"/>
          <w:bCs/>
          <w:sz w:val="24"/>
          <w:szCs w:val="24"/>
          <w:lang w:val="nl-NL"/>
        </w:rPr>
        <w:t xml:space="preserve">&lt;0.005). </w:t>
      </w:r>
      <w:r w:rsidRPr="00BF6F58">
        <w:rPr>
          <w:rFonts w:ascii="Times New Roman" w:hAnsi="Times New Roman" w:cs="Times New Roman"/>
          <w:bCs/>
          <w:sz w:val="24"/>
          <w:szCs w:val="24"/>
        </w:rPr>
        <w:t>FMI and FM correlated significantly with all the other measures (</w:t>
      </w:r>
      <w:r w:rsidRPr="00BF6F58">
        <w:rPr>
          <w:rFonts w:ascii="Times New Roman" w:hAnsi="Times New Roman" w:cs="Times New Roman"/>
          <w:bCs/>
          <w:i/>
          <w:sz w:val="24"/>
          <w:szCs w:val="24"/>
        </w:rPr>
        <w:t>p</w:t>
      </w:r>
      <w:r w:rsidRPr="00BF6F58">
        <w:rPr>
          <w:rFonts w:ascii="Times New Roman" w:hAnsi="Times New Roman" w:cs="Times New Roman"/>
          <w:bCs/>
          <w:sz w:val="24"/>
          <w:szCs w:val="24"/>
        </w:rPr>
        <w:t>&lt;0.001) except WHR. Regression coefficients indicated a stronger association between BMI and all other measures (</w:t>
      </w:r>
      <w:r w:rsidRPr="00BF6F58">
        <w:rPr>
          <w:rFonts w:ascii="Times New Roman" w:hAnsi="Times New Roman" w:cs="Times New Roman"/>
          <w:bCs/>
          <w:i/>
          <w:sz w:val="24"/>
          <w:szCs w:val="24"/>
        </w:rPr>
        <w:t>p</w:t>
      </w:r>
      <w:r w:rsidRPr="00BF6F58">
        <w:rPr>
          <w:rFonts w:ascii="Times New Roman" w:hAnsi="Times New Roman" w:cs="Times New Roman"/>
          <w:bCs/>
          <w:sz w:val="24"/>
          <w:szCs w:val="24"/>
        </w:rPr>
        <w:t>&lt; 0.001) except WHR (r</w:t>
      </w:r>
      <w:r w:rsidRPr="00BF6F58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2 </w:t>
      </w:r>
      <w:r w:rsidRPr="00BF6F58">
        <w:rPr>
          <w:rFonts w:ascii="Times New Roman" w:hAnsi="Times New Roman" w:cs="Times New Roman"/>
          <w:bCs/>
          <w:sz w:val="24"/>
          <w:szCs w:val="24"/>
        </w:rPr>
        <w:t xml:space="preserve">= .15, p&lt;0.05). </w:t>
      </w:r>
      <w:r w:rsidRPr="00BF6F58">
        <w:rPr>
          <w:rFonts w:ascii="Times New Roman" w:hAnsi="Times New Roman" w:cs="Times New Roman"/>
          <w:b/>
          <w:bCs/>
          <w:sz w:val="24"/>
          <w:szCs w:val="24"/>
        </w:rPr>
        <w:t xml:space="preserve">Conclusion: </w:t>
      </w:r>
      <w:r w:rsidRPr="00BF6F58">
        <w:rPr>
          <w:rFonts w:ascii="Times New Roman" w:hAnsi="Times New Roman" w:cs="Times New Roman"/>
          <w:bCs/>
          <w:sz w:val="24"/>
          <w:szCs w:val="24"/>
        </w:rPr>
        <w:t xml:space="preserve">More than one measure is needed to assess overweight among women where proper cut-off points are not available. </w:t>
      </w:r>
    </w:p>
    <w:p w:rsidR="00231B7B" w:rsidRPr="00BF6F58" w:rsidRDefault="00231B7B" w:rsidP="00231B7B">
      <w:pPr>
        <w:spacing w:line="480" w:lineRule="auto"/>
        <w:rPr>
          <w:rFonts w:ascii="Times New Roman" w:hAnsi="Times New Roman" w:cs="Times New Roman"/>
          <w:bCs/>
          <w:sz w:val="24"/>
          <w:szCs w:val="24"/>
          <w:lang w:val="nl-NL"/>
        </w:rPr>
      </w:pPr>
    </w:p>
    <w:p w:rsidR="00865638" w:rsidRDefault="00231B7B" w:rsidP="00231B7B">
      <w:pPr>
        <w:spacing w:line="480" w:lineRule="auto"/>
        <w:outlineLvl w:val="0"/>
      </w:pPr>
      <w:r w:rsidRPr="00BF6F58">
        <w:rPr>
          <w:rFonts w:ascii="Times New Roman" w:hAnsi="Times New Roman" w:cs="Times New Roman"/>
          <w:b/>
          <w:bCs/>
          <w:sz w:val="24"/>
          <w:szCs w:val="24"/>
          <w:lang w:val="nl-NL"/>
        </w:rPr>
        <w:t>Key Words:</w:t>
      </w:r>
      <w:r w:rsidRPr="00BF6F58">
        <w:rPr>
          <w:rFonts w:ascii="Times New Roman" w:hAnsi="Times New Roman" w:cs="Times New Roman"/>
          <w:bCs/>
          <w:sz w:val="24"/>
          <w:szCs w:val="24"/>
          <w:lang w:val="nl-NL"/>
        </w:rPr>
        <w:t xml:space="preserve"> Body mass index, fat mass, measures of adiposity, sub-Saharan Africa, women</w:t>
      </w:r>
      <w:bookmarkStart w:id="0" w:name="_GoBack"/>
      <w:bookmarkEnd w:id="0"/>
    </w:p>
    <w:sectPr w:rsidR="008656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B7B"/>
    <w:rsid w:val="00231B7B"/>
    <w:rsid w:val="002E5EE6"/>
    <w:rsid w:val="007F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B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B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.vdborne@maastrichtuniversity.n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g.plasqui@maastrichtuniversity.nl" TargetMode="External"/><Relationship Id="rId5" Type="http://schemas.openxmlformats.org/officeDocument/2006/relationships/hyperlink" Target="mailto:susankeino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2019-05-13T12:59:00Z</dcterms:created>
  <dcterms:modified xsi:type="dcterms:W3CDTF">2019-05-13T12:59:00Z</dcterms:modified>
</cp:coreProperties>
</file>