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AF0" w:rsidRPr="00BB031E" w:rsidRDefault="004273EA" w:rsidP="00BB031E">
      <w:pPr>
        <w:spacing w:after="0"/>
        <w:jc w:val="center"/>
        <w:rPr>
          <w:rFonts w:eastAsia="Times New Roman" w:cs="Calibri"/>
          <w:b/>
          <w:sz w:val="24"/>
          <w:szCs w:val="24"/>
          <w:shd w:val="clear" w:color="auto" w:fill="FFFFFF"/>
        </w:rPr>
      </w:pPr>
      <w:r w:rsidRPr="00BB031E">
        <w:rPr>
          <w:rFonts w:eastAsia="Times New Roman" w:cs="Calibri"/>
          <w:b/>
          <w:sz w:val="24"/>
          <w:szCs w:val="24"/>
          <w:shd w:val="clear" w:color="auto" w:fill="FFFFFF"/>
        </w:rPr>
        <w:t>Functional role of y</w:t>
      </w:r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 xml:space="preserve">ogurt fortified with vitamin D </w:t>
      </w:r>
      <w:r w:rsidRPr="00BB031E">
        <w:rPr>
          <w:rFonts w:eastAsia="Times New Roman" w:cs="Calibri"/>
          <w:b/>
          <w:sz w:val="24"/>
          <w:szCs w:val="24"/>
          <w:shd w:val="clear" w:color="auto" w:fill="FFFFFF"/>
        </w:rPr>
        <w:t xml:space="preserve">in </w:t>
      </w:r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>regulat</w:t>
      </w:r>
      <w:r w:rsidRPr="00BB031E">
        <w:rPr>
          <w:rFonts w:eastAsia="Times New Roman" w:cs="Calibri"/>
          <w:b/>
          <w:sz w:val="24"/>
          <w:szCs w:val="24"/>
          <w:shd w:val="clear" w:color="auto" w:fill="FFFFFF"/>
        </w:rPr>
        <w:t>ion of</w:t>
      </w:r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 xml:space="preserve"> postprandial </w:t>
      </w:r>
      <w:proofErr w:type="spellStart"/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>glycemia</w:t>
      </w:r>
      <w:proofErr w:type="spellEnd"/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 xml:space="preserve"> and satiety better </w:t>
      </w:r>
      <w:r w:rsidRPr="00BB031E">
        <w:rPr>
          <w:rFonts w:eastAsia="Times New Roman" w:cs="Calibri"/>
          <w:b/>
          <w:sz w:val="24"/>
          <w:szCs w:val="24"/>
          <w:shd w:val="clear" w:color="auto" w:fill="FFFFFF"/>
        </w:rPr>
        <w:t>compared with vitamin D</w:t>
      </w:r>
      <w:r w:rsidR="002C1AF0" w:rsidRPr="00BB031E">
        <w:rPr>
          <w:rFonts w:eastAsia="Times New Roman" w:cs="Calibri"/>
          <w:b/>
          <w:sz w:val="24"/>
          <w:szCs w:val="24"/>
          <w:shd w:val="clear" w:color="auto" w:fill="FFFFFF"/>
        </w:rPr>
        <w:t xml:space="preserve"> supplements</w:t>
      </w:r>
    </w:p>
    <w:p w:rsidR="002C1AF0" w:rsidRPr="00BB031E" w:rsidRDefault="002C1AF0" w:rsidP="00BB031E">
      <w:pPr>
        <w:spacing w:after="0"/>
        <w:jc w:val="center"/>
        <w:rPr>
          <w:rFonts w:eastAsia="Times New Roman" w:cs="Calibri"/>
          <w:i/>
          <w:sz w:val="24"/>
          <w:szCs w:val="24"/>
        </w:rPr>
      </w:pPr>
      <w:r w:rsidRPr="00BB031E">
        <w:rPr>
          <w:rFonts w:eastAsia="Times New Roman" w:cs="Calibri"/>
          <w:i/>
          <w:sz w:val="24"/>
          <w:szCs w:val="24"/>
        </w:rPr>
        <w:t xml:space="preserve">Muhammad </w:t>
      </w:r>
      <w:proofErr w:type="spellStart"/>
      <w:r w:rsidRPr="00BB031E">
        <w:rPr>
          <w:rFonts w:eastAsia="Times New Roman" w:cs="Calibri"/>
          <w:i/>
          <w:sz w:val="24"/>
          <w:szCs w:val="24"/>
        </w:rPr>
        <w:t>Umair</w:t>
      </w:r>
      <w:proofErr w:type="spellEnd"/>
      <w:r w:rsidRPr="00BB031E">
        <w:rPr>
          <w:rFonts w:eastAsia="Times New Roman" w:cs="Calibri"/>
          <w:i/>
          <w:sz w:val="24"/>
          <w:szCs w:val="24"/>
        </w:rPr>
        <w:t xml:space="preserve"> Arshad</w:t>
      </w:r>
      <w:proofErr w:type="gramStart"/>
      <w:r w:rsidRPr="00BB031E">
        <w:rPr>
          <w:rFonts w:eastAsia="Times New Roman" w:cs="Calibri"/>
          <w:i/>
          <w:sz w:val="24"/>
          <w:szCs w:val="24"/>
          <w:vertAlign w:val="superscript"/>
        </w:rPr>
        <w:t>1,*</w:t>
      </w:r>
      <w:proofErr w:type="gramEnd"/>
      <w:r w:rsidRPr="00BB031E">
        <w:rPr>
          <w:rFonts w:eastAsia="Times New Roman" w:cs="Calibri"/>
          <w:i/>
          <w:sz w:val="24"/>
          <w:szCs w:val="24"/>
        </w:rPr>
        <w:t>,</w:t>
      </w:r>
      <w:r w:rsidRPr="00BB031E">
        <w:rPr>
          <w:rFonts w:eastAsia="Times New Roman" w:cs="Calibri"/>
          <w:i/>
          <w:sz w:val="24"/>
          <w:szCs w:val="24"/>
          <w:vertAlign w:val="superscript"/>
        </w:rPr>
        <w:t xml:space="preserve"> </w:t>
      </w:r>
      <w:r w:rsidRPr="00BB031E">
        <w:rPr>
          <w:rFonts w:eastAsia="Times New Roman" w:cs="Calibri"/>
          <w:i/>
          <w:sz w:val="24"/>
          <w:szCs w:val="24"/>
        </w:rPr>
        <w:t>Ali Imran</w:t>
      </w:r>
      <w:r w:rsidRPr="00BB031E">
        <w:rPr>
          <w:rFonts w:eastAsia="Times New Roman" w:cs="Calibri"/>
          <w:i/>
          <w:sz w:val="24"/>
          <w:szCs w:val="24"/>
          <w:vertAlign w:val="superscript"/>
        </w:rPr>
        <w:t>1</w:t>
      </w:r>
      <w:r w:rsidRPr="00BB031E">
        <w:rPr>
          <w:rFonts w:eastAsia="Times New Roman" w:cs="Calibri"/>
          <w:i/>
          <w:sz w:val="24"/>
          <w:szCs w:val="24"/>
        </w:rPr>
        <w:t>,</w:t>
      </w:r>
      <w:r w:rsidR="006015A9" w:rsidRPr="00BB031E">
        <w:rPr>
          <w:rFonts w:eastAsia="Times New Roman" w:cs="Calibri"/>
          <w:i/>
          <w:sz w:val="24"/>
          <w:szCs w:val="24"/>
        </w:rPr>
        <w:t xml:space="preserve"> and</w:t>
      </w:r>
      <w:r w:rsidRPr="00BB031E">
        <w:rPr>
          <w:rFonts w:eastAsia="Times New Roman" w:cs="Calibri"/>
          <w:i/>
          <w:sz w:val="24"/>
          <w:szCs w:val="24"/>
        </w:rPr>
        <w:t xml:space="preserve"> Farhan Saeed</w:t>
      </w:r>
      <w:r w:rsidRPr="00BB031E">
        <w:rPr>
          <w:rFonts w:eastAsia="Times New Roman" w:cs="Calibri"/>
          <w:i/>
          <w:sz w:val="24"/>
          <w:szCs w:val="24"/>
          <w:vertAlign w:val="superscript"/>
        </w:rPr>
        <w:t>1</w:t>
      </w:r>
    </w:p>
    <w:p w:rsidR="002C1AF0" w:rsidRPr="00BB031E" w:rsidRDefault="002C1AF0" w:rsidP="00BB031E">
      <w:pPr>
        <w:spacing w:after="0"/>
        <w:jc w:val="center"/>
        <w:rPr>
          <w:rFonts w:eastAsia="Times New Roman" w:cs="Calibri"/>
          <w:sz w:val="24"/>
          <w:szCs w:val="24"/>
        </w:rPr>
      </w:pPr>
      <w:r w:rsidRPr="00BB031E">
        <w:rPr>
          <w:rFonts w:eastAsia="Times New Roman" w:cs="Calibri"/>
          <w:sz w:val="24"/>
          <w:szCs w:val="24"/>
          <w:vertAlign w:val="superscript"/>
        </w:rPr>
        <w:t>1</w:t>
      </w:r>
      <w:r w:rsidRPr="00BB031E">
        <w:rPr>
          <w:rFonts w:eastAsia="Times New Roman" w:cs="Calibri"/>
          <w:sz w:val="24"/>
          <w:szCs w:val="24"/>
        </w:rPr>
        <w:t>Institute of Home and Food Sciences, Government College University, Faisalabad, Pakistan</w:t>
      </w:r>
    </w:p>
    <w:p w:rsidR="002C1AF0" w:rsidRPr="00BB031E" w:rsidRDefault="002C1AF0" w:rsidP="00BB031E">
      <w:pPr>
        <w:spacing w:after="0"/>
        <w:jc w:val="both"/>
        <w:rPr>
          <w:rFonts w:eastAsia="Times New Roman" w:cs="Calibri"/>
          <w:sz w:val="24"/>
          <w:szCs w:val="24"/>
        </w:rPr>
      </w:pPr>
    </w:p>
    <w:p w:rsidR="002C1AF0" w:rsidRPr="00BB031E" w:rsidRDefault="00BB031E" w:rsidP="00BB031E">
      <w:pPr>
        <w:spacing w:after="0"/>
        <w:jc w:val="both"/>
        <w:rPr>
          <w:rFonts w:eastAsia="Times New Roman" w:cs="Calibri"/>
          <w:b/>
          <w:sz w:val="24"/>
          <w:szCs w:val="24"/>
        </w:rPr>
      </w:pPr>
      <w:r w:rsidRPr="00BB031E">
        <w:rPr>
          <w:rFonts w:eastAsia="Times New Roman" w:cs="Calibri"/>
          <w:b/>
          <w:sz w:val="24"/>
          <w:szCs w:val="24"/>
        </w:rPr>
        <w:t>ABSTRACT</w:t>
      </w:r>
    </w:p>
    <w:p w:rsidR="00BB031E" w:rsidRDefault="00BB031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b/>
          <w:sz w:val="24"/>
          <w:szCs w:val="24"/>
          <w:highlight w:val="white"/>
        </w:rPr>
      </w:pPr>
    </w:p>
    <w:p w:rsidR="00287C4E" w:rsidRPr="00BB031E" w:rsidRDefault="00D60FE5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sz w:val="24"/>
          <w:szCs w:val="24"/>
          <w:highlight w:val="white"/>
          <w:lang w:val="en"/>
        </w:rPr>
      </w:pPr>
      <w:r w:rsidRPr="00BB031E">
        <w:rPr>
          <w:rFonts w:eastAsia="Times New Roman" w:cs="Calibri"/>
          <w:b/>
          <w:sz w:val="24"/>
          <w:szCs w:val="24"/>
          <w:highlight w:val="white"/>
        </w:rPr>
        <w:t>O</w:t>
      </w:r>
      <w:r w:rsidR="00287C4E" w:rsidRPr="00BB031E">
        <w:rPr>
          <w:rFonts w:eastAsia="Times New Roman" w:cs="Calibri"/>
          <w:b/>
          <w:sz w:val="24"/>
          <w:szCs w:val="24"/>
          <w:highlight w:val="white"/>
        </w:rPr>
        <w:t>bjective</w:t>
      </w:r>
      <w:r w:rsidR="00716804" w:rsidRPr="00BB031E">
        <w:rPr>
          <w:rFonts w:eastAsia="Times New Roman" w:cs="Calibri"/>
          <w:b/>
          <w:sz w:val="24"/>
          <w:szCs w:val="24"/>
          <w:highlight w:val="white"/>
        </w:rPr>
        <w:t>s</w:t>
      </w:r>
      <w:r w:rsidR="00287C4E" w:rsidRPr="00BB031E">
        <w:rPr>
          <w:rFonts w:eastAsia="Times New Roman" w:cs="Calibri"/>
          <w:b/>
          <w:sz w:val="24"/>
          <w:szCs w:val="24"/>
          <w:highlight w:val="white"/>
        </w:rPr>
        <w:t xml:space="preserve">: </w:t>
      </w:r>
      <w:r w:rsidR="002C1AF0" w:rsidRPr="00BB031E">
        <w:rPr>
          <w:rFonts w:eastAsia="Times New Roman" w:cs="Calibri"/>
          <w:sz w:val="24"/>
          <w:szCs w:val="24"/>
          <w:highlight w:val="white"/>
        </w:rPr>
        <w:t xml:space="preserve">Vitamin D intake, taken as supplements, has been linked to diabetes control through improved insulin sensitivity and regulation of appetite. However, </w:t>
      </w:r>
      <w:r w:rsidR="002C1AF0" w:rsidRPr="00BB031E">
        <w:rPr>
          <w:rFonts w:eastAsia="Times New Roman" w:cs="Calibri"/>
          <w:sz w:val="24"/>
          <w:szCs w:val="24"/>
        </w:rPr>
        <w:t>this beneficial role of vitamin D when f</w:t>
      </w:r>
      <w:r w:rsidR="002C1AF0" w:rsidRPr="00BB031E">
        <w:rPr>
          <w:rFonts w:eastAsia="Times New Roman" w:cs="Calibri"/>
          <w:sz w:val="24"/>
          <w:szCs w:val="24"/>
          <w:highlight w:val="white"/>
        </w:rPr>
        <w:t>ortified in dairy foods requires further confirmation.</w:t>
      </w:r>
      <w:r w:rsidR="002C1AF0" w:rsidRPr="00BB031E">
        <w:rPr>
          <w:rFonts w:eastAsia="Times New Roman" w:cs="Calibri"/>
          <w:sz w:val="24"/>
          <w:szCs w:val="24"/>
          <w:highlight w:val="white"/>
          <w:lang w:val="en"/>
        </w:rPr>
        <w:t xml:space="preserve"> Therefore, the present study was designed to evaluate </w:t>
      </w:r>
      <w:r w:rsidR="002C1AF0" w:rsidRPr="00BB031E">
        <w:rPr>
          <w:rFonts w:eastAsia="Times New Roman" w:cs="Calibri"/>
          <w:bCs/>
          <w:sz w:val="24"/>
          <w:szCs w:val="24"/>
          <w:highlight w:val="white"/>
        </w:rPr>
        <w:t>the effects vitamin D fortified yogurt compared with its supplement on postprandial glucose level, insulin sensitivity and appetite regulation in young healthy male subjects.</w:t>
      </w:r>
      <w:r w:rsidR="002C1AF0" w:rsidRPr="00BB031E">
        <w:rPr>
          <w:rFonts w:eastAsia="Times New Roman" w:cs="Calibri"/>
          <w:sz w:val="24"/>
          <w:szCs w:val="24"/>
          <w:highlight w:val="white"/>
          <w:lang w:val="en"/>
        </w:rPr>
        <w:t xml:space="preserve"> </w:t>
      </w:r>
    </w:p>
    <w:p w:rsidR="00BB031E" w:rsidRDefault="00BB031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b/>
          <w:sz w:val="24"/>
          <w:szCs w:val="24"/>
          <w:highlight w:val="white"/>
          <w:lang w:val="en"/>
        </w:rPr>
      </w:pPr>
    </w:p>
    <w:p w:rsidR="00194A89" w:rsidRPr="00BB031E" w:rsidRDefault="00287C4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sz w:val="24"/>
          <w:szCs w:val="24"/>
          <w:lang w:val="en"/>
        </w:rPr>
      </w:pPr>
      <w:r w:rsidRPr="00BB031E">
        <w:rPr>
          <w:rFonts w:eastAsia="Times New Roman" w:cs="Calibri"/>
          <w:b/>
          <w:sz w:val="24"/>
          <w:szCs w:val="24"/>
          <w:highlight w:val="white"/>
          <w:lang w:val="en"/>
        </w:rPr>
        <w:t>Method</w:t>
      </w:r>
      <w:r w:rsidR="00716804" w:rsidRPr="00BB031E">
        <w:rPr>
          <w:rFonts w:eastAsia="Times New Roman" w:cs="Calibri"/>
          <w:b/>
          <w:sz w:val="24"/>
          <w:szCs w:val="24"/>
          <w:highlight w:val="white"/>
          <w:lang w:val="en"/>
        </w:rPr>
        <w:t>s</w:t>
      </w:r>
      <w:r w:rsidRPr="00BB031E">
        <w:rPr>
          <w:rFonts w:eastAsia="Times New Roman" w:cs="Calibri"/>
          <w:b/>
          <w:sz w:val="24"/>
          <w:szCs w:val="24"/>
          <w:highlight w:val="white"/>
          <w:lang w:val="en"/>
        </w:rPr>
        <w:t>:</w:t>
      </w:r>
      <w:r w:rsidRPr="00BB031E">
        <w:rPr>
          <w:rFonts w:eastAsia="Times New Roman" w:cs="Calibri"/>
          <w:sz w:val="24"/>
          <w:szCs w:val="24"/>
          <w:highlight w:val="white"/>
          <w:lang w:val="en"/>
        </w:rPr>
        <w:t xml:space="preserve"> </w:t>
      </w:r>
      <w:r w:rsidR="002C1AF0" w:rsidRPr="00BB031E">
        <w:rPr>
          <w:rFonts w:eastAsia="Times New Roman" w:cs="Calibri"/>
          <w:sz w:val="24"/>
          <w:szCs w:val="24"/>
          <w:highlight w:val="white"/>
          <w:lang w:val="en"/>
        </w:rPr>
        <w:t xml:space="preserve">In a randomized, single blind trial, twenty pre-diabetic male adults (20-40 years old) were placed in three groups and provided to consume (daily) one serving (125ml) of either; </w:t>
      </w:r>
      <w:proofErr w:type="spellStart"/>
      <w:r w:rsidR="002C1AF0" w:rsidRPr="00BB031E">
        <w:rPr>
          <w:rFonts w:eastAsia="Times New Roman" w:cs="Calibri"/>
          <w:sz w:val="24"/>
          <w:szCs w:val="24"/>
          <w:highlight w:val="white"/>
          <w:lang w:val="en"/>
        </w:rPr>
        <w:t>i</w:t>
      </w:r>
      <w:proofErr w:type="spellEnd"/>
      <w:r w:rsidR="002C1AF0" w:rsidRPr="00BB031E">
        <w:rPr>
          <w:rFonts w:eastAsia="Times New Roman" w:cs="Calibri"/>
          <w:sz w:val="24"/>
          <w:szCs w:val="24"/>
          <w:highlight w:val="white"/>
          <w:lang w:val="en"/>
        </w:rPr>
        <w:t xml:space="preserve">) plain yogurt (PY; 3% M.F.), or ii) plain yogurt fortified with vitamin D 1000IU (PYD; 3% M.F.), or iii) vitamin D supplement 1000IU (SD). Subjects were evaluated for fasting blood glucose (FBG) and insulin (FBI), HOMA-IR, HBA1C, OGTT, and gut hormones (leptin, active ghrelin, GLP-1) in the start (0 day), mid (30 day), and end (60 day) of the intervention. </w:t>
      </w:r>
    </w:p>
    <w:p w:rsidR="00BB031E" w:rsidRDefault="00BB031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b/>
          <w:sz w:val="24"/>
          <w:szCs w:val="24"/>
          <w:lang w:val="en"/>
        </w:rPr>
      </w:pPr>
    </w:p>
    <w:p w:rsidR="00194A89" w:rsidRPr="00BB031E" w:rsidRDefault="00194A89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sz w:val="24"/>
          <w:szCs w:val="24"/>
          <w:lang w:val="en"/>
        </w:rPr>
      </w:pPr>
      <w:r w:rsidRPr="00BB031E">
        <w:rPr>
          <w:rFonts w:eastAsia="Times New Roman" w:cs="Calibri"/>
          <w:b/>
          <w:sz w:val="24"/>
          <w:szCs w:val="24"/>
          <w:lang w:val="en"/>
        </w:rPr>
        <w:t>Results:</w:t>
      </w:r>
      <w:r w:rsidRPr="00BB031E">
        <w:rPr>
          <w:rFonts w:eastAsia="Times New Roman" w:cs="Calibri"/>
          <w:sz w:val="24"/>
          <w:szCs w:val="24"/>
          <w:lang w:val="en"/>
        </w:rPr>
        <w:t xml:space="preserve"> </w:t>
      </w:r>
      <w:r w:rsidR="002C1AF0" w:rsidRPr="00BB031E">
        <w:rPr>
          <w:rFonts w:eastAsia="Times New Roman" w:cs="Calibri"/>
          <w:sz w:val="24"/>
          <w:szCs w:val="24"/>
          <w:lang w:val="en"/>
        </w:rPr>
        <w:t>The FBG concentration was reduced (P&lt;0.0001) in PYD group compared with all other treatments, without disproportionate increase in FBI levels. Moreover, vitamin D fortification was observed to significantly reduce (P=0.003) leptin and active ghrelin levels, and improved GLP-1 levels (P=0.0003), compared with supplement group, but not plain yogurt group (P=0.057) at the end of study. Additionally, avg. subjective appetite was reduced (P=0.0017) in PYD and PY groups compared with the supplement group, over the course of study.</w:t>
      </w:r>
    </w:p>
    <w:p w:rsidR="00BB031E" w:rsidRDefault="00BB031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b/>
          <w:sz w:val="24"/>
          <w:szCs w:val="24"/>
          <w:lang w:val="en"/>
        </w:rPr>
      </w:pPr>
    </w:p>
    <w:p w:rsidR="002C1AF0" w:rsidRPr="00BB031E" w:rsidRDefault="00194A89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sz w:val="24"/>
          <w:szCs w:val="24"/>
          <w:lang w:val="en"/>
        </w:rPr>
      </w:pPr>
      <w:r w:rsidRPr="00BB031E">
        <w:rPr>
          <w:rFonts w:eastAsia="Times New Roman" w:cs="Calibri"/>
          <w:b/>
          <w:sz w:val="24"/>
          <w:szCs w:val="24"/>
          <w:lang w:val="en"/>
        </w:rPr>
        <w:t>Conclusion:</w:t>
      </w:r>
      <w:r w:rsidR="002C1AF0" w:rsidRPr="00BB031E">
        <w:rPr>
          <w:rFonts w:eastAsia="Times New Roman" w:cs="Calibri"/>
          <w:sz w:val="24"/>
          <w:szCs w:val="24"/>
          <w:lang w:val="en"/>
        </w:rPr>
        <w:t xml:space="preserve"> </w:t>
      </w:r>
      <w:r w:rsidR="003C638F" w:rsidRPr="00BB031E">
        <w:rPr>
          <w:rFonts w:eastAsia="Times New Roman" w:cs="Calibri"/>
          <w:sz w:val="24"/>
          <w:szCs w:val="24"/>
          <w:lang w:val="en"/>
        </w:rPr>
        <w:t>V</w:t>
      </w:r>
      <w:r w:rsidR="002C1AF0" w:rsidRPr="00BB031E">
        <w:rPr>
          <w:rFonts w:eastAsia="Times New Roman" w:cs="Calibri"/>
          <w:sz w:val="24"/>
          <w:szCs w:val="24"/>
          <w:lang w:val="en"/>
        </w:rPr>
        <w:t xml:space="preserve">itamin D fortified yogurt possess better potential to regulate glycemic as well as satiety responses, compared with its supplemental source. </w:t>
      </w:r>
    </w:p>
    <w:p w:rsidR="00BB031E" w:rsidRDefault="00BB031E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b/>
          <w:sz w:val="24"/>
          <w:szCs w:val="24"/>
          <w:lang w:val="en"/>
        </w:rPr>
      </w:pPr>
    </w:p>
    <w:p w:rsidR="002C1AF0" w:rsidRPr="00BB031E" w:rsidRDefault="002C1AF0" w:rsidP="00BB031E">
      <w:pPr>
        <w:autoSpaceDE w:val="0"/>
        <w:autoSpaceDN w:val="0"/>
        <w:adjustRightInd w:val="0"/>
        <w:spacing w:after="0"/>
        <w:jc w:val="both"/>
        <w:rPr>
          <w:rFonts w:eastAsia="Times New Roman" w:cs="Calibri"/>
          <w:sz w:val="24"/>
          <w:szCs w:val="24"/>
          <w:lang w:val="en"/>
        </w:rPr>
      </w:pPr>
      <w:r w:rsidRPr="00BB031E">
        <w:rPr>
          <w:rFonts w:eastAsia="Times New Roman" w:cs="Calibri"/>
          <w:b/>
          <w:sz w:val="24"/>
          <w:szCs w:val="24"/>
          <w:lang w:val="en"/>
        </w:rPr>
        <w:t>Keywords:</w:t>
      </w:r>
      <w:r w:rsidRPr="00BB031E">
        <w:rPr>
          <w:rFonts w:eastAsia="Times New Roman" w:cs="Calibri"/>
          <w:sz w:val="24"/>
          <w:szCs w:val="24"/>
          <w:lang w:val="en"/>
        </w:rPr>
        <w:t xml:space="preserve"> Vitamin D, fortified yogurt, insulin sensitivity, satiety, gut hormones</w:t>
      </w:r>
    </w:p>
    <w:p w:rsidR="00F0083D" w:rsidRDefault="00F0083D"/>
    <w:p w:rsidR="00BB031E" w:rsidRDefault="00BB031E">
      <w:bookmarkStart w:id="0" w:name="_GoBack"/>
      <w:bookmarkEnd w:id="0"/>
    </w:p>
    <w:p w:rsidR="00BB031E" w:rsidRDefault="00BB031E"/>
    <w:p w:rsidR="00BB031E" w:rsidRDefault="00BB031E">
      <w:r>
        <w:t>@FOR AMERICAN SOCIETY OF NUTRITION</w:t>
      </w:r>
    </w:p>
    <w:sectPr w:rsidR="00BB0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F0"/>
    <w:rsid w:val="00194A89"/>
    <w:rsid w:val="00287C4E"/>
    <w:rsid w:val="002C1AF0"/>
    <w:rsid w:val="003C638F"/>
    <w:rsid w:val="004273EA"/>
    <w:rsid w:val="006015A9"/>
    <w:rsid w:val="00716804"/>
    <w:rsid w:val="009732B9"/>
    <w:rsid w:val="00B20F7C"/>
    <w:rsid w:val="00BB031E"/>
    <w:rsid w:val="00D60FE5"/>
    <w:rsid w:val="00F0083D"/>
    <w:rsid w:val="00F33036"/>
    <w:rsid w:val="00FF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E524"/>
  <w15:chartTrackingRefBased/>
  <w15:docId w15:val="{89935D7A-9C25-4498-8411-0C7EC97F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A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C1A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2B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College University Faisalabad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dc:description/>
  <cp:lastModifiedBy>IT SERVICES</cp:lastModifiedBy>
  <cp:revision>9</cp:revision>
  <cp:lastPrinted>2019-03-24T11:40:00Z</cp:lastPrinted>
  <dcterms:created xsi:type="dcterms:W3CDTF">2019-02-12T10:06:00Z</dcterms:created>
  <dcterms:modified xsi:type="dcterms:W3CDTF">2019-03-24T11:45:00Z</dcterms:modified>
</cp:coreProperties>
</file>