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D28" w:rsidRPr="0056475C" w:rsidRDefault="00703DF7" w:rsidP="00CE09D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C00D28" w:rsidRPr="0056475C">
        <w:rPr>
          <w:rFonts w:ascii="Times New Roman" w:hAnsi="Times New Roman" w:cs="Times New Roman"/>
          <w:b/>
          <w:sz w:val="24"/>
          <w:szCs w:val="24"/>
        </w:rPr>
        <w:t xml:space="preserve">ractical </w:t>
      </w:r>
      <w:r w:rsidR="00CE09D5" w:rsidRPr="0056475C">
        <w:rPr>
          <w:rFonts w:ascii="Times New Roman" w:hAnsi="Times New Roman" w:cs="Times New Roman"/>
          <w:b/>
          <w:sz w:val="24"/>
          <w:szCs w:val="24"/>
        </w:rPr>
        <w:t>Consideration on Strengthening the</w:t>
      </w:r>
      <w:r w:rsidR="00CE09D5">
        <w:rPr>
          <w:rFonts w:ascii="Times New Roman" w:hAnsi="Times New Roman" w:cs="Times New Roman"/>
          <w:b/>
          <w:sz w:val="24"/>
          <w:szCs w:val="24"/>
        </w:rPr>
        <w:t xml:space="preserve"> Role of Community Pharmacists in Improving </w:t>
      </w:r>
      <w:r w:rsidR="00CE09D5" w:rsidRPr="0056475C">
        <w:rPr>
          <w:rFonts w:ascii="Times New Roman" w:hAnsi="Times New Roman" w:cs="Times New Roman"/>
          <w:b/>
          <w:sz w:val="24"/>
          <w:szCs w:val="24"/>
        </w:rPr>
        <w:t>Complian</w:t>
      </w:r>
      <w:r w:rsidR="00CE09D5">
        <w:rPr>
          <w:rFonts w:ascii="Times New Roman" w:hAnsi="Times New Roman" w:cs="Times New Roman"/>
          <w:b/>
          <w:sz w:val="24"/>
          <w:szCs w:val="24"/>
        </w:rPr>
        <w:t>ce among Type 2 Diabetes Mellitus Patients</w:t>
      </w:r>
    </w:p>
    <w:p w:rsidR="00C00D28" w:rsidRDefault="00C00D28" w:rsidP="00CE09D5">
      <w:pPr>
        <w:tabs>
          <w:tab w:val="left" w:pos="267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56475C">
        <w:rPr>
          <w:rFonts w:ascii="Times New Roman" w:hAnsi="Times New Roman" w:cs="Times New Roman"/>
          <w:sz w:val="24"/>
          <w:szCs w:val="24"/>
        </w:rPr>
        <w:t>K. S. Lakshmi</w:t>
      </w:r>
      <w:r w:rsidR="0084624C">
        <w:rPr>
          <w:rFonts w:ascii="Times New Roman" w:hAnsi="Times New Roman" w:cs="Times New Roman"/>
          <w:sz w:val="24"/>
          <w:szCs w:val="24"/>
        </w:rPr>
        <w:t>*</w:t>
      </w:r>
      <w:r w:rsidRPr="0056475C">
        <w:rPr>
          <w:rFonts w:ascii="Times New Roman" w:hAnsi="Times New Roman" w:cs="Times New Roman"/>
          <w:sz w:val="24"/>
          <w:szCs w:val="24"/>
        </w:rPr>
        <w:t>, M. S. Uma Shankar, A. Porselvi</w:t>
      </w:r>
    </w:p>
    <w:p w:rsidR="0084624C" w:rsidRPr="0056475C" w:rsidRDefault="0084624C" w:rsidP="00CE09D5">
      <w:pPr>
        <w:tabs>
          <w:tab w:val="left" w:pos="267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Dean, SRM College of Pharmacy, SRM University, Kattankulathur, India.</w:t>
      </w:r>
    </w:p>
    <w:p w:rsidR="004A49DF" w:rsidRDefault="008E3060" w:rsidP="00CE09D5">
      <w:pPr>
        <w:tabs>
          <w:tab w:val="left" w:pos="2670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090E">
        <w:rPr>
          <w:rFonts w:ascii="Times New Roman" w:hAnsi="Times New Roman" w:cs="Times New Roman"/>
          <w:b/>
          <w:color w:val="2A2A2A"/>
          <w:sz w:val="24"/>
          <w:szCs w:val="24"/>
        </w:rPr>
        <w:t>Statement of the problem:</w:t>
      </w:r>
      <w:r>
        <w:rPr>
          <w:rFonts w:ascii="Times New Roman" w:hAnsi="Times New Roman" w:cs="Times New Roman"/>
          <w:color w:val="2A2A2A"/>
          <w:sz w:val="24"/>
          <w:szCs w:val="24"/>
        </w:rPr>
        <w:t xml:space="preserve"> Drug regime</w:t>
      </w:r>
      <w:r w:rsidR="00A04853">
        <w:rPr>
          <w:rFonts w:ascii="Times New Roman" w:hAnsi="Times New Roman" w:cs="Times New Roman"/>
          <w:color w:val="2A2A2A"/>
          <w:sz w:val="24"/>
          <w:szCs w:val="24"/>
        </w:rPr>
        <w:t>n</w:t>
      </w:r>
      <w:r w:rsidR="008F5849" w:rsidRPr="0056475C">
        <w:rPr>
          <w:rFonts w:ascii="Times New Roman" w:hAnsi="Times New Roman" w:cs="Times New Roman"/>
          <w:color w:val="2A2A2A"/>
          <w:sz w:val="24"/>
          <w:szCs w:val="24"/>
        </w:rPr>
        <w:t>compliance is a significant</w:t>
      </w:r>
      <w:r w:rsidR="0056475C">
        <w:rPr>
          <w:rFonts w:ascii="Times New Roman" w:hAnsi="Times New Roman" w:cs="Times New Roman"/>
          <w:color w:val="2A2A2A"/>
          <w:sz w:val="24"/>
          <w:szCs w:val="24"/>
        </w:rPr>
        <w:t xml:space="preserve"> barrier to treatment </w:t>
      </w:r>
      <w:r w:rsidR="00CE09D5">
        <w:rPr>
          <w:rFonts w:ascii="Times New Roman" w:hAnsi="Times New Roman" w:cs="Times New Roman"/>
          <w:color w:val="2A2A2A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efficacy </w:t>
      </w:r>
      <w:r w:rsidR="0056475C">
        <w:rPr>
          <w:rFonts w:ascii="Times New Roman" w:hAnsi="Times New Roman" w:cs="Times New Roman"/>
          <w:color w:val="2A2A2A"/>
          <w:sz w:val="24"/>
          <w:szCs w:val="24"/>
        </w:rPr>
        <w:t>and it has</w:t>
      </w:r>
      <w:r>
        <w:rPr>
          <w:rFonts w:ascii="Times New Roman" w:hAnsi="Times New Roman" w:cs="Times New Roman"/>
          <w:color w:val="2A2A2A"/>
          <w:sz w:val="24"/>
          <w:szCs w:val="24"/>
        </w:rPr>
        <w:t xml:space="preserve"> greater</w:t>
      </w:r>
      <w:r w:rsidR="00C00D28" w:rsidRPr="0056475C">
        <w:rPr>
          <w:rFonts w:ascii="Times New Roman" w:hAnsi="Times New Roman" w:cs="Times New Roman"/>
          <w:color w:val="2A2A2A"/>
          <w:sz w:val="24"/>
          <w:szCs w:val="24"/>
        </w:rPr>
        <w:t>impact on morbidity, mortality, and quality of life in diabetic patients. </w:t>
      </w:r>
      <w:r>
        <w:rPr>
          <w:rFonts w:ascii="Times New Roman" w:hAnsi="Times New Roman" w:cs="Times New Roman"/>
          <w:color w:val="2A2A2A"/>
          <w:sz w:val="24"/>
          <w:szCs w:val="24"/>
        </w:rPr>
        <w:t>Non-</w:t>
      </w:r>
      <w:r w:rsidR="00C00D28" w:rsidRPr="0056475C">
        <w:rPr>
          <w:rFonts w:ascii="Times New Roman" w:hAnsi="Times New Roman" w:cs="Times New Roman"/>
          <w:color w:val="2A2A2A"/>
          <w:sz w:val="24"/>
          <w:szCs w:val="24"/>
        </w:rPr>
        <w:t>compliance may be related to patient demographics, the complexity of the drug regimen, dosage frequency, adverse effects, or some combination of these. </w:t>
      </w:r>
      <w:r w:rsidR="00703D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8F5849" w:rsidRPr="005647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espite all the best intention and efforts on the part of the healthcare professionals, those outcomes might not be achievable if the patients are non-compliant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drug regimen</w:t>
      </w:r>
      <w:r w:rsidR="008F5849" w:rsidRPr="005647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ever, the community </w:t>
      </w:r>
      <w:proofErr w:type="gramStart"/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pharmacists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role in improving compliance among type 2 diabetes patients has not been thoroughly studied in India. The purpose of the study is to describe the current scenario and to project the need of </w:t>
      </w:r>
      <w:r w:rsidR="004A49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transfor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mation in community </w:t>
      </w:r>
      <w:proofErr w:type="gramStart"/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pharmacists</w:t>
      </w:r>
      <w:proofErr w:type="gramEnd"/>
      <w:r w:rsidR="004A49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role in patients c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ounseling to improve the health status of type 2 Diabetes patients. </w:t>
      </w:r>
    </w:p>
    <w:p w:rsidR="004A49DF" w:rsidRDefault="004A49DF" w:rsidP="00CE09D5">
      <w:pPr>
        <w:tabs>
          <w:tab w:val="left" w:pos="267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9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Methodology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A04853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 xml:space="preserve">was a cross-sectional descriptive study design using convenience sampling. One hundred and ninety seven community pharmacists </w:t>
      </w:r>
      <w:r w:rsidR="00385C40">
        <w:rPr>
          <w:rFonts w:ascii="Times New Roman" w:hAnsi="Times New Roman" w:cs="Times New Roman"/>
          <w:sz w:val="24"/>
          <w:szCs w:val="24"/>
        </w:rPr>
        <w:t xml:space="preserve">and two hundred and forty patients </w:t>
      </w:r>
      <w:r>
        <w:rPr>
          <w:rFonts w:ascii="Times New Roman" w:hAnsi="Times New Roman" w:cs="Times New Roman"/>
          <w:sz w:val="24"/>
          <w:szCs w:val="24"/>
        </w:rPr>
        <w:t>were participated throughout Tamil Nadu, South India from September 2016 to January 2017. Data collected includes demographic details, knowledge, attitude and practice</w:t>
      </w:r>
      <w:r w:rsidR="00385C40">
        <w:rPr>
          <w:rFonts w:ascii="Times New Roman" w:hAnsi="Times New Roman" w:cs="Times New Roman"/>
          <w:sz w:val="24"/>
          <w:szCs w:val="24"/>
        </w:rPr>
        <w:t xml:space="preserve"> among patients and community pharmacists.</w:t>
      </w:r>
      <w:r w:rsidRPr="00DA68FC">
        <w:rPr>
          <w:rFonts w:ascii="Times New Roman" w:hAnsi="Times New Roman" w:cs="Times New Roman"/>
          <w:sz w:val="24"/>
          <w:szCs w:val="24"/>
        </w:rPr>
        <w:t xml:space="preserve">A standard knowledge and </w:t>
      </w:r>
      <w:r w:rsidR="0036090E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>assessment questionnaire tool wa</w:t>
      </w:r>
      <w:r w:rsidRPr="00DA68FC">
        <w:rPr>
          <w:rFonts w:ascii="Times New Roman" w:hAnsi="Times New Roman" w:cs="Times New Roman"/>
          <w:sz w:val="24"/>
          <w:szCs w:val="24"/>
        </w:rPr>
        <w:t xml:space="preserve">s </w:t>
      </w:r>
      <w:r w:rsidR="00A04853">
        <w:rPr>
          <w:rFonts w:ascii="Times New Roman" w:hAnsi="Times New Roman" w:cs="Times New Roman"/>
          <w:sz w:val="24"/>
          <w:szCs w:val="24"/>
        </w:rPr>
        <w:t>pilot tested a</w:t>
      </w:r>
      <w:r>
        <w:rPr>
          <w:rFonts w:ascii="Times New Roman" w:hAnsi="Times New Roman" w:cs="Times New Roman"/>
          <w:sz w:val="24"/>
          <w:szCs w:val="24"/>
        </w:rPr>
        <w:t>nd adopted</w:t>
      </w:r>
      <w:r w:rsidR="00385C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49DF" w:rsidRPr="0035171A" w:rsidRDefault="004A49DF" w:rsidP="00CE09D5">
      <w:pPr>
        <w:tabs>
          <w:tab w:val="left" w:pos="2670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09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Findings: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35171A" w:rsidRPr="005647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ignificant adherence 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predictors have been identified from 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patient survey and </w:t>
      </w:r>
      <w:r w:rsidR="00A0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 correlated </w:t>
      </w:r>
      <w:r w:rsidR="0035171A" w:rsidRPr="005647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with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known risk-factors. </w:t>
      </w:r>
      <w:r w:rsidR="00174BDA" w:rsidRP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Due to lack of kno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wledge, the confidence level was </w:t>
      </w:r>
      <w:r w:rsidR="00174BDA" w:rsidRP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very poor </w:t>
      </w:r>
      <w:r w:rsidR="0035171A" w:rsidRP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patient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counseling</w:t>
      </w:r>
      <w:r w:rsidR="00360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b</w:t>
      </w:r>
      <w:r w:rsidR="00174BDA" w:rsidRP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arriers 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poor knowledge </w:t>
      </w:r>
      <w:r w:rsidR="00174BDA" w:rsidRP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include lack of time, continuing education, technology </w:t>
      </w:r>
      <w:r w:rsidR="0035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information, low self interest among the community pharmacists. </w:t>
      </w:r>
    </w:p>
    <w:p w:rsidR="006D02DA" w:rsidRPr="0056475C" w:rsidRDefault="004A49DF" w:rsidP="00CE09D5">
      <w:pPr>
        <w:tabs>
          <w:tab w:val="left" w:pos="2670"/>
        </w:tabs>
        <w:spacing w:after="120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36090E">
        <w:rPr>
          <w:rFonts w:ascii="Times New Roman" w:hAnsi="Times New Roman" w:cs="Times New Roman"/>
          <w:b/>
          <w:sz w:val="24"/>
          <w:szCs w:val="24"/>
        </w:rPr>
        <w:t>Conclusion and significance:</w:t>
      </w:r>
      <w:r w:rsidR="0035171A" w:rsidRPr="00DA68FC">
        <w:rPr>
          <w:rFonts w:ascii="Times New Roman" w:hAnsi="Times New Roman" w:cs="Times New Roman"/>
          <w:sz w:val="24"/>
          <w:szCs w:val="24"/>
        </w:rPr>
        <w:t xml:space="preserve">The standard effective and interactive continuing community pharmacy </w:t>
      </w:r>
      <w:r w:rsidR="0035171A">
        <w:rPr>
          <w:rFonts w:ascii="Times New Roman" w:hAnsi="Times New Roman" w:cs="Times New Roman"/>
          <w:sz w:val="24"/>
          <w:szCs w:val="24"/>
        </w:rPr>
        <w:t>education programme on Diabetes</w:t>
      </w:r>
      <w:r w:rsidR="0035171A" w:rsidRPr="00DA68FC">
        <w:rPr>
          <w:rFonts w:ascii="Times New Roman" w:hAnsi="Times New Roman" w:cs="Times New Roman"/>
          <w:sz w:val="24"/>
          <w:szCs w:val="24"/>
        </w:rPr>
        <w:t xml:space="preserve"> and prevention </w:t>
      </w:r>
      <w:r w:rsidR="0035171A">
        <w:rPr>
          <w:rFonts w:ascii="Times New Roman" w:hAnsi="Times New Roman" w:cs="Times New Roman"/>
          <w:sz w:val="24"/>
          <w:szCs w:val="24"/>
        </w:rPr>
        <w:t>increased</w:t>
      </w:r>
      <w:r w:rsidR="0035171A" w:rsidRPr="00DA68FC">
        <w:rPr>
          <w:rFonts w:ascii="Times New Roman" w:hAnsi="Times New Roman" w:cs="Times New Roman"/>
          <w:sz w:val="24"/>
          <w:szCs w:val="24"/>
        </w:rPr>
        <w:t xml:space="preserve"> the knowledge and confidence of</w:t>
      </w:r>
      <w:r w:rsidR="0035171A">
        <w:rPr>
          <w:rFonts w:ascii="Times New Roman" w:hAnsi="Times New Roman" w:cs="Times New Roman"/>
          <w:sz w:val="24"/>
          <w:szCs w:val="24"/>
        </w:rPr>
        <w:t xml:space="preserve"> Pharmacists significantly. </w:t>
      </w:r>
      <w:r w:rsidR="00BF61BA" w:rsidRPr="0056475C">
        <w:rPr>
          <w:rFonts w:ascii="Times New Roman" w:hAnsi="Times New Roman" w:cs="Times New Roman"/>
          <w:sz w:val="24"/>
          <w:szCs w:val="24"/>
        </w:rPr>
        <w:t>As advocated by the World Health Organization and the Internatio</w:t>
      </w:r>
      <w:r w:rsidR="00A04853">
        <w:rPr>
          <w:rFonts w:ascii="Times New Roman" w:hAnsi="Times New Roman" w:cs="Times New Roman"/>
          <w:sz w:val="24"/>
          <w:szCs w:val="24"/>
        </w:rPr>
        <w:t>nal Pharmaceutical Federation, P</w:t>
      </w:r>
      <w:r w:rsidR="00BF61BA" w:rsidRPr="0056475C">
        <w:rPr>
          <w:rFonts w:ascii="Times New Roman" w:hAnsi="Times New Roman" w:cs="Times New Roman"/>
          <w:sz w:val="24"/>
          <w:szCs w:val="24"/>
        </w:rPr>
        <w:t xml:space="preserve">harmacists </w:t>
      </w:r>
      <w:r w:rsidR="008E3060">
        <w:rPr>
          <w:rFonts w:ascii="Times New Roman" w:hAnsi="Times New Roman" w:cs="Times New Roman"/>
          <w:sz w:val="24"/>
          <w:szCs w:val="24"/>
        </w:rPr>
        <w:t>can</w:t>
      </w:r>
      <w:r w:rsidR="00BF61BA" w:rsidRPr="0056475C">
        <w:rPr>
          <w:rFonts w:ascii="Times New Roman" w:hAnsi="Times New Roman" w:cs="Times New Roman"/>
          <w:sz w:val="24"/>
          <w:szCs w:val="24"/>
        </w:rPr>
        <w:t xml:space="preserve"> help </w:t>
      </w:r>
      <w:r w:rsidR="00A04853">
        <w:rPr>
          <w:rFonts w:ascii="Times New Roman" w:hAnsi="Times New Roman" w:cs="Times New Roman"/>
          <w:sz w:val="24"/>
          <w:szCs w:val="24"/>
        </w:rPr>
        <w:t xml:space="preserve">patients </w:t>
      </w:r>
      <w:r w:rsidR="00BF61BA" w:rsidRPr="0056475C">
        <w:rPr>
          <w:rFonts w:ascii="Times New Roman" w:hAnsi="Times New Roman" w:cs="Times New Roman"/>
          <w:sz w:val="24"/>
          <w:szCs w:val="24"/>
        </w:rPr>
        <w:t xml:space="preserve">to </w:t>
      </w:r>
      <w:r w:rsidR="00A04853">
        <w:rPr>
          <w:rFonts w:ascii="Times New Roman" w:hAnsi="Times New Roman" w:cs="Times New Roman"/>
          <w:sz w:val="24"/>
          <w:szCs w:val="24"/>
        </w:rPr>
        <w:t xml:space="preserve">get access to </w:t>
      </w:r>
      <w:r w:rsidR="00BF61BA" w:rsidRPr="0056475C">
        <w:rPr>
          <w:rFonts w:ascii="Times New Roman" w:hAnsi="Times New Roman" w:cs="Times New Roman"/>
          <w:sz w:val="24"/>
          <w:szCs w:val="24"/>
        </w:rPr>
        <w:t xml:space="preserve">health care, </w:t>
      </w:r>
      <w:r w:rsidR="00A04853">
        <w:rPr>
          <w:rFonts w:ascii="Times New Roman" w:hAnsi="Times New Roman" w:cs="Times New Roman"/>
          <w:sz w:val="24"/>
          <w:szCs w:val="24"/>
        </w:rPr>
        <w:t xml:space="preserve">and </w:t>
      </w:r>
      <w:r w:rsidR="00BF61BA" w:rsidRPr="0056475C">
        <w:rPr>
          <w:rFonts w:ascii="Times New Roman" w:hAnsi="Times New Roman" w:cs="Times New Roman"/>
          <w:sz w:val="24"/>
          <w:szCs w:val="24"/>
        </w:rPr>
        <w:t xml:space="preserve">also to maximize the potential benefit of </w:t>
      </w:r>
      <w:r w:rsidR="00A04853">
        <w:rPr>
          <w:rFonts w:ascii="Times New Roman" w:hAnsi="Times New Roman" w:cs="Times New Roman"/>
          <w:sz w:val="24"/>
          <w:szCs w:val="24"/>
        </w:rPr>
        <w:t xml:space="preserve">the </w:t>
      </w:r>
      <w:r w:rsidR="00BF61BA" w:rsidRPr="0056475C">
        <w:rPr>
          <w:rFonts w:ascii="Times New Roman" w:hAnsi="Times New Roman" w:cs="Times New Roman"/>
          <w:sz w:val="24"/>
          <w:szCs w:val="24"/>
        </w:rPr>
        <w:t>medicines.</w:t>
      </w:r>
      <w:r w:rsidR="0035171A" w:rsidRPr="0056475C">
        <w:rPr>
          <w:rFonts w:ascii="Times New Roman" w:hAnsi="Times New Roman" w:cs="Times New Roman"/>
          <w:sz w:val="24"/>
          <w:szCs w:val="24"/>
        </w:rPr>
        <w:t>Therefore, pharmacists are being</w:t>
      </w:r>
      <w:r w:rsidR="0096080E">
        <w:rPr>
          <w:rFonts w:ascii="Times New Roman" w:hAnsi="Times New Roman" w:cs="Times New Roman"/>
          <w:sz w:val="24"/>
          <w:szCs w:val="24"/>
        </w:rPr>
        <w:t xml:space="preserve"> called on to expand their role </w:t>
      </w:r>
      <w:r w:rsidR="0035171A" w:rsidRPr="0056475C">
        <w:rPr>
          <w:rFonts w:ascii="Times New Roman" w:hAnsi="Times New Roman" w:cs="Times New Roman"/>
          <w:sz w:val="24"/>
          <w:szCs w:val="24"/>
        </w:rPr>
        <w:t xml:space="preserve">from drug seller to adherence counselor, and advisor on preventing </w:t>
      </w:r>
      <w:r w:rsidR="00A04853">
        <w:rPr>
          <w:rFonts w:ascii="Times New Roman" w:hAnsi="Times New Roman" w:cs="Times New Roman"/>
          <w:sz w:val="24"/>
          <w:szCs w:val="24"/>
        </w:rPr>
        <w:t xml:space="preserve">the </w:t>
      </w:r>
      <w:r w:rsidR="0035171A" w:rsidRPr="0056475C">
        <w:rPr>
          <w:rFonts w:ascii="Times New Roman" w:hAnsi="Times New Roman" w:cs="Times New Roman"/>
          <w:sz w:val="24"/>
          <w:szCs w:val="24"/>
        </w:rPr>
        <w:t xml:space="preserve">future </w:t>
      </w:r>
      <w:r w:rsidR="00A04853">
        <w:rPr>
          <w:rFonts w:ascii="Times New Roman" w:hAnsi="Times New Roman" w:cs="Times New Roman"/>
          <w:sz w:val="24"/>
          <w:szCs w:val="24"/>
        </w:rPr>
        <w:t xml:space="preserve">diabetes prevalence. </w:t>
      </w:r>
      <w:r w:rsidR="006D02DA" w:rsidRPr="0056475C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</w:rPr>
        <w:t>Keywords: </w:t>
      </w:r>
      <w:r w:rsidR="006D02DA" w:rsidRPr="0056475C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patient compliance, adherence, factors</w:t>
      </w:r>
    </w:p>
    <w:p w:rsidR="00BF61BA" w:rsidRPr="0056475C" w:rsidRDefault="00BF61BA" w:rsidP="00CE0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56475C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</w:rPr>
        <w:t>Keywords: </w:t>
      </w:r>
      <w:r w:rsidRPr="0056475C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patient compliance, adherence, factors</w:t>
      </w:r>
    </w:p>
    <w:p w:rsidR="00BF61BA" w:rsidRPr="0056475C" w:rsidRDefault="00BF61BA" w:rsidP="00CE09D5">
      <w:pPr>
        <w:tabs>
          <w:tab w:val="left" w:pos="267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00D28" w:rsidRPr="0056475C" w:rsidRDefault="00A04853" w:rsidP="00CE09D5">
      <w:pPr>
        <w:tabs>
          <w:tab w:val="left" w:pos="267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P</w:t>
      </w:r>
      <w:r w:rsidR="006D02DA" w:rsidRPr="0056475C">
        <w:rPr>
          <w:rFonts w:ascii="Times New Roman" w:hAnsi="Times New Roman" w:cs="Times New Roman"/>
          <w:sz w:val="24"/>
          <w:szCs w:val="24"/>
        </w:rPr>
        <w:t xml:space="preserve">atient </w:t>
      </w:r>
      <w:r>
        <w:rPr>
          <w:rFonts w:ascii="Times New Roman" w:hAnsi="Times New Roman" w:cs="Times New Roman"/>
          <w:sz w:val="24"/>
          <w:szCs w:val="24"/>
        </w:rPr>
        <w:t xml:space="preserve">Medication </w:t>
      </w:r>
      <w:r w:rsidRPr="0056475C">
        <w:rPr>
          <w:rFonts w:ascii="Times New Roman" w:hAnsi="Times New Roman" w:cs="Times New Roman"/>
          <w:sz w:val="24"/>
          <w:szCs w:val="24"/>
        </w:rPr>
        <w:t xml:space="preserve">Compliance, </w:t>
      </w:r>
      <w:r>
        <w:rPr>
          <w:rFonts w:ascii="Times New Roman" w:hAnsi="Times New Roman" w:cs="Times New Roman"/>
          <w:sz w:val="24"/>
          <w:szCs w:val="24"/>
        </w:rPr>
        <w:t>Type2 Diabetes, Community Pharmacists, Health Care Services.</w:t>
      </w:r>
    </w:p>
    <w:p w:rsidR="006D02DA" w:rsidRPr="0056475C" w:rsidRDefault="0056475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 xml:space="preserve">Noble LM. Doctor–patient communication and adherence to treatment. In: Myers LB, </w:t>
      </w:r>
      <w:proofErr w:type="spellStart"/>
      <w:r w:rsidR="00703DF7">
        <w:rPr>
          <w:rFonts w:ascii="Times New Roman" w:eastAsia="Times New Roman" w:hAnsi="Times New Roman" w:cs="Times New Roman"/>
          <w:sz w:val="24"/>
          <w:szCs w:val="24"/>
        </w:rPr>
        <w:t>M</w:t>
      </w:r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>idence</w:t>
      </w:r>
      <w:proofErr w:type="spellEnd"/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 xml:space="preserve"> K, eds. Adherence to treatment in medical conditions. Harwood Academic Publishers, 1998.p.51–82.</w:t>
      </w:r>
    </w:p>
    <w:p w:rsidR="006D02DA" w:rsidRPr="0056475C" w:rsidRDefault="0056475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 xml:space="preserve">Spiro H. Compliance, adherence, and hope. J </w:t>
      </w:r>
      <w:proofErr w:type="spellStart"/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>Clin</w:t>
      </w:r>
      <w:r w:rsidR="00703DF7">
        <w:rPr>
          <w:rFonts w:ascii="Times New Roman" w:eastAsia="Times New Roman" w:hAnsi="Times New Roman" w:cs="Times New Roman"/>
          <w:sz w:val="24"/>
          <w:szCs w:val="24"/>
        </w:rPr>
        <w:t>Gastroenterol</w:t>
      </w:r>
      <w:proofErr w:type="spellEnd"/>
      <w:r w:rsidR="00703DF7">
        <w:rPr>
          <w:rFonts w:ascii="Times New Roman" w:eastAsia="Times New Roman" w:hAnsi="Times New Roman" w:cs="Times New Roman"/>
          <w:sz w:val="24"/>
          <w:szCs w:val="24"/>
        </w:rPr>
        <w:t xml:space="preserve"> 2001. Jan;32(1):5. </w:t>
      </w:r>
      <w:r w:rsidR="006D02DA" w:rsidRPr="0056475C">
        <w:rPr>
          <w:rFonts w:ascii="Times New Roman" w:eastAsia="Times New Roman" w:hAnsi="Times New Roman" w:cs="Times New Roman"/>
          <w:sz w:val="24"/>
          <w:szCs w:val="24"/>
        </w:rPr>
        <w:t>10.1097/00004836-200101000-00003 </w:t>
      </w:r>
    </w:p>
    <w:p w:rsidR="0056475C" w:rsidRDefault="0056475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Roter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DL, Hall JA,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Merisca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R, Nordstrom B, Cretin D,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Svarstad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B. Effectiveness of interventions to improve patient compliance: a meta-analysis. Med Care 1998. Aug;36(8):1138-1161 10.1097/00005650-199808000-00004 </w:t>
      </w:r>
    </w:p>
    <w:p w:rsidR="00CE09D5" w:rsidRDefault="0056475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Gellad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WF,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Grenard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J, </w:t>
      </w:r>
      <w:proofErr w:type="spellStart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McGlynn</w:t>
      </w:r>
      <w:proofErr w:type="spellEnd"/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 xml:space="preserve"> EA. A review of barriers to medication adherence: A frame work for driving policy</w:t>
      </w:r>
      <w:r w:rsidR="00CE09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" w:history="1">
        <w:r w:rsidR="00CE09D5" w:rsidRPr="00CE09D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http://www.rand.org/pubs/technical_reports/2009/RAND_TR765.pdf</w:t>
        </w:r>
      </w:hyperlink>
    </w:p>
    <w:p w:rsidR="00A83B71" w:rsidRDefault="0056475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World Health Organization. 2003. Adherence to long term</w:t>
      </w:r>
      <w:r w:rsidR="00CE09D5">
        <w:rPr>
          <w:rFonts w:ascii="Times New Roman" w:eastAsia="Times New Roman" w:hAnsi="Times New Roman" w:cs="Times New Roman"/>
          <w:sz w:val="24"/>
          <w:szCs w:val="24"/>
        </w:rPr>
        <w:t xml:space="preserve"> therapies: evidence for action. </w:t>
      </w:r>
      <w:r w:rsidR="00A83B71" w:rsidRPr="0056475C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7" w:history="1">
        <w:r w:rsidR="00CE09D5" w:rsidRPr="00CE09D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http://www.who.int/chronic_conditions/en/adherence_report.pdf</w:t>
        </w:r>
      </w:hyperlink>
      <w:r w:rsidR="00CE09D5" w:rsidRPr="00CE09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624C" w:rsidRDefault="0084624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38E" w:rsidRDefault="0084624C" w:rsidP="0075138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057275" cy="942975"/>
            <wp:effectExtent l="19050" t="0" r="9525" b="0"/>
            <wp:docPr id="1" name="Picture 1" descr="KS.Laksh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S.Lakshm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28AE">
        <w:rPr>
          <w:rFonts w:ascii="Times New Roman" w:eastAsia="Times New Roman" w:hAnsi="Times New Roman" w:cs="Times New Roman"/>
          <w:b/>
          <w:sz w:val="24"/>
          <w:szCs w:val="24"/>
        </w:rPr>
        <w:t>Biography:</w:t>
      </w:r>
    </w:p>
    <w:p w:rsidR="00701D3F" w:rsidRDefault="0075138E" w:rsidP="00EB28A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B28AE">
        <w:rPr>
          <w:rFonts w:ascii="Times New Roman" w:eastAsia="Times New Roman" w:hAnsi="Times New Roman" w:cs="Times New Roman"/>
          <w:sz w:val="24"/>
          <w:szCs w:val="24"/>
        </w:rPr>
        <w:t xml:space="preserve">Dr. K. S. Lakshmi has her expertise in Chemometrics and Experimental Design in the field of Pharmaceutical analysis. She recently has </w:t>
      </w:r>
      <w:r w:rsidR="002A5C23">
        <w:rPr>
          <w:rFonts w:ascii="Times New Roman" w:eastAsia="Times New Roman" w:hAnsi="Times New Roman" w:cs="Times New Roman"/>
          <w:sz w:val="24"/>
          <w:szCs w:val="24"/>
        </w:rPr>
        <w:t>research</w:t>
      </w:r>
      <w:r w:rsidRPr="00EB28AE">
        <w:rPr>
          <w:rFonts w:ascii="Times New Roman" w:eastAsia="Times New Roman" w:hAnsi="Times New Roman" w:cs="Times New Roman"/>
          <w:sz w:val="24"/>
          <w:szCs w:val="24"/>
        </w:rPr>
        <w:t xml:space="preserve"> publications on numerous </w:t>
      </w:r>
      <w:r w:rsidR="00174BDA" w:rsidRPr="00EB28AE">
        <w:rPr>
          <w:rFonts w:ascii="Times New Roman" w:eastAsia="Times New Roman" w:hAnsi="Times New Roman" w:cs="Times New Roman"/>
          <w:sz w:val="24"/>
          <w:szCs w:val="24"/>
        </w:rPr>
        <w:t>herbal f</w:t>
      </w:r>
      <w:r w:rsidRPr="00EB28AE">
        <w:rPr>
          <w:rFonts w:ascii="Times New Roman" w:eastAsia="Times New Roman" w:hAnsi="Times New Roman" w:cs="Times New Roman"/>
          <w:sz w:val="24"/>
          <w:szCs w:val="24"/>
        </w:rPr>
        <w:t xml:space="preserve">ormulations and characterization in cancer therapy and polycystic ovarian </w:t>
      </w:r>
      <w:r w:rsidR="00701D3F" w:rsidRPr="00EB28AE">
        <w:rPr>
          <w:rFonts w:ascii="Times New Roman" w:eastAsia="Times New Roman" w:hAnsi="Times New Roman" w:cs="Times New Roman"/>
          <w:sz w:val="24"/>
          <w:szCs w:val="24"/>
        </w:rPr>
        <w:t>disease</w:t>
      </w:r>
      <w:r w:rsidR="00701D3F" w:rsidRPr="00EB28AE">
        <w:rPr>
          <w:rFonts w:ascii="Times New Roman" w:eastAsia="Times New Roman" w:hAnsi="Times New Roman" w:cs="Times New Roman"/>
          <w:color w:val="333333"/>
          <w:sz w:val="24"/>
          <w:szCs w:val="24"/>
        </w:rPr>
        <w:t>. She had received numerous awards in research as well in tea</w:t>
      </w:r>
      <w:r w:rsidR="00A04853">
        <w:rPr>
          <w:rFonts w:ascii="Times New Roman" w:eastAsia="Times New Roman" w:hAnsi="Times New Roman" w:cs="Times New Roman"/>
          <w:color w:val="333333"/>
          <w:sz w:val="24"/>
          <w:szCs w:val="24"/>
        </w:rPr>
        <w:t>ching and administration nearly 30</w:t>
      </w:r>
      <w:r w:rsidR="00701D3F" w:rsidRPr="00EB28A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years. She worked best as the Inspector for the Pharmacy Council of India, New Delhi, India and Inspector for the Tamil Nadu DR.M.G.R Medical University, Chennai, India. </w:t>
      </w:r>
      <w:bookmarkStart w:id="0" w:name="_GoBack"/>
      <w:bookmarkEnd w:id="0"/>
    </w:p>
    <w:p w:rsidR="004E0E0A" w:rsidRPr="00EB28AE" w:rsidRDefault="004E0E0A" w:rsidP="00EB28A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E. Mail : </w:t>
      </w:r>
      <w:r w:rsidRPr="004E0E0A">
        <w:rPr>
          <w:rFonts w:ascii="Times New Roman" w:eastAsia="Times New Roman" w:hAnsi="Times New Roman" w:cs="Times New Roman"/>
          <w:color w:val="333333"/>
          <w:sz w:val="24"/>
          <w:szCs w:val="24"/>
        </w:rPr>
        <w:t>dean.pharmacy@ktr.srmuniv.ac.in</w:t>
      </w:r>
    </w:p>
    <w:p w:rsidR="0075138E" w:rsidRPr="0075138E" w:rsidRDefault="0075138E" w:rsidP="0075138E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0"/>
          <w:szCs w:val="20"/>
        </w:rPr>
      </w:pPr>
    </w:p>
    <w:p w:rsidR="0075138E" w:rsidRPr="0075138E" w:rsidRDefault="0075138E" w:rsidP="0075138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38E" w:rsidRDefault="0075138E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624C" w:rsidRPr="0056475C" w:rsidRDefault="0084624C" w:rsidP="00CE09D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2DA" w:rsidRPr="0056475C" w:rsidRDefault="006D02DA" w:rsidP="00CE09D5">
      <w:pPr>
        <w:tabs>
          <w:tab w:val="left" w:pos="26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D02DA" w:rsidRPr="0056475C" w:rsidSect="008F2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34AAE"/>
    <w:multiLevelType w:val="hybridMultilevel"/>
    <w:tmpl w:val="880E1244"/>
    <w:lvl w:ilvl="0" w:tplc="1AEC537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C075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5EB35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EABF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9E470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845E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1C225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84093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F253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D061F1"/>
    <w:multiLevelType w:val="multilevel"/>
    <w:tmpl w:val="42BA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624F2F"/>
    <w:multiLevelType w:val="multilevel"/>
    <w:tmpl w:val="F3B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B671D5"/>
    <w:multiLevelType w:val="multilevel"/>
    <w:tmpl w:val="7938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C00D28"/>
    <w:rsid w:val="00174BDA"/>
    <w:rsid w:val="002A5C23"/>
    <w:rsid w:val="003505EF"/>
    <w:rsid w:val="0035171A"/>
    <w:rsid w:val="0036090E"/>
    <w:rsid w:val="00385C40"/>
    <w:rsid w:val="004A49DF"/>
    <w:rsid w:val="004E0E0A"/>
    <w:rsid w:val="0056475C"/>
    <w:rsid w:val="0069756C"/>
    <w:rsid w:val="006D02DA"/>
    <w:rsid w:val="00701D3F"/>
    <w:rsid w:val="00703DF7"/>
    <w:rsid w:val="00722563"/>
    <w:rsid w:val="0075138E"/>
    <w:rsid w:val="0084624C"/>
    <w:rsid w:val="008E3060"/>
    <w:rsid w:val="008F2940"/>
    <w:rsid w:val="008F5849"/>
    <w:rsid w:val="0096080E"/>
    <w:rsid w:val="00A04853"/>
    <w:rsid w:val="00A83B71"/>
    <w:rsid w:val="00BF61BA"/>
    <w:rsid w:val="00C00D28"/>
    <w:rsid w:val="00C118FD"/>
    <w:rsid w:val="00C64698"/>
    <w:rsid w:val="00CE09D5"/>
    <w:rsid w:val="00EB28AE"/>
    <w:rsid w:val="00F16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D2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F61BA"/>
    <w:rPr>
      <w:b/>
      <w:bCs/>
    </w:rPr>
  </w:style>
  <w:style w:type="character" w:customStyle="1" w:styleId="kwd-text">
    <w:name w:val="kwd-text"/>
    <w:basedOn w:val="DefaultParagraphFont"/>
    <w:rsid w:val="00BF61BA"/>
  </w:style>
  <w:style w:type="character" w:customStyle="1" w:styleId="mixed-citation">
    <w:name w:val="mixed-citation"/>
    <w:basedOn w:val="DefaultParagraphFont"/>
    <w:rsid w:val="006D02DA"/>
  </w:style>
  <w:style w:type="character" w:customStyle="1" w:styleId="ref-title">
    <w:name w:val="ref-title"/>
    <w:basedOn w:val="DefaultParagraphFont"/>
    <w:rsid w:val="006D02DA"/>
  </w:style>
  <w:style w:type="character" w:customStyle="1" w:styleId="ref-journal">
    <w:name w:val="ref-journal"/>
    <w:basedOn w:val="DefaultParagraphFont"/>
    <w:rsid w:val="006D02DA"/>
  </w:style>
  <w:style w:type="character" w:customStyle="1" w:styleId="ref-vol">
    <w:name w:val="ref-vol"/>
    <w:basedOn w:val="DefaultParagraphFont"/>
    <w:rsid w:val="006D02DA"/>
  </w:style>
  <w:style w:type="character" w:customStyle="1" w:styleId="ref-iss">
    <w:name w:val="ref-iss"/>
    <w:basedOn w:val="DefaultParagraphFont"/>
    <w:rsid w:val="006D02DA"/>
  </w:style>
  <w:style w:type="character" w:customStyle="1" w:styleId="nowrap">
    <w:name w:val="nowrap"/>
    <w:basedOn w:val="DefaultParagraphFont"/>
    <w:rsid w:val="006D02DA"/>
  </w:style>
  <w:style w:type="paragraph" w:styleId="BalloonText">
    <w:name w:val="Balloon Text"/>
    <w:basedOn w:val="Normal"/>
    <w:link w:val="BalloonTextChar"/>
    <w:uiPriority w:val="99"/>
    <w:semiHidden/>
    <w:unhideWhenUsed/>
    <w:rsid w:val="0084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17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13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985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34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7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689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1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26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430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554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46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7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who.int/chronic_conditions/en/adherence_report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and.org/pubs/technical_reports/2009/RAND_TR765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56872-A8A2-4B78-B365-BD7B98A8D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2017-11-01T08:23:00Z</dcterms:created>
  <dcterms:modified xsi:type="dcterms:W3CDTF">2017-11-07T08:17:00Z</dcterms:modified>
</cp:coreProperties>
</file>