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6A3" w:rsidRPr="003516A3" w:rsidRDefault="003516A3" w:rsidP="003516A3">
      <w:pPr>
        <w:pStyle w:val="Titre1"/>
        <w:spacing w:before="0" w:line="240" w:lineRule="auto"/>
        <w:rPr>
          <w:color w:val="337AB7"/>
        </w:rPr>
      </w:pPr>
      <w:r w:rsidRPr="003516A3">
        <w:rPr>
          <w:color w:val="337AB7"/>
        </w:rPr>
        <w:t xml:space="preserve">Genetic Risk for Ketosis-Prone Diabetes in a Cameroonian Population: </w:t>
      </w:r>
    </w:p>
    <w:p w:rsidR="003516A3" w:rsidRPr="003516A3" w:rsidRDefault="003516A3" w:rsidP="003516A3">
      <w:pPr>
        <w:pStyle w:val="Titre1"/>
        <w:spacing w:before="0" w:line="240" w:lineRule="auto"/>
        <w:rPr>
          <w:color w:val="337AB7"/>
        </w:rPr>
      </w:pPr>
      <w:r w:rsidRPr="003516A3">
        <w:rPr>
          <w:color w:val="337AB7"/>
        </w:rPr>
        <w:t xml:space="preserve">Role of rs4731702(C/T) Polymorphism of </w:t>
      </w:r>
      <w:proofErr w:type="spellStart"/>
      <w:r w:rsidRPr="003516A3">
        <w:rPr>
          <w:color w:val="337AB7"/>
        </w:rPr>
        <w:t>Krüppel</w:t>
      </w:r>
      <w:proofErr w:type="spellEnd"/>
      <w:r w:rsidRPr="003516A3">
        <w:rPr>
          <w:color w:val="337AB7"/>
        </w:rPr>
        <w:t>-Like</w:t>
      </w:r>
      <w:r w:rsidR="00614D2E">
        <w:rPr>
          <w:color w:val="337AB7"/>
        </w:rPr>
        <w:t xml:space="preserve"> </w:t>
      </w:r>
      <w:r w:rsidR="00EA58A3">
        <w:rPr>
          <w:color w:val="337AB7"/>
        </w:rPr>
        <w:t>Factor 14</w:t>
      </w:r>
      <w:r w:rsidR="00614D2E">
        <w:rPr>
          <w:color w:val="337AB7"/>
        </w:rPr>
        <w:t xml:space="preserve"> </w:t>
      </w:r>
      <w:r w:rsidRPr="003516A3">
        <w:rPr>
          <w:color w:val="337AB7"/>
        </w:rPr>
        <w:t>(KLF14) gene</w:t>
      </w:r>
      <w:r w:rsidR="00614D2E">
        <w:rPr>
          <w:color w:val="337AB7"/>
        </w:rPr>
        <w:t xml:space="preserve">, Master </w:t>
      </w:r>
      <w:r w:rsidR="00614D2E" w:rsidRPr="00614D2E">
        <w:rPr>
          <w:i/>
          <w:color w:val="337AB7"/>
        </w:rPr>
        <w:t>Trans</w:t>
      </w:r>
      <w:r w:rsidR="00614D2E">
        <w:rPr>
          <w:color w:val="337AB7"/>
        </w:rPr>
        <w:t xml:space="preserve"> Regulator</w:t>
      </w:r>
      <w:bookmarkStart w:id="0" w:name="_GoBack"/>
      <w:bookmarkEnd w:id="0"/>
      <w:r w:rsidR="00614D2E">
        <w:rPr>
          <w:color w:val="337AB7"/>
        </w:rPr>
        <w:t xml:space="preserve"> </w:t>
      </w:r>
      <w:r w:rsidRPr="003516A3">
        <w:rPr>
          <w:color w:val="337AB7"/>
        </w:rPr>
        <w:t xml:space="preserve"> </w:t>
      </w:r>
    </w:p>
    <w:p w:rsidR="001C5198" w:rsidRDefault="001C5198" w:rsidP="003516A3">
      <w:pPr>
        <w:pStyle w:val="Corpsdetexte"/>
        <w:spacing w:line="276" w:lineRule="auto"/>
        <w:ind w:left="100" w:right="5987"/>
        <w:rPr>
          <w:rFonts w:ascii="Arial"/>
        </w:rPr>
      </w:pPr>
    </w:p>
    <w:p w:rsidR="003516A3" w:rsidRPr="003516A3" w:rsidRDefault="003516A3" w:rsidP="003516A3">
      <w:pPr>
        <w:pStyle w:val="Corpsdetexte"/>
        <w:spacing w:line="276" w:lineRule="auto"/>
        <w:ind w:left="100" w:right="5987"/>
        <w:rPr>
          <w:rFonts w:ascii="Arial"/>
        </w:rPr>
      </w:pPr>
      <w:r w:rsidRPr="003516A3">
        <w:rPr>
          <w:rFonts w:ascii="Arial"/>
        </w:rPr>
        <w:t xml:space="preserve">Magellan Guewo-Fokeng, </w:t>
      </w:r>
      <w:r w:rsidR="00A7662F" w:rsidRPr="00E41D6F">
        <w:rPr>
          <w:rFonts w:ascii="Arial"/>
        </w:rPr>
        <w:t>PhD student</w:t>
      </w:r>
      <w:r w:rsidR="00A7662F" w:rsidRPr="00A7662F">
        <w:rPr>
          <w:rFonts w:ascii="Arial"/>
          <w:sz w:val="12"/>
        </w:rPr>
        <w:t xml:space="preserve">, </w:t>
      </w:r>
      <w:r w:rsidRPr="003516A3">
        <w:rPr>
          <w:rFonts w:ascii="Arial"/>
        </w:rPr>
        <w:t>UY</w:t>
      </w:r>
      <w:r w:rsidR="001C5198">
        <w:rPr>
          <w:rFonts w:ascii="Arial"/>
        </w:rPr>
        <w:t>1</w:t>
      </w:r>
      <w:r w:rsidRPr="003516A3">
        <w:rPr>
          <w:rFonts w:ascii="Arial"/>
        </w:rPr>
        <w:t xml:space="preserve">, Cameroon </w:t>
      </w:r>
    </w:p>
    <w:p w:rsidR="003516A3" w:rsidRDefault="003516A3" w:rsidP="003516A3">
      <w:pPr>
        <w:pStyle w:val="Corpsdetexte"/>
        <w:spacing w:line="276" w:lineRule="auto"/>
        <w:ind w:left="100" w:right="5987"/>
        <w:rPr>
          <w:rFonts w:ascii="Arial"/>
        </w:rPr>
      </w:pPr>
      <w:r w:rsidRPr="003516A3">
        <w:rPr>
          <w:rFonts w:ascii="Arial"/>
        </w:rPr>
        <w:t xml:space="preserve">Barbara </w:t>
      </w:r>
      <w:proofErr w:type="spellStart"/>
      <w:r w:rsidRPr="003516A3">
        <w:rPr>
          <w:rFonts w:ascii="Arial"/>
        </w:rPr>
        <w:t>Atogho</w:t>
      </w:r>
      <w:proofErr w:type="spellEnd"/>
      <w:r w:rsidRPr="003516A3">
        <w:rPr>
          <w:rFonts w:ascii="Arial"/>
        </w:rPr>
        <w:t xml:space="preserve"> </w:t>
      </w:r>
      <w:proofErr w:type="spellStart"/>
      <w:r w:rsidRPr="003516A3">
        <w:rPr>
          <w:rFonts w:ascii="Arial"/>
        </w:rPr>
        <w:t>Tiedeu</w:t>
      </w:r>
      <w:proofErr w:type="spellEnd"/>
      <w:r w:rsidRPr="003516A3">
        <w:rPr>
          <w:rFonts w:ascii="Arial"/>
        </w:rPr>
        <w:t xml:space="preserve">, </w:t>
      </w:r>
      <w:r w:rsidR="001C5198">
        <w:rPr>
          <w:rFonts w:ascii="Arial"/>
        </w:rPr>
        <w:t xml:space="preserve">PhD, </w:t>
      </w:r>
      <w:r w:rsidR="001C5198" w:rsidRPr="003516A3">
        <w:rPr>
          <w:rFonts w:ascii="Arial"/>
        </w:rPr>
        <w:t>UY</w:t>
      </w:r>
      <w:r w:rsidR="001C5198">
        <w:rPr>
          <w:rFonts w:ascii="Arial"/>
        </w:rPr>
        <w:t>1</w:t>
      </w:r>
      <w:r w:rsidR="001C5198" w:rsidRPr="003516A3">
        <w:rPr>
          <w:rFonts w:ascii="Arial"/>
        </w:rPr>
        <w:t>, Cameroon</w:t>
      </w:r>
    </w:p>
    <w:p w:rsidR="003516A3" w:rsidRDefault="003516A3" w:rsidP="003516A3">
      <w:pPr>
        <w:pStyle w:val="Corpsdetexte"/>
        <w:spacing w:line="276" w:lineRule="auto"/>
        <w:ind w:left="100" w:right="5987"/>
        <w:rPr>
          <w:rFonts w:ascii="Arial"/>
        </w:rPr>
      </w:pPr>
      <w:r w:rsidRPr="003516A3">
        <w:rPr>
          <w:rFonts w:ascii="Arial"/>
        </w:rPr>
        <w:t>Jean</w:t>
      </w:r>
      <w:r w:rsidR="00614D2E">
        <w:rPr>
          <w:rFonts w:ascii="Arial"/>
        </w:rPr>
        <w:t xml:space="preserve"> </w:t>
      </w:r>
      <w:r w:rsidRPr="003516A3">
        <w:rPr>
          <w:rFonts w:ascii="Arial"/>
        </w:rPr>
        <w:t xml:space="preserve">Claude </w:t>
      </w:r>
      <w:proofErr w:type="spellStart"/>
      <w:r w:rsidRPr="003516A3">
        <w:rPr>
          <w:rFonts w:ascii="Arial"/>
        </w:rPr>
        <w:t>Mbanya</w:t>
      </w:r>
      <w:proofErr w:type="spellEnd"/>
      <w:r w:rsidRPr="003516A3">
        <w:rPr>
          <w:rFonts w:ascii="Arial"/>
        </w:rPr>
        <w:t xml:space="preserve">, </w:t>
      </w:r>
      <w:r w:rsidR="001C5198">
        <w:rPr>
          <w:rFonts w:ascii="Arial"/>
        </w:rPr>
        <w:t xml:space="preserve">PhD, </w:t>
      </w:r>
      <w:r w:rsidR="001C5198" w:rsidRPr="003516A3">
        <w:rPr>
          <w:rFonts w:ascii="Arial"/>
        </w:rPr>
        <w:t>UY</w:t>
      </w:r>
      <w:r w:rsidR="001C5198">
        <w:rPr>
          <w:rFonts w:ascii="Arial"/>
        </w:rPr>
        <w:t>1</w:t>
      </w:r>
      <w:r w:rsidR="001C5198" w:rsidRPr="003516A3">
        <w:rPr>
          <w:rFonts w:ascii="Arial"/>
        </w:rPr>
        <w:t>, Cameroon</w:t>
      </w:r>
    </w:p>
    <w:p w:rsidR="003516A3" w:rsidRDefault="003516A3" w:rsidP="003516A3">
      <w:pPr>
        <w:pStyle w:val="Corpsdetexte"/>
        <w:spacing w:line="276" w:lineRule="auto"/>
        <w:ind w:left="100" w:right="5987"/>
        <w:rPr>
          <w:rFonts w:ascii="Arial"/>
        </w:rPr>
      </w:pPr>
      <w:r w:rsidRPr="003516A3">
        <w:rPr>
          <w:rFonts w:ascii="Arial"/>
        </w:rPr>
        <w:t xml:space="preserve">Eugene </w:t>
      </w:r>
      <w:proofErr w:type="spellStart"/>
      <w:r w:rsidRPr="003516A3">
        <w:rPr>
          <w:rFonts w:ascii="Arial"/>
        </w:rPr>
        <w:t>Sobngwi</w:t>
      </w:r>
      <w:proofErr w:type="spellEnd"/>
      <w:r w:rsidRPr="003516A3">
        <w:rPr>
          <w:rFonts w:ascii="Arial"/>
        </w:rPr>
        <w:t xml:space="preserve">, </w:t>
      </w:r>
      <w:r w:rsidR="001C5198">
        <w:rPr>
          <w:rFonts w:ascii="Arial"/>
        </w:rPr>
        <w:t xml:space="preserve">PhD, </w:t>
      </w:r>
      <w:r w:rsidR="001C5198" w:rsidRPr="003516A3">
        <w:rPr>
          <w:rFonts w:ascii="Arial"/>
        </w:rPr>
        <w:t>UY</w:t>
      </w:r>
      <w:r w:rsidR="001C5198">
        <w:rPr>
          <w:rFonts w:ascii="Arial"/>
        </w:rPr>
        <w:t>1</w:t>
      </w:r>
      <w:r w:rsidR="001C5198" w:rsidRPr="003516A3">
        <w:rPr>
          <w:rFonts w:ascii="Arial"/>
        </w:rPr>
        <w:t>, Cameroon</w:t>
      </w:r>
    </w:p>
    <w:p w:rsidR="003516A3" w:rsidRPr="003516A3" w:rsidRDefault="003516A3" w:rsidP="003516A3">
      <w:pPr>
        <w:pStyle w:val="Corpsdetexte"/>
        <w:spacing w:line="276" w:lineRule="auto"/>
        <w:ind w:left="100" w:right="5987"/>
        <w:rPr>
          <w:rFonts w:ascii="Arial"/>
        </w:rPr>
      </w:pPr>
      <w:r w:rsidRPr="003516A3">
        <w:rPr>
          <w:rFonts w:ascii="Arial"/>
        </w:rPr>
        <w:t xml:space="preserve">Wilfred </w:t>
      </w:r>
      <w:proofErr w:type="spellStart"/>
      <w:r w:rsidRPr="003516A3">
        <w:rPr>
          <w:rFonts w:ascii="Arial"/>
        </w:rPr>
        <w:t>Fon</w:t>
      </w:r>
      <w:proofErr w:type="spellEnd"/>
      <w:r w:rsidRPr="003516A3">
        <w:rPr>
          <w:rFonts w:ascii="Arial"/>
        </w:rPr>
        <w:t xml:space="preserve"> </w:t>
      </w:r>
      <w:proofErr w:type="spellStart"/>
      <w:r w:rsidRPr="003516A3">
        <w:rPr>
          <w:rFonts w:ascii="Arial"/>
        </w:rPr>
        <w:t>Mbacham</w:t>
      </w:r>
      <w:proofErr w:type="spellEnd"/>
      <w:r>
        <w:rPr>
          <w:rFonts w:ascii="Arial"/>
        </w:rPr>
        <w:t>,</w:t>
      </w:r>
      <w:r w:rsidR="001C5198" w:rsidRPr="001C5198">
        <w:rPr>
          <w:rFonts w:ascii="Arial"/>
        </w:rPr>
        <w:t xml:space="preserve"> </w:t>
      </w:r>
      <w:r w:rsidR="001C5198">
        <w:rPr>
          <w:rFonts w:ascii="Arial"/>
        </w:rPr>
        <w:t xml:space="preserve">PhD, </w:t>
      </w:r>
      <w:r w:rsidR="001C5198" w:rsidRPr="003516A3">
        <w:rPr>
          <w:rFonts w:ascii="Arial"/>
        </w:rPr>
        <w:t>UY</w:t>
      </w:r>
      <w:r w:rsidR="001C5198">
        <w:rPr>
          <w:rFonts w:ascii="Arial"/>
        </w:rPr>
        <w:t>1</w:t>
      </w:r>
      <w:r w:rsidR="001C5198" w:rsidRPr="003516A3">
        <w:rPr>
          <w:rFonts w:ascii="Arial"/>
        </w:rPr>
        <w:t>, Cameroon</w:t>
      </w:r>
      <w:r w:rsidR="001C5198">
        <w:rPr>
          <w:rFonts w:ascii="Arial"/>
        </w:rPr>
        <w:t xml:space="preserve"> </w:t>
      </w:r>
    </w:p>
    <w:p w:rsidR="003516A3" w:rsidRDefault="003516A3" w:rsidP="005973B9">
      <w:pPr>
        <w:pStyle w:val="Corpsdetexte"/>
        <w:spacing w:before="73" w:line="198" w:lineRule="exact"/>
        <w:ind w:left="100" w:right="5987"/>
        <w:rPr>
          <w:rFonts w:ascii="Arial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itre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677CBD" w:rsidRPr="00677CBD" w:rsidRDefault="00677CBD" w:rsidP="00677CBD">
      <w:pPr>
        <w:pStyle w:val="Corpsdetexte"/>
        <w:spacing w:before="90" w:line="280" w:lineRule="auto"/>
        <w:ind w:left="100"/>
        <w:jc w:val="both"/>
      </w:pPr>
      <w:r>
        <w:t>D</w:t>
      </w:r>
      <w:r w:rsidRPr="00677CBD">
        <w:t>iabetes mellitus (</w:t>
      </w:r>
      <w:proofErr w:type="spellStart"/>
      <w:r w:rsidRPr="00677CBD">
        <w:t>DM</w:t>
      </w:r>
      <w:proofErr w:type="spellEnd"/>
      <w:r w:rsidRPr="00677CBD">
        <w:t xml:space="preserve">) is rapidly increasing in sub-Saharan Africa. The number of genetic risk variants identified in this region compared to others in the world is very insignificant, with only two (rs7903146 and rs12255372 on </w:t>
      </w:r>
      <w:r w:rsidRPr="00677CBD">
        <w:rPr>
          <w:i/>
        </w:rPr>
        <w:t>TCF7L2</w:t>
      </w:r>
      <w:r w:rsidRPr="00677CBD">
        <w:t xml:space="preserve"> gene) in Cameroon</w:t>
      </w:r>
      <w:r w:rsidR="00224470">
        <w:t xml:space="preserve"> in Type 2 Diabetes Mellitus (T2DM) susceptibility</w:t>
      </w:r>
      <w:r w:rsidRPr="00677CBD">
        <w:t xml:space="preserve">. This study aimed to assess the association between rs4731702(C/T) polymorphism of the </w:t>
      </w:r>
      <w:proofErr w:type="spellStart"/>
      <w:r w:rsidRPr="00677CBD">
        <w:t>Krüppel</w:t>
      </w:r>
      <w:proofErr w:type="spellEnd"/>
      <w:r w:rsidRPr="00677CBD">
        <w:t xml:space="preserve"> </w:t>
      </w:r>
      <w:proofErr w:type="gramStart"/>
      <w:r w:rsidRPr="00677CBD">
        <w:t>Like</w:t>
      </w:r>
      <w:proofErr w:type="gramEnd"/>
      <w:r w:rsidRPr="00677CBD">
        <w:t xml:space="preserve"> Factor 14 (</w:t>
      </w:r>
      <w:r w:rsidRPr="00677CBD">
        <w:rPr>
          <w:i/>
          <w:iCs/>
        </w:rPr>
        <w:t>KLF14</w:t>
      </w:r>
      <w:r w:rsidRPr="00677CBD">
        <w:t xml:space="preserve">) gene with </w:t>
      </w:r>
      <w:r w:rsidR="00224470">
        <w:t>K</w:t>
      </w:r>
      <w:r w:rsidRPr="00677CBD">
        <w:t xml:space="preserve">etosis </w:t>
      </w:r>
      <w:r w:rsidR="00224470">
        <w:t>P</w:t>
      </w:r>
      <w:r w:rsidRPr="00677CBD">
        <w:t xml:space="preserve">rone </w:t>
      </w:r>
      <w:r w:rsidR="00224470">
        <w:t>D</w:t>
      </w:r>
      <w:r w:rsidRPr="00677CBD">
        <w:t>iabetes (</w:t>
      </w:r>
      <w:proofErr w:type="spellStart"/>
      <w:r w:rsidRPr="00677CBD">
        <w:t>KPD</w:t>
      </w:r>
      <w:proofErr w:type="spellEnd"/>
      <w:r w:rsidRPr="00677CBD">
        <w:t xml:space="preserve">) in a Cameroonian population. This will help to create a large genomic research database, improve our understanding of the genetic risk factors for the disease and make a contribution to the plan to personalized medicine.  This case-control study included 34 </w:t>
      </w:r>
      <w:proofErr w:type="spellStart"/>
      <w:r w:rsidRPr="00677CBD">
        <w:t>KPD</w:t>
      </w:r>
      <w:proofErr w:type="spellEnd"/>
      <w:r w:rsidRPr="00677CBD">
        <w:t xml:space="preserve"> patients and 71 healthy </w:t>
      </w:r>
      <w:proofErr w:type="spellStart"/>
      <w:r w:rsidRPr="00677CBD">
        <w:t>normoglycemic</w:t>
      </w:r>
      <w:proofErr w:type="spellEnd"/>
      <w:r w:rsidRPr="00677CBD">
        <w:t xml:space="preserve"> controls who are all unrelated Cameroonian adults (aged ≥ 24 years). Demographic, clinical and biological data were collected to determine phenotypic traits. Biochemical analyses were performed using a spectrophotometer with </w:t>
      </w:r>
      <w:proofErr w:type="spellStart"/>
      <w:r w:rsidRPr="00677CBD">
        <w:t>Chronolab</w:t>
      </w:r>
      <w:proofErr w:type="spellEnd"/>
      <w:r w:rsidRPr="00677CBD">
        <w:t xml:space="preserve"> kits. </w:t>
      </w:r>
      <w:r w:rsidRPr="00677CBD">
        <w:rPr>
          <w:bCs/>
          <w:i/>
        </w:rPr>
        <w:t>KLF14</w:t>
      </w:r>
      <w:r w:rsidRPr="00677CBD">
        <w:rPr>
          <w:bCs/>
        </w:rPr>
        <w:t xml:space="preserve"> </w:t>
      </w:r>
      <w:proofErr w:type="gramStart"/>
      <w:r w:rsidRPr="00677CBD">
        <w:rPr>
          <w:bCs/>
        </w:rPr>
        <w:t>rs4731702(</w:t>
      </w:r>
      <w:proofErr w:type="gramEnd"/>
      <w:r w:rsidRPr="00677CBD">
        <w:rPr>
          <w:bCs/>
        </w:rPr>
        <w:t>CT)</w:t>
      </w:r>
      <w:r w:rsidRPr="00677CBD">
        <w:rPr>
          <w:b/>
          <w:bCs/>
        </w:rPr>
        <w:t xml:space="preserve"> </w:t>
      </w:r>
      <w:r w:rsidRPr="00677CBD">
        <w:t>genotypes were determined using Polymerase Chain Reaction follow by Restriction Fragment Length Polymorphism (</w:t>
      </w:r>
      <w:proofErr w:type="spellStart"/>
      <w:r w:rsidRPr="00677CBD">
        <w:t>PCR-RFLP</w:t>
      </w:r>
      <w:proofErr w:type="spellEnd"/>
      <w:r w:rsidRPr="00677CBD">
        <w:t>). Of the</w:t>
      </w:r>
      <w:r w:rsidRPr="00677CBD">
        <w:rPr>
          <w:b/>
        </w:rPr>
        <w:t xml:space="preserve"> </w:t>
      </w:r>
      <w:r w:rsidRPr="00677CBD">
        <w:rPr>
          <w:i/>
        </w:rPr>
        <w:t xml:space="preserve">KLF14 </w:t>
      </w:r>
      <w:r w:rsidRPr="00677CBD">
        <w:t xml:space="preserve">rs4731702(C/T) polymorphism, the T allele was associated with </w:t>
      </w:r>
      <w:proofErr w:type="spellStart"/>
      <w:r w:rsidRPr="00677CBD">
        <w:t>KPD</w:t>
      </w:r>
      <w:proofErr w:type="spellEnd"/>
      <w:r w:rsidRPr="00677CBD">
        <w:t xml:space="preserve">, whereas (70.59% </w:t>
      </w:r>
      <w:proofErr w:type="spellStart"/>
      <w:r w:rsidRPr="00677CBD">
        <w:t>KPD</w:t>
      </w:r>
      <w:proofErr w:type="spellEnd"/>
      <w:r w:rsidRPr="00677CBD">
        <w:t xml:space="preserve"> patients </w:t>
      </w:r>
      <w:r w:rsidRPr="00677CBD">
        <w:rPr>
          <w:i/>
        </w:rPr>
        <w:t>vs</w:t>
      </w:r>
      <w:r w:rsidRPr="00677CBD">
        <w:t xml:space="preserve">. 30.99% healthy controls, OR=5.345 and p&lt;0.0001) the C allele was protective (29.41% </w:t>
      </w:r>
      <w:proofErr w:type="spellStart"/>
      <w:r w:rsidRPr="00677CBD">
        <w:t>KPD</w:t>
      </w:r>
      <w:proofErr w:type="spellEnd"/>
      <w:r w:rsidRPr="00677CBD">
        <w:t xml:space="preserve"> patients </w:t>
      </w:r>
      <w:r w:rsidRPr="00677CBD">
        <w:rPr>
          <w:i/>
        </w:rPr>
        <w:t>vs.</w:t>
      </w:r>
      <w:r w:rsidRPr="00677CBD">
        <w:t xml:space="preserve"> 69.01% healthy controls, OR=0.187 and p&lt;0.0001). The susceptibility to </w:t>
      </w:r>
      <w:proofErr w:type="spellStart"/>
      <w:r w:rsidRPr="00677CBD">
        <w:t>KPD</w:t>
      </w:r>
      <w:proofErr w:type="spellEnd"/>
      <w:r w:rsidRPr="00677CBD">
        <w:t xml:space="preserve"> was higher among subjects who had the </w:t>
      </w:r>
      <w:proofErr w:type="spellStart"/>
      <w:r w:rsidRPr="00677CBD">
        <w:t>TT</w:t>
      </w:r>
      <w:proofErr w:type="spellEnd"/>
      <w:r w:rsidRPr="00677CBD">
        <w:t xml:space="preserve"> genotype with OR=4.756 (95%CI [1.984–11.40], p=0.0005). This study showed, for the first time, the association between </w:t>
      </w:r>
      <w:r w:rsidRPr="00677CBD">
        <w:rPr>
          <w:i/>
        </w:rPr>
        <w:t>KLF14</w:t>
      </w:r>
      <w:r w:rsidRPr="00677CBD">
        <w:t xml:space="preserve"> rs4731702(C/T) gene polymorphism with </w:t>
      </w:r>
      <w:proofErr w:type="spellStart"/>
      <w:r w:rsidRPr="00677CBD">
        <w:t>KPD</w:t>
      </w:r>
      <w:proofErr w:type="spellEnd"/>
      <w:r w:rsidRPr="00677CBD">
        <w:t xml:space="preserve"> in a Cameroonian population. It is a promising target for personalized medicine through the development of clinical genetic testing.</w:t>
      </w:r>
      <w:r>
        <w:t xml:space="preserve"> </w:t>
      </w:r>
    </w:p>
    <w:p w:rsidR="00AE3E37" w:rsidRDefault="00AE3E37">
      <w:pPr>
        <w:pStyle w:val="Corpsdetexte"/>
        <w:spacing w:before="90" w:line="280" w:lineRule="auto"/>
        <w:ind w:left="100"/>
        <w:jc w:val="both"/>
      </w:pPr>
    </w:p>
    <w:p w:rsidR="005973B9" w:rsidRDefault="00A9710C" w:rsidP="00224470">
      <w:pPr>
        <w:pStyle w:val="Titre3"/>
        <w:spacing w:before="74"/>
        <w:rPr>
          <w:b w:val="0"/>
        </w:rPr>
      </w:pPr>
      <w:r>
        <w:rPr>
          <w:b w:val="0"/>
        </w:rPr>
        <w:br w:type="column"/>
      </w:r>
      <w:r w:rsidR="005973B9">
        <w:rPr>
          <w:color w:val="BF5A14"/>
        </w:rPr>
        <w:lastRenderedPageBreak/>
        <w:t>Recent Publications</w:t>
      </w:r>
    </w:p>
    <w:p w:rsidR="007D156B" w:rsidRPr="007D156B" w:rsidRDefault="007D156B" w:rsidP="007D156B">
      <w:pPr>
        <w:pStyle w:val="Paragraphedeliste"/>
        <w:numPr>
          <w:ilvl w:val="0"/>
          <w:numId w:val="3"/>
        </w:numPr>
        <w:rPr>
          <w:sz w:val="18"/>
        </w:rPr>
      </w:pPr>
      <w:r w:rsidRPr="007D156B">
        <w:rPr>
          <w:b/>
          <w:sz w:val="18"/>
        </w:rPr>
        <w:t>Magellan Guewo-Fokeng</w:t>
      </w:r>
      <w:r w:rsidRPr="007D156B">
        <w:rPr>
          <w:sz w:val="18"/>
        </w:rPr>
        <w:t xml:space="preserve">, Eugene </w:t>
      </w:r>
      <w:proofErr w:type="spellStart"/>
      <w:r w:rsidRPr="007D156B">
        <w:rPr>
          <w:sz w:val="18"/>
        </w:rPr>
        <w:t>Sobngwi</w:t>
      </w:r>
      <w:proofErr w:type="spellEnd"/>
      <w:r w:rsidRPr="007D156B">
        <w:rPr>
          <w:sz w:val="18"/>
        </w:rPr>
        <w:t xml:space="preserve">, Barbara </w:t>
      </w:r>
      <w:proofErr w:type="spellStart"/>
      <w:r w:rsidRPr="007D156B">
        <w:rPr>
          <w:sz w:val="18"/>
        </w:rPr>
        <w:t>Atogho-Tiedeu</w:t>
      </w:r>
      <w:proofErr w:type="spellEnd"/>
      <w:r w:rsidRPr="007D156B">
        <w:rPr>
          <w:sz w:val="18"/>
        </w:rPr>
        <w:t xml:space="preserve">,  Olivier </w:t>
      </w:r>
      <w:proofErr w:type="spellStart"/>
      <w:r w:rsidRPr="007D156B">
        <w:rPr>
          <w:sz w:val="18"/>
        </w:rPr>
        <w:t>Sontsa</w:t>
      </w:r>
      <w:proofErr w:type="spellEnd"/>
      <w:r w:rsidRPr="007D156B">
        <w:rPr>
          <w:sz w:val="18"/>
        </w:rPr>
        <w:t xml:space="preserve"> </w:t>
      </w:r>
      <w:proofErr w:type="spellStart"/>
      <w:r w:rsidRPr="007D156B">
        <w:rPr>
          <w:sz w:val="18"/>
        </w:rPr>
        <w:t>Donfack</w:t>
      </w:r>
      <w:proofErr w:type="spellEnd"/>
      <w:r w:rsidRPr="007D156B">
        <w:rPr>
          <w:sz w:val="18"/>
        </w:rPr>
        <w:t xml:space="preserve">, Jean Jacques N </w:t>
      </w:r>
      <w:proofErr w:type="spellStart"/>
      <w:r w:rsidRPr="007D156B">
        <w:rPr>
          <w:sz w:val="18"/>
        </w:rPr>
        <w:t>Noubiap</w:t>
      </w:r>
      <w:proofErr w:type="spellEnd"/>
      <w:r w:rsidRPr="007D156B">
        <w:rPr>
          <w:sz w:val="18"/>
        </w:rPr>
        <w:t xml:space="preserve">, Elvis </w:t>
      </w:r>
      <w:proofErr w:type="spellStart"/>
      <w:r w:rsidRPr="007D156B">
        <w:rPr>
          <w:sz w:val="18"/>
        </w:rPr>
        <w:t>Ndonwi</w:t>
      </w:r>
      <w:proofErr w:type="spellEnd"/>
      <w:r w:rsidRPr="007D156B">
        <w:rPr>
          <w:sz w:val="18"/>
        </w:rPr>
        <w:t xml:space="preserve"> </w:t>
      </w:r>
      <w:proofErr w:type="spellStart"/>
      <w:r w:rsidRPr="007D156B">
        <w:rPr>
          <w:sz w:val="18"/>
        </w:rPr>
        <w:t>Ngwa</w:t>
      </w:r>
      <w:proofErr w:type="spellEnd"/>
      <w:r w:rsidRPr="007D156B">
        <w:rPr>
          <w:sz w:val="18"/>
        </w:rPr>
        <w:t xml:space="preserve">, Edith Pascale </w:t>
      </w:r>
      <w:proofErr w:type="spellStart"/>
      <w:r w:rsidRPr="007D156B">
        <w:rPr>
          <w:sz w:val="18"/>
        </w:rPr>
        <w:t>Mato-Mofo</w:t>
      </w:r>
      <w:proofErr w:type="spellEnd"/>
      <w:r w:rsidRPr="007D156B">
        <w:rPr>
          <w:sz w:val="18"/>
        </w:rPr>
        <w:t xml:space="preserve">, </w:t>
      </w:r>
      <w:proofErr w:type="spellStart"/>
      <w:r w:rsidRPr="007D156B">
        <w:rPr>
          <w:sz w:val="18"/>
        </w:rPr>
        <w:t>Priscille</w:t>
      </w:r>
      <w:proofErr w:type="spellEnd"/>
      <w:r w:rsidRPr="007D156B">
        <w:rPr>
          <w:sz w:val="18"/>
        </w:rPr>
        <w:t xml:space="preserve"> </w:t>
      </w:r>
      <w:proofErr w:type="spellStart"/>
      <w:r w:rsidRPr="007D156B">
        <w:rPr>
          <w:sz w:val="18"/>
        </w:rPr>
        <w:t>Pokam</w:t>
      </w:r>
      <w:proofErr w:type="spellEnd"/>
      <w:r w:rsidRPr="007D156B">
        <w:rPr>
          <w:sz w:val="18"/>
        </w:rPr>
        <w:t xml:space="preserve"> </w:t>
      </w:r>
      <w:proofErr w:type="spellStart"/>
      <w:r w:rsidRPr="007D156B">
        <w:rPr>
          <w:sz w:val="18"/>
        </w:rPr>
        <w:t>Fosso</w:t>
      </w:r>
      <w:proofErr w:type="spellEnd"/>
      <w:r w:rsidRPr="007D156B">
        <w:rPr>
          <w:sz w:val="18"/>
        </w:rPr>
        <w:t xml:space="preserve">, Eric </w:t>
      </w:r>
      <w:proofErr w:type="spellStart"/>
      <w:r w:rsidRPr="007D156B">
        <w:rPr>
          <w:sz w:val="18"/>
        </w:rPr>
        <w:t>Djahmeni</w:t>
      </w:r>
      <w:proofErr w:type="spellEnd"/>
      <w:r w:rsidRPr="007D156B">
        <w:rPr>
          <w:sz w:val="18"/>
        </w:rPr>
        <w:t xml:space="preserve">, </w:t>
      </w:r>
      <w:proofErr w:type="spellStart"/>
      <w:r w:rsidRPr="007D156B">
        <w:rPr>
          <w:sz w:val="18"/>
        </w:rPr>
        <w:t>Rosine</w:t>
      </w:r>
      <w:proofErr w:type="spellEnd"/>
      <w:r w:rsidRPr="007D156B">
        <w:rPr>
          <w:sz w:val="18"/>
        </w:rPr>
        <w:t xml:space="preserve"> </w:t>
      </w:r>
      <w:proofErr w:type="spellStart"/>
      <w:r w:rsidRPr="007D156B">
        <w:rPr>
          <w:sz w:val="18"/>
        </w:rPr>
        <w:t>Djokam-Dadjeu</w:t>
      </w:r>
      <w:proofErr w:type="spellEnd"/>
      <w:r w:rsidRPr="007D156B">
        <w:rPr>
          <w:sz w:val="18"/>
        </w:rPr>
        <w:t>, Marie-</w:t>
      </w:r>
      <w:proofErr w:type="spellStart"/>
      <w:r w:rsidRPr="007D156B">
        <w:rPr>
          <w:sz w:val="18"/>
        </w:rPr>
        <w:t>Solange</w:t>
      </w:r>
      <w:proofErr w:type="spellEnd"/>
      <w:r w:rsidRPr="007D156B">
        <w:rPr>
          <w:sz w:val="18"/>
        </w:rPr>
        <w:t xml:space="preserve"> </w:t>
      </w:r>
      <w:proofErr w:type="spellStart"/>
      <w:r w:rsidRPr="007D156B">
        <w:rPr>
          <w:sz w:val="18"/>
        </w:rPr>
        <w:t>Evehe</w:t>
      </w:r>
      <w:proofErr w:type="spellEnd"/>
      <w:r w:rsidRPr="007D156B">
        <w:rPr>
          <w:sz w:val="18"/>
        </w:rPr>
        <w:t xml:space="preserve">, </w:t>
      </w:r>
      <w:proofErr w:type="spellStart"/>
      <w:r w:rsidRPr="007D156B">
        <w:rPr>
          <w:sz w:val="18"/>
        </w:rPr>
        <w:t>Folefac</w:t>
      </w:r>
      <w:proofErr w:type="spellEnd"/>
      <w:r w:rsidRPr="007D156B">
        <w:rPr>
          <w:sz w:val="18"/>
        </w:rPr>
        <w:t xml:space="preserve"> </w:t>
      </w:r>
      <w:proofErr w:type="spellStart"/>
      <w:r w:rsidRPr="007D156B">
        <w:rPr>
          <w:sz w:val="18"/>
        </w:rPr>
        <w:t>Aminkeng</w:t>
      </w:r>
      <w:proofErr w:type="spellEnd"/>
      <w:r w:rsidRPr="007D156B">
        <w:rPr>
          <w:sz w:val="18"/>
        </w:rPr>
        <w:t xml:space="preserve">, Wilfred F </w:t>
      </w:r>
      <w:proofErr w:type="spellStart"/>
      <w:r w:rsidRPr="007D156B">
        <w:rPr>
          <w:sz w:val="18"/>
        </w:rPr>
        <w:t>Mbacham</w:t>
      </w:r>
      <w:proofErr w:type="spellEnd"/>
      <w:r w:rsidRPr="007D156B">
        <w:rPr>
          <w:sz w:val="18"/>
        </w:rPr>
        <w:t xml:space="preserve">, Jean Claude </w:t>
      </w:r>
      <w:proofErr w:type="spellStart"/>
      <w:r w:rsidRPr="007D156B">
        <w:rPr>
          <w:sz w:val="18"/>
        </w:rPr>
        <w:t>Mbanya</w:t>
      </w:r>
      <w:proofErr w:type="spellEnd"/>
      <w:r w:rsidRPr="007D156B">
        <w:rPr>
          <w:sz w:val="18"/>
        </w:rPr>
        <w:t xml:space="preserve">, Contribution of the TCF7L2 rs7903146 (C/T) gene polymorphism to the susceptibility to type 2 diabetes mellitus in Cameroon. Journal of Diabetes &amp; Metabolic Disorders (2015) 14:26, </w:t>
      </w:r>
      <w:r>
        <w:rPr>
          <w:sz w:val="18"/>
        </w:rPr>
        <w:t xml:space="preserve"> </w:t>
      </w:r>
    </w:p>
    <w:p w:rsidR="007D156B" w:rsidRDefault="007D156B" w:rsidP="007D156B">
      <w:pPr>
        <w:pStyle w:val="Paragraphedeliste"/>
        <w:numPr>
          <w:ilvl w:val="0"/>
          <w:numId w:val="3"/>
        </w:numPr>
        <w:rPr>
          <w:sz w:val="18"/>
        </w:rPr>
      </w:pPr>
      <w:proofErr w:type="spellStart"/>
      <w:r w:rsidRPr="007D156B">
        <w:rPr>
          <w:sz w:val="18"/>
        </w:rPr>
        <w:t>Yandiswa</w:t>
      </w:r>
      <w:proofErr w:type="spellEnd"/>
      <w:r w:rsidRPr="007D156B">
        <w:rPr>
          <w:sz w:val="18"/>
        </w:rPr>
        <w:t xml:space="preserve"> Y. </w:t>
      </w:r>
      <w:proofErr w:type="spellStart"/>
      <w:r w:rsidRPr="007D156B">
        <w:rPr>
          <w:sz w:val="18"/>
        </w:rPr>
        <w:t>Yako</w:t>
      </w:r>
      <w:proofErr w:type="spellEnd"/>
      <w:r w:rsidRPr="007D156B">
        <w:rPr>
          <w:sz w:val="18"/>
          <w:vertAlign w:val="superscript"/>
        </w:rPr>
        <w:t>§</w:t>
      </w:r>
      <w:r w:rsidRPr="007D156B">
        <w:rPr>
          <w:sz w:val="18"/>
        </w:rPr>
        <w:t xml:space="preserve">; </w:t>
      </w:r>
      <w:r w:rsidRPr="007D156B">
        <w:rPr>
          <w:b/>
          <w:sz w:val="18"/>
        </w:rPr>
        <w:t>Magellan Guewo-Fokeng</w:t>
      </w:r>
      <w:r w:rsidRPr="007D156B">
        <w:rPr>
          <w:sz w:val="18"/>
          <w:vertAlign w:val="superscript"/>
        </w:rPr>
        <w:t>§</w:t>
      </w:r>
      <w:r w:rsidRPr="007D156B">
        <w:rPr>
          <w:sz w:val="18"/>
        </w:rPr>
        <w:t xml:space="preserve">; Eric V. </w:t>
      </w:r>
      <w:proofErr w:type="spellStart"/>
      <w:r w:rsidRPr="007D156B">
        <w:rPr>
          <w:sz w:val="18"/>
        </w:rPr>
        <w:t>Balti</w:t>
      </w:r>
      <w:proofErr w:type="spellEnd"/>
      <w:r w:rsidRPr="007D156B">
        <w:rPr>
          <w:sz w:val="18"/>
        </w:rPr>
        <w:t xml:space="preserve">; Nabila </w:t>
      </w:r>
      <w:proofErr w:type="spellStart"/>
      <w:r w:rsidRPr="007D156B">
        <w:rPr>
          <w:sz w:val="18"/>
        </w:rPr>
        <w:t>Bouatia-Naji</w:t>
      </w:r>
      <w:proofErr w:type="spellEnd"/>
      <w:r w:rsidRPr="007D156B">
        <w:rPr>
          <w:sz w:val="18"/>
        </w:rPr>
        <w:t xml:space="preserve">; </w:t>
      </w:r>
      <w:proofErr w:type="spellStart"/>
      <w:r w:rsidRPr="007D156B">
        <w:rPr>
          <w:sz w:val="18"/>
        </w:rPr>
        <w:t>Tandi</w:t>
      </w:r>
      <w:proofErr w:type="spellEnd"/>
      <w:r w:rsidRPr="007D156B">
        <w:rPr>
          <w:sz w:val="18"/>
        </w:rPr>
        <w:t xml:space="preserve"> E. </w:t>
      </w:r>
      <w:proofErr w:type="spellStart"/>
      <w:r w:rsidRPr="007D156B">
        <w:rPr>
          <w:sz w:val="18"/>
        </w:rPr>
        <w:t>Matsha</w:t>
      </w:r>
      <w:proofErr w:type="spellEnd"/>
      <w:r w:rsidRPr="007D156B">
        <w:rPr>
          <w:sz w:val="18"/>
        </w:rPr>
        <w:t xml:space="preserve">; Eugene </w:t>
      </w:r>
      <w:proofErr w:type="spellStart"/>
      <w:r w:rsidRPr="007D156B">
        <w:rPr>
          <w:sz w:val="18"/>
        </w:rPr>
        <w:t>Sobngwi</w:t>
      </w:r>
      <w:proofErr w:type="spellEnd"/>
      <w:r w:rsidRPr="007D156B">
        <w:rPr>
          <w:sz w:val="18"/>
        </w:rPr>
        <w:t xml:space="preserve">; Rajiv T. Erasmus; Justin B. </w:t>
      </w:r>
      <w:proofErr w:type="spellStart"/>
      <w:r w:rsidRPr="007D156B">
        <w:rPr>
          <w:sz w:val="18"/>
        </w:rPr>
        <w:t>Echouffo-Tcheugui</w:t>
      </w:r>
      <w:proofErr w:type="spellEnd"/>
      <w:r w:rsidRPr="007D156B">
        <w:rPr>
          <w:sz w:val="18"/>
        </w:rPr>
        <w:t xml:space="preserve">; Andre P. </w:t>
      </w:r>
      <w:proofErr w:type="spellStart"/>
      <w:r w:rsidRPr="007D156B">
        <w:rPr>
          <w:sz w:val="18"/>
        </w:rPr>
        <w:t>Kengne</w:t>
      </w:r>
      <w:proofErr w:type="spellEnd"/>
      <w:r w:rsidRPr="007D156B">
        <w:rPr>
          <w:sz w:val="18"/>
        </w:rPr>
        <w:t>, Genetic Risk of Type 2 Diabetes in Populations of the African Continent: A Systematic Review and Meta-analyses.  Journal of Diabetes Research and Clinical Practice (2016), 114: 136–150. (</w:t>
      </w:r>
      <w:r w:rsidRPr="007D156B">
        <w:rPr>
          <w:sz w:val="18"/>
          <w:vertAlign w:val="superscript"/>
        </w:rPr>
        <w:t>§</w:t>
      </w:r>
      <w:r w:rsidRPr="007D156B">
        <w:rPr>
          <w:sz w:val="18"/>
        </w:rPr>
        <w:t xml:space="preserve">Co-first authorship). </w:t>
      </w:r>
    </w:p>
    <w:p w:rsidR="007D156B" w:rsidRDefault="007D156B" w:rsidP="007D156B">
      <w:pPr>
        <w:pStyle w:val="Paragraphedeliste"/>
        <w:numPr>
          <w:ilvl w:val="0"/>
          <w:numId w:val="3"/>
        </w:numPr>
        <w:rPr>
          <w:sz w:val="18"/>
        </w:rPr>
      </w:pPr>
      <w:r w:rsidRPr="007D156B">
        <w:rPr>
          <w:b/>
          <w:sz w:val="18"/>
        </w:rPr>
        <w:t>Magellan Guewo-Fokeng</w:t>
      </w:r>
      <w:r w:rsidRPr="007D156B">
        <w:rPr>
          <w:sz w:val="18"/>
        </w:rPr>
        <w:t xml:space="preserve">; Barbara </w:t>
      </w:r>
      <w:proofErr w:type="spellStart"/>
      <w:r w:rsidRPr="007D156B">
        <w:rPr>
          <w:sz w:val="18"/>
        </w:rPr>
        <w:t>Atogho-Tiedeu</w:t>
      </w:r>
      <w:proofErr w:type="spellEnd"/>
      <w:r w:rsidRPr="007D156B">
        <w:rPr>
          <w:sz w:val="18"/>
        </w:rPr>
        <w:t xml:space="preserve">; Eugene </w:t>
      </w:r>
      <w:proofErr w:type="spellStart"/>
      <w:r w:rsidRPr="007D156B">
        <w:rPr>
          <w:sz w:val="18"/>
        </w:rPr>
        <w:t>Sobngwi</w:t>
      </w:r>
      <w:proofErr w:type="spellEnd"/>
      <w:r w:rsidRPr="007D156B">
        <w:rPr>
          <w:sz w:val="18"/>
        </w:rPr>
        <w:t xml:space="preserve">; Jean-Claude </w:t>
      </w:r>
      <w:proofErr w:type="spellStart"/>
      <w:r w:rsidRPr="007D156B">
        <w:rPr>
          <w:sz w:val="18"/>
        </w:rPr>
        <w:t>Mbanya</w:t>
      </w:r>
      <w:proofErr w:type="spellEnd"/>
      <w:r w:rsidRPr="007D156B">
        <w:rPr>
          <w:sz w:val="18"/>
        </w:rPr>
        <w:t xml:space="preserve">; Wilfred </w:t>
      </w:r>
      <w:proofErr w:type="spellStart"/>
      <w:r w:rsidRPr="007D156B">
        <w:rPr>
          <w:sz w:val="18"/>
        </w:rPr>
        <w:t>Fon</w:t>
      </w:r>
      <w:proofErr w:type="spellEnd"/>
      <w:r w:rsidRPr="007D156B">
        <w:rPr>
          <w:sz w:val="18"/>
        </w:rPr>
        <w:t xml:space="preserve"> </w:t>
      </w:r>
      <w:proofErr w:type="spellStart"/>
      <w:r w:rsidRPr="007D156B">
        <w:rPr>
          <w:sz w:val="18"/>
        </w:rPr>
        <w:t>Mbacham</w:t>
      </w:r>
      <w:proofErr w:type="spellEnd"/>
      <w:r w:rsidRPr="007D156B">
        <w:rPr>
          <w:sz w:val="18"/>
        </w:rPr>
        <w:t xml:space="preserve">. The </w:t>
      </w:r>
      <w:proofErr w:type="spellStart"/>
      <w:r w:rsidRPr="007D156B">
        <w:rPr>
          <w:sz w:val="18"/>
        </w:rPr>
        <w:t>Krüppel</w:t>
      </w:r>
      <w:proofErr w:type="spellEnd"/>
      <w:r w:rsidRPr="007D156B">
        <w:rPr>
          <w:sz w:val="18"/>
        </w:rPr>
        <w:t xml:space="preserve">-Like Factor 14 (KLF14) Master gene of multiple metabolic phenotypes: Putative Trans-Regulator Network. Journal of Translational Biomedicine (2016), Vol.7, No.2:67 </w:t>
      </w:r>
    </w:p>
    <w:p w:rsidR="00A7662F" w:rsidRPr="00A7662F" w:rsidRDefault="00A7662F" w:rsidP="00A7662F">
      <w:pPr>
        <w:pStyle w:val="Paragraphedeliste"/>
        <w:numPr>
          <w:ilvl w:val="0"/>
          <w:numId w:val="3"/>
        </w:numPr>
        <w:rPr>
          <w:sz w:val="18"/>
        </w:rPr>
      </w:pPr>
      <w:r w:rsidRPr="00A7662F">
        <w:rPr>
          <w:sz w:val="18"/>
        </w:rPr>
        <w:t xml:space="preserve">Edith Pascale </w:t>
      </w:r>
      <w:proofErr w:type="spellStart"/>
      <w:r w:rsidRPr="00A7662F">
        <w:rPr>
          <w:sz w:val="18"/>
        </w:rPr>
        <w:t>Mato-Mofo</w:t>
      </w:r>
      <w:proofErr w:type="spellEnd"/>
      <w:r w:rsidRPr="00A7662F">
        <w:rPr>
          <w:sz w:val="18"/>
        </w:rPr>
        <w:t xml:space="preserve">, </w:t>
      </w:r>
      <w:proofErr w:type="spellStart"/>
      <w:r w:rsidRPr="00A7662F">
        <w:rPr>
          <w:sz w:val="18"/>
        </w:rPr>
        <w:t>Priscille</w:t>
      </w:r>
      <w:proofErr w:type="spellEnd"/>
      <w:r w:rsidRPr="00A7662F">
        <w:rPr>
          <w:sz w:val="18"/>
        </w:rPr>
        <w:t xml:space="preserve"> </w:t>
      </w:r>
      <w:proofErr w:type="spellStart"/>
      <w:r w:rsidRPr="00A7662F">
        <w:rPr>
          <w:sz w:val="18"/>
        </w:rPr>
        <w:t>Pokam</w:t>
      </w:r>
      <w:proofErr w:type="spellEnd"/>
      <w:r w:rsidRPr="00A7662F">
        <w:rPr>
          <w:sz w:val="18"/>
        </w:rPr>
        <w:t xml:space="preserve"> </w:t>
      </w:r>
      <w:proofErr w:type="spellStart"/>
      <w:r w:rsidRPr="00A7662F">
        <w:rPr>
          <w:sz w:val="18"/>
        </w:rPr>
        <w:t>Fosso</w:t>
      </w:r>
      <w:proofErr w:type="spellEnd"/>
      <w:r w:rsidRPr="00A7662F">
        <w:rPr>
          <w:sz w:val="18"/>
        </w:rPr>
        <w:t xml:space="preserve">, Barbara </w:t>
      </w:r>
      <w:proofErr w:type="spellStart"/>
      <w:r w:rsidRPr="00A7662F">
        <w:rPr>
          <w:sz w:val="18"/>
        </w:rPr>
        <w:t>Atogho-Tiedeu</w:t>
      </w:r>
      <w:proofErr w:type="spellEnd"/>
      <w:r w:rsidRPr="00A7662F">
        <w:rPr>
          <w:sz w:val="18"/>
        </w:rPr>
        <w:t xml:space="preserve">, Jean Jacques </w:t>
      </w:r>
      <w:proofErr w:type="spellStart"/>
      <w:r w:rsidRPr="00A7662F">
        <w:rPr>
          <w:sz w:val="18"/>
        </w:rPr>
        <w:t>Noubiap</w:t>
      </w:r>
      <w:proofErr w:type="spellEnd"/>
      <w:r w:rsidRPr="00A7662F">
        <w:rPr>
          <w:sz w:val="18"/>
        </w:rPr>
        <w:t>, Marie-</w:t>
      </w:r>
      <w:proofErr w:type="spellStart"/>
      <w:r w:rsidRPr="00A7662F">
        <w:rPr>
          <w:sz w:val="18"/>
        </w:rPr>
        <w:t>Solange</w:t>
      </w:r>
      <w:proofErr w:type="spellEnd"/>
      <w:r w:rsidRPr="00A7662F">
        <w:rPr>
          <w:sz w:val="18"/>
        </w:rPr>
        <w:t xml:space="preserve"> </w:t>
      </w:r>
      <w:proofErr w:type="spellStart"/>
      <w:r w:rsidRPr="00A7662F">
        <w:rPr>
          <w:sz w:val="18"/>
        </w:rPr>
        <w:t>Evehe</w:t>
      </w:r>
      <w:proofErr w:type="spellEnd"/>
      <w:r w:rsidRPr="00A7662F">
        <w:rPr>
          <w:sz w:val="18"/>
        </w:rPr>
        <w:t xml:space="preserve">, </w:t>
      </w:r>
      <w:proofErr w:type="spellStart"/>
      <w:r w:rsidRPr="00A7662F">
        <w:rPr>
          <w:sz w:val="18"/>
        </w:rPr>
        <w:t>Rosine</w:t>
      </w:r>
      <w:proofErr w:type="spellEnd"/>
      <w:r w:rsidRPr="00A7662F">
        <w:rPr>
          <w:sz w:val="18"/>
        </w:rPr>
        <w:t xml:space="preserve"> </w:t>
      </w:r>
      <w:proofErr w:type="spellStart"/>
      <w:r w:rsidRPr="00A7662F">
        <w:rPr>
          <w:sz w:val="18"/>
        </w:rPr>
        <w:t>Djokam-Dadjeu</w:t>
      </w:r>
      <w:proofErr w:type="spellEnd"/>
      <w:r w:rsidRPr="00A7662F">
        <w:rPr>
          <w:sz w:val="18"/>
        </w:rPr>
        <w:t xml:space="preserve">, Olivier </w:t>
      </w:r>
      <w:proofErr w:type="spellStart"/>
      <w:r w:rsidRPr="00A7662F">
        <w:rPr>
          <w:sz w:val="18"/>
        </w:rPr>
        <w:t>Sontsa</w:t>
      </w:r>
      <w:proofErr w:type="spellEnd"/>
      <w:r w:rsidRPr="00A7662F">
        <w:rPr>
          <w:sz w:val="18"/>
        </w:rPr>
        <w:t xml:space="preserve"> </w:t>
      </w:r>
      <w:proofErr w:type="spellStart"/>
      <w:r w:rsidRPr="00A7662F">
        <w:rPr>
          <w:sz w:val="18"/>
        </w:rPr>
        <w:t>Donfack</w:t>
      </w:r>
      <w:proofErr w:type="spellEnd"/>
      <w:r w:rsidRPr="00A7662F">
        <w:rPr>
          <w:sz w:val="18"/>
        </w:rPr>
        <w:t xml:space="preserve">, Elvis </w:t>
      </w:r>
      <w:proofErr w:type="spellStart"/>
      <w:r w:rsidRPr="00A7662F">
        <w:rPr>
          <w:sz w:val="18"/>
        </w:rPr>
        <w:t>Ndonwi</w:t>
      </w:r>
      <w:proofErr w:type="spellEnd"/>
      <w:r w:rsidRPr="00A7662F">
        <w:rPr>
          <w:sz w:val="18"/>
        </w:rPr>
        <w:t xml:space="preserve"> </w:t>
      </w:r>
      <w:proofErr w:type="spellStart"/>
      <w:r w:rsidRPr="00A7662F">
        <w:rPr>
          <w:sz w:val="18"/>
        </w:rPr>
        <w:t>Ngwa</w:t>
      </w:r>
      <w:proofErr w:type="spellEnd"/>
      <w:r w:rsidRPr="00A7662F">
        <w:rPr>
          <w:sz w:val="18"/>
        </w:rPr>
        <w:t xml:space="preserve">, </w:t>
      </w:r>
      <w:r w:rsidRPr="00A7662F">
        <w:rPr>
          <w:b/>
          <w:sz w:val="18"/>
        </w:rPr>
        <w:t>Magellan Guewo-Fokeng</w:t>
      </w:r>
      <w:r w:rsidRPr="00A7662F">
        <w:rPr>
          <w:sz w:val="18"/>
        </w:rPr>
        <w:t xml:space="preserve">, Wilfred F </w:t>
      </w:r>
      <w:proofErr w:type="spellStart"/>
      <w:r w:rsidRPr="00A7662F">
        <w:rPr>
          <w:sz w:val="18"/>
        </w:rPr>
        <w:t>Mbacham</w:t>
      </w:r>
      <w:proofErr w:type="spellEnd"/>
      <w:r w:rsidRPr="00A7662F">
        <w:rPr>
          <w:sz w:val="18"/>
        </w:rPr>
        <w:t xml:space="preserve">, Eugene </w:t>
      </w:r>
      <w:proofErr w:type="spellStart"/>
      <w:r w:rsidRPr="00A7662F">
        <w:rPr>
          <w:sz w:val="18"/>
        </w:rPr>
        <w:t>Sobngwi</w:t>
      </w:r>
      <w:proofErr w:type="spellEnd"/>
      <w:r w:rsidRPr="00A7662F">
        <w:rPr>
          <w:sz w:val="18"/>
        </w:rPr>
        <w:t xml:space="preserve">, Jean Claude </w:t>
      </w:r>
      <w:proofErr w:type="spellStart"/>
      <w:r w:rsidRPr="00A7662F">
        <w:rPr>
          <w:sz w:val="18"/>
        </w:rPr>
        <w:t>Mbanya</w:t>
      </w:r>
      <w:proofErr w:type="spellEnd"/>
      <w:r w:rsidRPr="00A7662F">
        <w:rPr>
          <w:sz w:val="18"/>
        </w:rPr>
        <w:t>. The Pro12Ala polymorphism in the PPAR-γ2 gene is not associated to obesity and type 2 diabetes in a Cameroonian population. Journal of BMC Obesity (2016), 3:26</w:t>
      </w:r>
      <w:r>
        <w:rPr>
          <w:sz w:val="18"/>
        </w:rPr>
        <w:t xml:space="preserve"> </w:t>
      </w:r>
    </w:p>
    <w:p w:rsidR="00A7662F" w:rsidRPr="00A7662F" w:rsidRDefault="007D156B" w:rsidP="00A7662F">
      <w:pPr>
        <w:pStyle w:val="Paragraphedeliste"/>
        <w:numPr>
          <w:ilvl w:val="0"/>
          <w:numId w:val="3"/>
        </w:numPr>
        <w:rPr>
          <w:sz w:val="14"/>
        </w:rPr>
      </w:pPr>
      <w:r w:rsidRPr="007D156B">
        <w:rPr>
          <w:sz w:val="18"/>
        </w:rPr>
        <w:t xml:space="preserve">Barbara </w:t>
      </w:r>
      <w:proofErr w:type="spellStart"/>
      <w:r w:rsidRPr="007D156B">
        <w:rPr>
          <w:sz w:val="18"/>
        </w:rPr>
        <w:t>Atogho-Tiedeu</w:t>
      </w:r>
      <w:proofErr w:type="spellEnd"/>
      <w:r w:rsidRPr="007D156B">
        <w:rPr>
          <w:sz w:val="18"/>
        </w:rPr>
        <w:t xml:space="preserve">, </w:t>
      </w:r>
      <w:r w:rsidRPr="007D156B">
        <w:rPr>
          <w:b/>
          <w:sz w:val="18"/>
        </w:rPr>
        <w:t>Magellan Guewo-Fokeng</w:t>
      </w:r>
      <w:r w:rsidRPr="007D156B">
        <w:rPr>
          <w:sz w:val="18"/>
        </w:rPr>
        <w:t xml:space="preserve">, Eric </w:t>
      </w:r>
      <w:proofErr w:type="spellStart"/>
      <w:r w:rsidRPr="007D156B">
        <w:rPr>
          <w:sz w:val="18"/>
        </w:rPr>
        <w:t>Lontchi-Yimagou</w:t>
      </w:r>
      <w:proofErr w:type="spellEnd"/>
      <w:r w:rsidRPr="007D156B">
        <w:rPr>
          <w:sz w:val="18"/>
        </w:rPr>
        <w:t xml:space="preserve">, Eugene </w:t>
      </w:r>
      <w:proofErr w:type="spellStart"/>
      <w:r w:rsidRPr="007D156B">
        <w:rPr>
          <w:sz w:val="18"/>
        </w:rPr>
        <w:t>Sobngwi</w:t>
      </w:r>
      <w:proofErr w:type="spellEnd"/>
      <w:r w:rsidRPr="007D156B">
        <w:rPr>
          <w:sz w:val="18"/>
        </w:rPr>
        <w:t xml:space="preserve">, Jean Claude </w:t>
      </w:r>
      <w:proofErr w:type="spellStart"/>
      <w:r w:rsidRPr="007D156B">
        <w:rPr>
          <w:sz w:val="18"/>
        </w:rPr>
        <w:t>Mbanya</w:t>
      </w:r>
      <w:proofErr w:type="spellEnd"/>
      <w:r w:rsidRPr="007D156B">
        <w:rPr>
          <w:sz w:val="18"/>
        </w:rPr>
        <w:t xml:space="preserve"> and Wilfred </w:t>
      </w:r>
      <w:proofErr w:type="spellStart"/>
      <w:r w:rsidRPr="007D156B">
        <w:rPr>
          <w:sz w:val="18"/>
        </w:rPr>
        <w:t>Fon</w:t>
      </w:r>
      <w:proofErr w:type="spellEnd"/>
      <w:r w:rsidRPr="007D156B">
        <w:rPr>
          <w:sz w:val="18"/>
        </w:rPr>
        <w:t xml:space="preserve"> </w:t>
      </w:r>
      <w:proofErr w:type="spellStart"/>
      <w:r w:rsidRPr="007D156B">
        <w:rPr>
          <w:sz w:val="18"/>
        </w:rPr>
        <w:t>Mbacham</w:t>
      </w:r>
      <w:proofErr w:type="spellEnd"/>
      <w:r w:rsidRPr="007D156B">
        <w:rPr>
          <w:sz w:val="18"/>
        </w:rPr>
        <w:t xml:space="preserve">, Association of rs4730702(C/T) polymorphism of </w:t>
      </w:r>
      <w:proofErr w:type="spellStart"/>
      <w:r w:rsidRPr="007D156B">
        <w:rPr>
          <w:sz w:val="18"/>
        </w:rPr>
        <w:t>Kruppel</w:t>
      </w:r>
      <w:proofErr w:type="spellEnd"/>
      <w:r w:rsidRPr="007D156B">
        <w:rPr>
          <w:sz w:val="18"/>
        </w:rPr>
        <w:t xml:space="preserve"> Like Factor 14 (KLF14) gene with Ketosis-Prone Diabetes (</w:t>
      </w:r>
      <w:proofErr w:type="spellStart"/>
      <w:r w:rsidRPr="007D156B">
        <w:rPr>
          <w:sz w:val="18"/>
        </w:rPr>
        <w:t>KPD</w:t>
      </w:r>
      <w:proofErr w:type="spellEnd"/>
      <w:r w:rsidRPr="007D156B">
        <w:rPr>
          <w:sz w:val="18"/>
        </w:rPr>
        <w:t>) in a Cameroonian population. Journal of Global Diabetes &amp; Clinical Metabolism (2017); 2(3): 021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Corpsdetexte"/>
        <w:rPr>
          <w:rFonts w:ascii="Calibri"/>
          <w:sz w:val="20"/>
        </w:rPr>
      </w:pPr>
    </w:p>
    <w:p w:rsidR="00AE3E37" w:rsidRDefault="00292ED9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fr-FR" w:eastAsia="fr-FR"/>
        </w:rPr>
        <mc:AlternateContent>
          <mc:Choice Requires="wpg">
            <w:drawing>
              <wp:inline distT="0" distB="0" distL="0" distR="0" wp14:anchorId="5E8BD1A5" wp14:editId="34F6837B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</w:t>
      </w:r>
      <w:r w:rsidR="00A7662F">
        <w:rPr>
          <w:noProof/>
          <w:lang w:val="fr-FR" w:eastAsia="fr-FR"/>
        </w:rPr>
        <w:drawing>
          <wp:inline distT="0" distB="0" distL="0" distR="0" wp14:anchorId="5A061CFE" wp14:editId="37933356">
            <wp:extent cx="607162" cy="746150"/>
            <wp:effectExtent l="0" t="0" r="2540" b="0"/>
            <wp:docPr id="2" name="Image 2" descr="C:\Users\GUEWO GRACE\Pictures\Photos Famille\Lenovo_A1000_IMG_20170510_073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UEWO GRACE\Pictures\Photos Famille\Lenovo_A1000_IMG_20170510_07343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688"/>
                    <a:stretch/>
                  </pic:blipFill>
                  <pic:spPr bwMode="auto">
                    <a:xfrm>
                      <a:off x="0" y="0"/>
                      <a:ext cx="616408" cy="757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7662F"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</w:p>
    <w:p w:rsidR="00B354AE" w:rsidRPr="00B354AE" w:rsidRDefault="00B354AE" w:rsidP="00B354A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B354AE">
        <w:rPr>
          <w:rFonts w:ascii="Arial"/>
          <w:b/>
          <w:sz w:val="14"/>
        </w:rPr>
        <w:t>Magellan Guewo Fokeng</w:t>
      </w:r>
      <w:r w:rsidRPr="00B354AE">
        <w:rPr>
          <w:rFonts w:ascii="Arial"/>
          <w:sz w:val="14"/>
        </w:rPr>
        <w:t xml:space="preserve"> has his expertise not only in genetic of metabolic diseases such as type 2 diabetes, ketosis prone diabetes and obesity, but in computational biology, and passion in the personalization of medicine for improving the health. He </w:t>
      </w:r>
      <w:r w:rsidRPr="00B354AE">
        <w:rPr>
          <w:rFonts w:ascii="Arial"/>
          <w:sz w:val="14"/>
          <w:lang w:val="en-GB"/>
        </w:rPr>
        <w:t xml:space="preserve">has been trained in the Molecular Epidemiology of Diabetes, and was responsible for the proposition of the coordinate role of </w:t>
      </w:r>
      <w:r w:rsidRPr="00B354AE">
        <w:rPr>
          <w:rFonts w:ascii="Arial"/>
          <w:i/>
          <w:sz w:val="14"/>
          <w:lang w:val="en-GB"/>
        </w:rPr>
        <w:t>KLF14</w:t>
      </w:r>
      <w:r w:rsidRPr="00B354AE">
        <w:rPr>
          <w:rFonts w:ascii="Arial"/>
          <w:sz w:val="14"/>
          <w:lang w:val="en-GB"/>
        </w:rPr>
        <w:t xml:space="preserve">, a master gene which regulates both diabetes and obesity, </w:t>
      </w:r>
      <w:r w:rsidRPr="00B354AE">
        <w:rPr>
          <w:rFonts w:ascii="Arial"/>
          <w:sz w:val="14"/>
        </w:rPr>
        <w:t>provides a variety drug development targets in the form of signal pathways that can reduce the progression of</w:t>
      </w:r>
      <w:r w:rsidRPr="00B354AE">
        <w:rPr>
          <w:rFonts w:ascii="Arial"/>
          <w:bCs/>
          <w:sz w:val="14"/>
        </w:rPr>
        <w:t xml:space="preserve"> multiple metabolic phenotypes </w:t>
      </w:r>
      <w:r w:rsidRPr="00B354AE">
        <w:rPr>
          <w:rFonts w:ascii="Arial"/>
          <w:sz w:val="14"/>
        </w:rPr>
        <w:t xml:space="preserve">or the risk of their complications. He is currently a research associate at the Biotechnology Centre of the UY1, in the team of Professor </w:t>
      </w:r>
      <w:proofErr w:type="spellStart"/>
      <w:r w:rsidRPr="00B354AE">
        <w:rPr>
          <w:rFonts w:ascii="Arial"/>
          <w:sz w:val="14"/>
        </w:rPr>
        <w:t>Sobngwi</w:t>
      </w:r>
      <w:proofErr w:type="spellEnd"/>
      <w:r w:rsidRPr="00B354AE">
        <w:rPr>
          <w:rFonts w:ascii="Arial"/>
          <w:sz w:val="14"/>
        </w:rPr>
        <w:t xml:space="preserve"> </w:t>
      </w:r>
      <w:proofErr w:type="spellStart"/>
      <w:r w:rsidRPr="00B354AE">
        <w:rPr>
          <w:rFonts w:ascii="Arial"/>
          <w:sz w:val="14"/>
        </w:rPr>
        <w:t>Eug</w:t>
      </w:r>
      <w:r w:rsidRPr="00B354AE">
        <w:rPr>
          <w:rFonts w:ascii="Arial"/>
          <w:sz w:val="14"/>
        </w:rPr>
        <w:t>è</w:t>
      </w:r>
      <w:r w:rsidRPr="00B354AE">
        <w:rPr>
          <w:rFonts w:ascii="Arial"/>
          <w:sz w:val="14"/>
        </w:rPr>
        <w:t>ne</w:t>
      </w:r>
      <w:proofErr w:type="spellEnd"/>
      <w:r w:rsidRPr="00B354AE">
        <w:rPr>
          <w:rFonts w:ascii="Arial"/>
          <w:sz w:val="14"/>
        </w:rPr>
        <w:t xml:space="preserve">, Professor </w:t>
      </w:r>
      <w:proofErr w:type="spellStart"/>
      <w:r w:rsidRPr="00B354AE">
        <w:rPr>
          <w:rFonts w:ascii="Arial"/>
          <w:sz w:val="14"/>
        </w:rPr>
        <w:t>Mbacham</w:t>
      </w:r>
      <w:proofErr w:type="spellEnd"/>
      <w:r w:rsidRPr="00B354AE">
        <w:rPr>
          <w:rFonts w:ascii="Arial"/>
          <w:sz w:val="14"/>
        </w:rPr>
        <w:t xml:space="preserve"> </w:t>
      </w:r>
      <w:proofErr w:type="spellStart"/>
      <w:r w:rsidRPr="00B354AE">
        <w:rPr>
          <w:rFonts w:ascii="Arial"/>
          <w:sz w:val="14"/>
        </w:rPr>
        <w:t>Fon</w:t>
      </w:r>
      <w:proofErr w:type="spellEnd"/>
      <w:r w:rsidRPr="00B354AE">
        <w:rPr>
          <w:rFonts w:ascii="Arial"/>
          <w:sz w:val="14"/>
        </w:rPr>
        <w:t xml:space="preserve"> Wilfred and Professor </w:t>
      </w:r>
      <w:proofErr w:type="spellStart"/>
      <w:r w:rsidRPr="00B354AE">
        <w:rPr>
          <w:rFonts w:ascii="Arial"/>
          <w:sz w:val="14"/>
        </w:rPr>
        <w:t>Mbanya</w:t>
      </w:r>
      <w:proofErr w:type="spellEnd"/>
      <w:r w:rsidRPr="00B354AE">
        <w:rPr>
          <w:rFonts w:ascii="Arial"/>
          <w:sz w:val="14"/>
        </w:rPr>
        <w:t xml:space="preserve"> Jean Claude. He is author or co-author of many publications including the first Systematic Review and Meta-Analysis on the genetic risk of T2D in the African populations. </w:t>
      </w:r>
    </w:p>
    <w:p w:rsidR="00B354AE" w:rsidRPr="00DE4126" w:rsidRDefault="00B354AE" w:rsidP="00DE4126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Pr="00DE4126" w:rsidRDefault="00A9710C" w:rsidP="00DE4126">
      <w:pPr>
        <w:spacing w:before="62"/>
        <w:ind w:left="4217" w:right="4235"/>
        <w:jc w:val="center"/>
        <w:rPr>
          <w:rFonts w:ascii="Arial"/>
          <w:sz w:val="14"/>
        </w:rPr>
        <w:sectPr w:rsidR="00AE3E37" w:rsidRPr="00DE4126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Arial"/>
          <w:sz w:val="14"/>
        </w:rPr>
        <w:t xml:space="preserve">Email: </w:t>
      </w:r>
      <w:hyperlink r:id="rId12" w:history="1">
        <w:r w:rsidR="00224470">
          <w:rPr>
            <w:rStyle w:val="Lienhypertexte"/>
            <w:rFonts w:ascii="Arial"/>
            <w:sz w:val="14"/>
          </w:rPr>
          <w:t>guewomagellan@yahoo.fr</w:t>
        </w:r>
      </w:hyperlink>
      <w:r w:rsidR="00292ED9"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F8ED3C0" wp14:editId="655E3E1F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Corpsdetex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0231" w:rsidRDefault="00CE0231">
      <w:r>
        <w:separator/>
      </w:r>
    </w:p>
  </w:endnote>
  <w:endnote w:type="continuationSeparator" w:id="0">
    <w:p w:rsidR="00CE0231" w:rsidRDefault="00CE0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9A5E7B4" wp14:editId="6CB6EC88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JPAR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JPAR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09D1F42" wp14:editId="66C4F89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D80F1D3" wp14:editId="46C9FE0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0231" w:rsidRDefault="00CE0231">
      <w:r>
        <w:separator/>
      </w:r>
    </w:p>
  </w:footnote>
  <w:footnote w:type="continuationSeparator" w:id="0">
    <w:p w:rsidR="00CE0231" w:rsidRDefault="00CE02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0D214E08" wp14:editId="51BB41A0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7D18439" wp14:editId="5BCA442A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sdetex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Corpsdetex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61EEB"/>
    <w:rsid w:val="000E2911"/>
    <w:rsid w:val="001263DF"/>
    <w:rsid w:val="001C5198"/>
    <w:rsid w:val="00224470"/>
    <w:rsid w:val="002455EC"/>
    <w:rsid w:val="00292ED9"/>
    <w:rsid w:val="003516A3"/>
    <w:rsid w:val="00404E5B"/>
    <w:rsid w:val="00414F7B"/>
    <w:rsid w:val="004355DC"/>
    <w:rsid w:val="004749B4"/>
    <w:rsid w:val="00494130"/>
    <w:rsid w:val="004F3523"/>
    <w:rsid w:val="005973B9"/>
    <w:rsid w:val="005A2409"/>
    <w:rsid w:val="005B3A56"/>
    <w:rsid w:val="006060CE"/>
    <w:rsid w:val="00614D2E"/>
    <w:rsid w:val="006155B3"/>
    <w:rsid w:val="0063497F"/>
    <w:rsid w:val="00677CBD"/>
    <w:rsid w:val="007D156B"/>
    <w:rsid w:val="00873DF0"/>
    <w:rsid w:val="008756E6"/>
    <w:rsid w:val="008A08B6"/>
    <w:rsid w:val="009B2D44"/>
    <w:rsid w:val="00A07E82"/>
    <w:rsid w:val="00A2682E"/>
    <w:rsid w:val="00A7662F"/>
    <w:rsid w:val="00A9710C"/>
    <w:rsid w:val="00AE3E37"/>
    <w:rsid w:val="00B21A57"/>
    <w:rsid w:val="00B30A01"/>
    <w:rsid w:val="00B354AE"/>
    <w:rsid w:val="00C33602"/>
    <w:rsid w:val="00CD6F55"/>
    <w:rsid w:val="00CE0231"/>
    <w:rsid w:val="00DE3104"/>
    <w:rsid w:val="00DE4126"/>
    <w:rsid w:val="00E26B10"/>
    <w:rsid w:val="00E41D6F"/>
    <w:rsid w:val="00EA58A3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drXXXXXXX@xxx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791</Words>
  <Characters>4352</Characters>
  <Application>Microsoft Office Word</Application>
  <DocSecurity>0</DocSecurity>
  <Lines>36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Guewo Fokeng Magellan</cp:lastModifiedBy>
  <cp:revision>5</cp:revision>
  <dcterms:created xsi:type="dcterms:W3CDTF">2017-11-02T11:44:00Z</dcterms:created>
  <dcterms:modified xsi:type="dcterms:W3CDTF">2017-11-02T13:00:00Z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