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480" w:rsidRPr="00F27480" w:rsidRDefault="00F27480" w:rsidP="00F27480">
      <w:pPr>
        <w:shd w:val="clear" w:color="auto" w:fill="FFFFFF"/>
        <w:spacing w:before="120" w:after="120" w:line="300" w:lineRule="atLeast"/>
        <w:outlineLvl w:val="0"/>
        <w:rPr>
          <w:rFonts w:ascii="Arial" w:eastAsia="Times New Roman" w:hAnsi="Arial" w:cs="Arial"/>
          <w:b/>
          <w:bCs/>
          <w:color w:val="000000"/>
          <w:kern w:val="36"/>
          <w:sz w:val="34"/>
          <w:szCs w:val="34"/>
        </w:rPr>
      </w:pPr>
      <w:r w:rsidRPr="00F27480">
        <w:rPr>
          <w:rFonts w:ascii="Arial" w:eastAsia="Times New Roman" w:hAnsi="Arial" w:cs="Arial"/>
          <w:b/>
          <w:bCs/>
          <w:color w:val="000000"/>
          <w:kern w:val="36"/>
          <w:sz w:val="34"/>
          <w:szCs w:val="34"/>
        </w:rPr>
        <w:t>Intravenous transplantation of very small embryonic like stem cells in treatment of diabetes mellitus.</w:t>
      </w:r>
    </w:p>
    <w:p w:rsidR="00F27480" w:rsidRDefault="00F27480" w:rsidP="00F27480">
      <w:pPr>
        <w:shd w:val="clear" w:color="auto" w:fill="FFFFFF"/>
        <w:spacing w:after="0" w:line="240" w:lineRule="auto"/>
        <w:rPr>
          <w:rFonts w:ascii="Arial" w:eastAsia="Times New Roman" w:hAnsi="Arial" w:cs="Arial"/>
        </w:rPr>
      </w:pPr>
      <w:proofErr w:type="spellStart"/>
      <w:proofErr w:type="gramStart"/>
      <w:r w:rsidRPr="00F27480">
        <w:rPr>
          <w:rFonts w:ascii="Arial" w:eastAsia="Times New Roman" w:hAnsi="Arial" w:cs="Arial"/>
          <w:u w:val="single"/>
        </w:rPr>
        <w:t>Pasbakhsh</w:t>
      </w:r>
      <w:proofErr w:type="spellEnd"/>
      <w:r w:rsidRPr="00F27480">
        <w:rPr>
          <w:rFonts w:ascii="Arial" w:eastAsia="Times New Roman" w:hAnsi="Arial" w:cs="Arial"/>
          <w:u w:val="single"/>
        </w:rPr>
        <w:t xml:space="preserve">  ,P</w:t>
      </w:r>
      <w:proofErr w:type="gramEnd"/>
      <w:r w:rsidRPr="00F27480">
        <w:rPr>
          <w:rFonts w:ascii="Arial" w:eastAsia="Times New Roman" w:hAnsi="Arial" w:cs="Arial"/>
          <w:sz w:val="32"/>
          <w:szCs w:val="32"/>
          <w:u w:val="single"/>
        </w:rPr>
        <w:t>*</w:t>
      </w:r>
      <w:r>
        <w:rPr>
          <w:rFonts w:ascii="Arial" w:eastAsia="Times New Roman" w:hAnsi="Arial" w:cs="Arial"/>
        </w:rPr>
        <w:t xml:space="preserve"> .</w:t>
      </w:r>
      <w:proofErr w:type="spellStart"/>
      <w:r w:rsidRPr="00F27480">
        <w:rPr>
          <w:rFonts w:ascii="Arial" w:eastAsia="Times New Roman" w:hAnsi="Arial" w:cs="Arial"/>
        </w:rPr>
        <w:fldChar w:fldCharType="begin"/>
      </w:r>
      <w:r w:rsidRPr="00F27480">
        <w:rPr>
          <w:rFonts w:ascii="Arial" w:eastAsia="Times New Roman" w:hAnsi="Arial" w:cs="Arial"/>
        </w:rPr>
        <w:instrText xml:space="preserve"> HYPERLINK "https://www.ncbi.nlm.nih.gov/pubmed/?term=Abouzaripour%20M%5BAuthor%5D&amp;cauthor=true&amp;cauthor_uid=25926949" </w:instrText>
      </w:r>
      <w:r w:rsidRPr="00F27480">
        <w:rPr>
          <w:rFonts w:ascii="Arial" w:eastAsia="Times New Roman" w:hAnsi="Arial" w:cs="Arial"/>
        </w:rPr>
        <w:fldChar w:fldCharType="separate"/>
      </w:r>
      <w:r w:rsidRPr="00F27480">
        <w:rPr>
          <w:rFonts w:ascii="Arial" w:eastAsia="Times New Roman" w:hAnsi="Arial" w:cs="Arial"/>
        </w:rPr>
        <w:t>Abouzaripour</w:t>
      </w:r>
      <w:proofErr w:type="spellEnd"/>
      <w:r>
        <w:rPr>
          <w:rFonts w:ascii="Arial" w:eastAsia="Times New Roman" w:hAnsi="Arial" w:cs="Arial"/>
        </w:rPr>
        <w:t>,</w:t>
      </w:r>
      <w:r w:rsidRPr="00F27480">
        <w:rPr>
          <w:rFonts w:ascii="Arial" w:eastAsia="Times New Roman" w:hAnsi="Arial" w:cs="Arial"/>
        </w:rPr>
        <w:t xml:space="preserve"> M</w:t>
      </w:r>
      <w:r w:rsidRPr="00F27480">
        <w:rPr>
          <w:rFonts w:ascii="Arial" w:eastAsia="Times New Roman" w:hAnsi="Arial" w:cs="Arial"/>
        </w:rPr>
        <w:fldChar w:fldCharType="end"/>
      </w:r>
      <w:r w:rsidRPr="00F27480">
        <w:rPr>
          <w:rFonts w:ascii="Arial" w:eastAsia="Times New Roman" w:hAnsi="Arial" w:cs="Arial"/>
        </w:rPr>
        <w:t>, </w:t>
      </w:r>
      <w:proofErr w:type="spellStart"/>
      <w:r w:rsidRPr="00F27480">
        <w:rPr>
          <w:rFonts w:ascii="Arial" w:eastAsia="Times New Roman" w:hAnsi="Arial" w:cs="Arial"/>
        </w:rPr>
        <w:fldChar w:fldCharType="begin"/>
      </w:r>
      <w:r w:rsidRPr="00F27480">
        <w:rPr>
          <w:rFonts w:ascii="Arial" w:eastAsia="Times New Roman" w:hAnsi="Arial" w:cs="Arial"/>
        </w:rPr>
        <w:instrText xml:space="preserve"> HYPERLINK "https://www.ncbi.nlm.nih.gov/pubmed/?term=Ragerdi%20Kashani%20I%5BAuthor%5D&amp;cauthor=true&amp;cauthor_uid=25926949" </w:instrText>
      </w:r>
      <w:r w:rsidRPr="00F27480">
        <w:rPr>
          <w:rFonts w:ascii="Arial" w:eastAsia="Times New Roman" w:hAnsi="Arial" w:cs="Arial"/>
        </w:rPr>
        <w:fldChar w:fldCharType="separate"/>
      </w:r>
      <w:r w:rsidRPr="00F27480">
        <w:rPr>
          <w:rFonts w:ascii="Arial" w:eastAsia="Times New Roman" w:hAnsi="Arial" w:cs="Arial"/>
        </w:rPr>
        <w:t>Ragerdi</w:t>
      </w:r>
      <w:proofErr w:type="spellEnd"/>
      <w:r w:rsidRPr="00F27480">
        <w:rPr>
          <w:rFonts w:ascii="Arial" w:eastAsia="Times New Roman" w:hAnsi="Arial" w:cs="Arial"/>
        </w:rPr>
        <w:t xml:space="preserve"> </w:t>
      </w:r>
      <w:proofErr w:type="spellStart"/>
      <w:proofErr w:type="gramStart"/>
      <w:r w:rsidRPr="00F27480">
        <w:rPr>
          <w:rFonts w:ascii="Arial" w:eastAsia="Times New Roman" w:hAnsi="Arial" w:cs="Arial"/>
        </w:rPr>
        <w:t>Kashani</w:t>
      </w:r>
      <w:proofErr w:type="spellEnd"/>
      <w:r w:rsidRPr="00F27480">
        <w:rPr>
          <w:rFonts w:ascii="Arial" w:eastAsia="Times New Roman" w:hAnsi="Arial" w:cs="Arial"/>
        </w:rPr>
        <w:t xml:space="preserve"> </w:t>
      </w:r>
      <w:r w:rsidR="00690A18">
        <w:rPr>
          <w:rFonts w:ascii="Arial" w:eastAsia="Times New Roman" w:hAnsi="Arial" w:cs="Arial"/>
        </w:rPr>
        <w:t>,</w:t>
      </w:r>
      <w:r w:rsidRPr="00F27480">
        <w:rPr>
          <w:rFonts w:ascii="Arial" w:eastAsia="Times New Roman" w:hAnsi="Arial" w:cs="Arial"/>
        </w:rPr>
        <w:t>I</w:t>
      </w:r>
      <w:proofErr w:type="gramEnd"/>
      <w:r w:rsidRPr="00F27480">
        <w:rPr>
          <w:rFonts w:ascii="Arial" w:eastAsia="Times New Roman" w:hAnsi="Arial" w:cs="Arial"/>
        </w:rPr>
        <w:fldChar w:fldCharType="end"/>
      </w:r>
      <w:r w:rsidRPr="00F27480">
        <w:rPr>
          <w:rFonts w:ascii="Arial" w:eastAsia="Times New Roman" w:hAnsi="Arial" w:cs="Arial"/>
        </w:rPr>
        <w:t> </w:t>
      </w:r>
      <w:r>
        <w:rPr>
          <w:rFonts w:ascii="Arial" w:eastAsia="Times New Roman" w:hAnsi="Arial" w:cs="Arial"/>
        </w:rPr>
        <w:t xml:space="preserve"> </w:t>
      </w:r>
    </w:p>
    <w:p w:rsidR="00F27480" w:rsidRPr="00F27480" w:rsidRDefault="00F27480" w:rsidP="00F27480">
      <w:pPr>
        <w:shd w:val="clear" w:color="auto" w:fill="FFFFFF"/>
        <w:spacing w:after="0" w:line="240" w:lineRule="auto"/>
        <w:rPr>
          <w:rFonts w:ascii="Arial" w:eastAsia="Times New Roman" w:hAnsi="Arial" w:cs="Arial"/>
        </w:rPr>
      </w:pPr>
      <w:r w:rsidRPr="00F27480">
        <w:rPr>
          <w:rFonts w:ascii="inherit" w:eastAsia="Times New Roman" w:hAnsi="inherit" w:cs="Arial"/>
          <w:color w:val="000000"/>
          <w:sz w:val="20"/>
          <w:szCs w:val="20"/>
        </w:rPr>
        <w:t>Department of Anatomical Sciences, School of Medicine, Tehran University of Medical Sciences, Tehran, Iran</w:t>
      </w:r>
    </w:p>
    <w:p w:rsidR="00F27480" w:rsidRDefault="00F27480" w:rsidP="00F27480">
      <w:pPr>
        <w:shd w:val="clear" w:color="auto" w:fill="FFFFFF"/>
        <w:spacing w:after="0" w:line="240" w:lineRule="auto"/>
        <w:rPr>
          <w:rFonts w:ascii="inherit" w:eastAsia="Times New Roman" w:hAnsi="inherit" w:cs="Arial"/>
          <w:color w:val="000000"/>
          <w:sz w:val="20"/>
          <w:szCs w:val="20"/>
        </w:rPr>
      </w:pPr>
      <w:r>
        <w:rPr>
          <w:rFonts w:ascii="inherit" w:eastAsia="Times New Roman" w:hAnsi="inherit" w:cs="Arial"/>
          <w:color w:val="000000"/>
          <w:sz w:val="20"/>
          <w:szCs w:val="20"/>
        </w:rPr>
        <w:t>1</w:t>
      </w:r>
      <w:r w:rsidRPr="00F27480">
        <w:rPr>
          <w:rFonts w:ascii="inherit" w:eastAsia="Times New Roman" w:hAnsi="inherit" w:cs="Arial"/>
          <w:color w:val="000000"/>
          <w:sz w:val="20"/>
          <w:szCs w:val="20"/>
        </w:rPr>
        <w:t xml:space="preserve">Department of Anatomical Sciences, School of Medicine, </w:t>
      </w:r>
      <w:proofErr w:type="spellStart"/>
      <w:r>
        <w:rPr>
          <w:rFonts w:ascii="inherit" w:eastAsia="Times New Roman" w:hAnsi="inherit" w:cs="Arial"/>
          <w:color w:val="000000"/>
          <w:sz w:val="20"/>
          <w:szCs w:val="20"/>
        </w:rPr>
        <w:t>Sannandaj</w:t>
      </w:r>
      <w:proofErr w:type="spellEnd"/>
      <w:r w:rsidRPr="00F27480">
        <w:rPr>
          <w:rFonts w:ascii="inherit" w:eastAsia="Times New Roman" w:hAnsi="inherit" w:cs="Arial"/>
          <w:color w:val="000000"/>
          <w:sz w:val="20"/>
          <w:szCs w:val="20"/>
        </w:rPr>
        <w:t xml:space="preserve"> Univer</w:t>
      </w:r>
      <w:r>
        <w:rPr>
          <w:rFonts w:ascii="inherit" w:eastAsia="Times New Roman" w:hAnsi="inherit" w:cs="Arial"/>
          <w:color w:val="000000"/>
          <w:sz w:val="20"/>
          <w:szCs w:val="20"/>
        </w:rPr>
        <w:t xml:space="preserve">sity of Medical Sciences, </w:t>
      </w:r>
      <w:proofErr w:type="spellStart"/>
      <w:r>
        <w:rPr>
          <w:rFonts w:ascii="inherit" w:eastAsia="Times New Roman" w:hAnsi="inherit" w:cs="Arial"/>
          <w:color w:val="000000"/>
          <w:sz w:val="20"/>
          <w:szCs w:val="20"/>
        </w:rPr>
        <w:t>Sannandaj</w:t>
      </w:r>
      <w:proofErr w:type="spellEnd"/>
      <w:r w:rsidRPr="00F27480">
        <w:rPr>
          <w:rFonts w:ascii="inherit" w:eastAsia="Times New Roman" w:hAnsi="inherit" w:cs="Arial"/>
          <w:color w:val="000000"/>
          <w:sz w:val="20"/>
          <w:szCs w:val="20"/>
        </w:rPr>
        <w:t>, Iran</w:t>
      </w:r>
    </w:p>
    <w:p w:rsidR="00F27480" w:rsidRPr="00F27480" w:rsidRDefault="00F27480" w:rsidP="00F27480">
      <w:pPr>
        <w:shd w:val="clear" w:color="auto" w:fill="FFFFFF"/>
        <w:spacing w:after="0" w:line="240" w:lineRule="auto"/>
        <w:rPr>
          <w:rFonts w:ascii="inherit" w:eastAsia="Times New Roman" w:hAnsi="inherit" w:cs="Arial"/>
          <w:color w:val="000000"/>
          <w:sz w:val="20"/>
          <w:szCs w:val="20"/>
        </w:rPr>
      </w:pPr>
    </w:p>
    <w:p w:rsidR="00F27480" w:rsidRDefault="00F27480" w:rsidP="00F27480">
      <w:pPr>
        <w:shd w:val="clear" w:color="auto" w:fill="FFFFFF"/>
        <w:spacing w:after="0" w:line="240" w:lineRule="auto"/>
        <w:outlineLvl w:val="2"/>
        <w:rPr>
          <w:rFonts w:ascii="Arial" w:eastAsia="Times New Roman" w:hAnsi="Arial" w:cs="Arial"/>
          <w:b/>
          <w:bCs/>
        </w:rPr>
      </w:pPr>
    </w:p>
    <w:p w:rsidR="00F27480" w:rsidRPr="00F27480" w:rsidRDefault="00F27480" w:rsidP="00F27480">
      <w:pPr>
        <w:shd w:val="clear" w:color="auto" w:fill="FFFFFF"/>
        <w:spacing w:after="0" w:line="240" w:lineRule="auto"/>
        <w:outlineLvl w:val="2"/>
        <w:rPr>
          <w:rFonts w:asciiTheme="minorBidi" w:eastAsia="Times New Roman" w:hAnsiTheme="minorBidi"/>
          <w:b/>
          <w:bCs/>
          <w:sz w:val="24"/>
          <w:szCs w:val="24"/>
        </w:rPr>
      </w:pPr>
      <w:r w:rsidRPr="00F27480">
        <w:rPr>
          <w:rFonts w:asciiTheme="minorBidi" w:eastAsia="Times New Roman" w:hAnsiTheme="minorBidi"/>
          <w:b/>
          <w:bCs/>
          <w:sz w:val="24"/>
          <w:szCs w:val="24"/>
        </w:rPr>
        <w:t>Abstract</w:t>
      </w:r>
    </w:p>
    <w:p w:rsidR="00F27480" w:rsidRPr="00F27480" w:rsidRDefault="00F27480" w:rsidP="00B30544">
      <w:pPr>
        <w:shd w:val="clear" w:color="auto" w:fill="FFFFFF"/>
        <w:spacing w:after="0" w:line="369" w:lineRule="atLeast"/>
        <w:ind w:right="60"/>
        <w:outlineLvl w:val="3"/>
        <w:rPr>
          <w:rFonts w:asciiTheme="minorBidi" w:eastAsia="Times New Roman" w:hAnsiTheme="minorBidi"/>
          <w:b/>
          <w:bCs/>
          <w:caps/>
          <w:color w:val="000000"/>
          <w:sz w:val="24"/>
          <w:szCs w:val="24"/>
        </w:rPr>
      </w:pPr>
      <w:r w:rsidRPr="00F27480">
        <w:rPr>
          <w:rFonts w:asciiTheme="minorBidi" w:eastAsia="Times New Roman" w:hAnsiTheme="minorBidi"/>
          <w:b/>
          <w:bCs/>
          <w:caps/>
          <w:color w:val="000000"/>
          <w:sz w:val="24"/>
          <w:szCs w:val="24"/>
        </w:rPr>
        <w:t>BACKGROUND:</w:t>
      </w:r>
      <w:bookmarkStart w:id="0" w:name="_GoBack"/>
      <w:bookmarkEnd w:id="0"/>
      <w:r w:rsidRPr="00F27480">
        <w:rPr>
          <w:rFonts w:asciiTheme="minorBidi" w:eastAsia="Times New Roman" w:hAnsiTheme="minorBidi"/>
          <w:color w:val="000000"/>
          <w:sz w:val="24"/>
          <w:szCs w:val="24"/>
        </w:rPr>
        <w:t>Diabetes Mellitus (DM), simply known as diabetes, refers to a group of metabolic diseases in which there are high blood sugar levels over a prolonged period. In this study, the feasibility and safety of intravenous transplantation of Very Small Embryonic Like stem cells (VSELs) were investigated for diabetes repair, and finally the migration and distribution of these cells in hosts were observed.</w:t>
      </w:r>
    </w:p>
    <w:p w:rsidR="00F27480" w:rsidRPr="00F27480" w:rsidRDefault="00F27480" w:rsidP="00B30544">
      <w:pPr>
        <w:shd w:val="clear" w:color="auto" w:fill="FFFFFF"/>
        <w:spacing w:after="0" w:line="369" w:lineRule="atLeast"/>
        <w:ind w:right="60"/>
        <w:outlineLvl w:val="3"/>
        <w:rPr>
          <w:rFonts w:asciiTheme="minorBidi" w:eastAsia="Times New Roman" w:hAnsiTheme="minorBidi"/>
          <w:b/>
          <w:bCs/>
          <w:caps/>
          <w:color w:val="000000"/>
          <w:sz w:val="24"/>
          <w:szCs w:val="24"/>
        </w:rPr>
      </w:pPr>
      <w:proofErr w:type="spellStart"/>
      <w:r w:rsidRPr="00F27480">
        <w:rPr>
          <w:rFonts w:asciiTheme="minorBidi" w:eastAsia="Times New Roman" w:hAnsiTheme="minorBidi"/>
          <w:b/>
          <w:bCs/>
          <w:caps/>
          <w:color w:val="000000"/>
          <w:sz w:val="24"/>
          <w:szCs w:val="24"/>
        </w:rPr>
        <w:t>METHODS</w:t>
      </w:r>
      <w:proofErr w:type="gramStart"/>
      <w:r w:rsidRPr="00F27480">
        <w:rPr>
          <w:rFonts w:asciiTheme="minorBidi" w:eastAsia="Times New Roman" w:hAnsiTheme="minorBidi"/>
          <w:b/>
          <w:bCs/>
          <w:caps/>
          <w:color w:val="000000"/>
          <w:sz w:val="24"/>
          <w:szCs w:val="24"/>
        </w:rPr>
        <w:t>:</w:t>
      </w:r>
      <w:r w:rsidRPr="00F27480">
        <w:rPr>
          <w:rFonts w:asciiTheme="minorBidi" w:eastAsia="Times New Roman" w:hAnsiTheme="minorBidi"/>
          <w:color w:val="000000"/>
          <w:sz w:val="24"/>
          <w:szCs w:val="24"/>
        </w:rPr>
        <w:t>Mouse</w:t>
      </w:r>
      <w:proofErr w:type="spellEnd"/>
      <w:proofErr w:type="gramEnd"/>
      <w:r w:rsidRPr="00F27480">
        <w:rPr>
          <w:rFonts w:asciiTheme="minorBidi" w:eastAsia="Times New Roman" w:hAnsiTheme="minorBidi"/>
          <w:color w:val="000000"/>
          <w:sz w:val="24"/>
          <w:szCs w:val="24"/>
        </w:rPr>
        <w:t xml:space="preserve"> bone marrow VSELs were isolated by Fluorescent Activating Cell Sorting (FACS) method by using fluorescent antibodies against CD45, CXCR4 and Sca1 markers. Sorted cells were analyzed for expression of oct4 and SSEA1 markers with immunocytochemistry staining method. To determine </w:t>
      </w:r>
      <w:proofErr w:type="spellStart"/>
      <w:r w:rsidRPr="00F27480">
        <w:rPr>
          <w:rFonts w:asciiTheme="minorBidi" w:eastAsia="Times New Roman" w:hAnsiTheme="minorBidi"/>
          <w:color w:val="000000"/>
          <w:sz w:val="24"/>
          <w:szCs w:val="24"/>
        </w:rPr>
        <w:t>multilineage</w:t>
      </w:r>
      <w:proofErr w:type="spellEnd"/>
      <w:r w:rsidRPr="00F27480">
        <w:rPr>
          <w:rFonts w:asciiTheme="minorBidi" w:eastAsia="Times New Roman" w:hAnsiTheme="minorBidi"/>
          <w:color w:val="000000"/>
          <w:sz w:val="24"/>
          <w:szCs w:val="24"/>
        </w:rPr>
        <w:t xml:space="preserve"> differentiation, sorted cells were differentiated to Schwann, osteocyte and beta cells. Ten days after the establishment of a mouse model of pancreas necrosis, </w:t>
      </w:r>
      <w:proofErr w:type="spellStart"/>
      <w:r w:rsidRPr="00F27480">
        <w:rPr>
          <w:rFonts w:asciiTheme="minorBidi" w:eastAsia="Times New Roman" w:hAnsiTheme="minorBidi"/>
          <w:color w:val="000000"/>
          <w:sz w:val="24"/>
          <w:szCs w:val="24"/>
        </w:rPr>
        <w:t>DiI</w:t>
      </w:r>
      <w:proofErr w:type="spellEnd"/>
      <w:r w:rsidRPr="00F27480">
        <w:rPr>
          <w:rFonts w:asciiTheme="minorBidi" w:eastAsia="Times New Roman" w:hAnsiTheme="minorBidi"/>
          <w:color w:val="000000"/>
          <w:sz w:val="24"/>
          <w:szCs w:val="24"/>
        </w:rPr>
        <w:t>-labeled VSELs were injected into these mice via tail vein. Pancreases were harvested 4 weeks after transplantation and the sections of these tissues were observed under fluorescent microscope.</w:t>
      </w:r>
    </w:p>
    <w:p w:rsidR="00F27480" w:rsidRPr="00F27480" w:rsidRDefault="00F27480" w:rsidP="00B30544">
      <w:pPr>
        <w:shd w:val="clear" w:color="auto" w:fill="FFFFFF"/>
        <w:spacing w:after="0" w:line="369" w:lineRule="atLeast"/>
        <w:ind w:right="60"/>
        <w:outlineLvl w:val="3"/>
        <w:rPr>
          <w:rFonts w:asciiTheme="minorBidi" w:eastAsia="Times New Roman" w:hAnsiTheme="minorBidi"/>
          <w:b/>
          <w:bCs/>
          <w:caps/>
          <w:color w:val="000000"/>
          <w:sz w:val="24"/>
          <w:szCs w:val="24"/>
        </w:rPr>
      </w:pPr>
      <w:proofErr w:type="spellStart"/>
      <w:r w:rsidRPr="00F27480">
        <w:rPr>
          <w:rFonts w:asciiTheme="minorBidi" w:eastAsia="Times New Roman" w:hAnsiTheme="minorBidi"/>
          <w:b/>
          <w:bCs/>
          <w:caps/>
          <w:color w:val="000000"/>
          <w:sz w:val="24"/>
          <w:szCs w:val="24"/>
        </w:rPr>
        <w:t>RESULTS</w:t>
      </w:r>
      <w:proofErr w:type="gramStart"/>
      <w:r w:rsidRPr="00F27480">
        <w:rPr>
          <w:rFonts w:asciiTheme="minorBidi" w:eastAsia="Times New Roman" w:hAnsiTheme="minorBidi"/>
          <w:b/>
          <w:bCs/>
          <w:caps/>
          <w:color w:val="000000"/>
          <w:sz w:val="24"/>
          <w:szCs w:val="24"/>
        </w:rPr>
        <w:t>:</w:t>
      </w:r>
      <w:r w:rsidRPr="00F27480">
        <w:rPr>
          <w:rFonts w:asciiTheme="minorBidi" w:eastAsia="Times New Roman" w:hAnsiTheme="minorBidi"/>
          <w:color w:val="000000"/>
          <w:sz w:val="24"/>
          <w:szCs w:val="24"/>
        </w:rPr>
        <w:t>It</w:t>
      </w:r>
      <w:proofErr w:type="spellEnd"/>
      <w:proofErr w:type="gramEnd"/>
      <w:r w:rsidRPr="00F27480">
        <w:rPr>
          <w:rFonts w:asciiTheme="minorBidi" w:eastAsia="Times New Roman" w:hAnsiTheme="minorBidi"/>
          <w:color w:val="000000"/>
          <w:sz w:val="24"/>
          <w:szCs w:val="24"/>
        </w:rPr>
        <w:t xml:space="preserve"> was proved that CD45-, CXCR4+, and Sca1+ sorted cells express oct4 and SSEA1. Our results revealed that intravenously implanted VSELs could migrate into the pancreas of hosts and survive in the diabetic pancreas. In treated groups, blood glucose decreased significantly for at least two month and the weights of mice increased gradually.</w:t>
      </w:r>
    </w:p>
    <w:p w:rsidR="00F27480" w:rsidRPr="00F27480" w:rsidRDefault="00F27480" w:rsidP="00B30544">
      <w:pPr>
        <w:shd w:val="clear" w:color="auto" w:fill="FFFFFF"/>
        <w:spacing w:after="0" w:line="369" w:lineRule="atLeast"/>
        <w:ind w:right="60"/>
        <w:outlineLvl w:val="3"/>
        <w:rPr>
          <w:rFonts w:asciiTheme="minorBidi" w:eastAsia="Times New Roman" w:hAnsiTheme="minorBidi"/>
          <w:b/>
          <w:bCs/>
          <w:caps/>
          <w:color w:val="000000"/>
          <w:sz w:val="24"/>
          <w:szCs w:val="24"/>
        </w:rPr>
      </w:pPr>
      <w:proofErr w:type="spellStart"/>
      <w:r w:rsidRPr="00F27480">
        <w:rPr>
          <w:rFonts w:asciiTheme="minorBidi" w:eastAsia="Times New Roman" w:hAnsiTheme="minorBidi"/>
          <w:b/>
          <w:bCs/>
          <w:caps/>
          <w:color w:val="000000"/>
          <w:sz w:val="24"/>
          <w:szCs w:val="24"/>
        </w:rPr>
        <w:t>CONCLUSION</w:t>
      </w:r>
      <w:proofErr w:type="gramStart"/>
      <w:r w:rsidRPr="00F27480">
        <w:rPr>
          <w:rFonts w:asciiTheme="minorBidi" w:eastAsia="Times New Roman" w:hAnsiTheme="minorBidi"/>
          <w:b/>
          <w:bCs/>
          <w:caps/>
          <w:color w:val="000000"/>
          <w:sz w:val="24"/>
          <w:szCs w:val="24"/>
        </w:rPr>
        <w:t>:</w:t>
      </w:r>
      <w:r w:rsidRPr="00F27480">
        <w:rPr>
          <w:rFonts w:asciiTheme="minorBidi" w:eastAsia="Times New Roman" w:hAnsiTheme="minorBidi"/>
          <w:color w:val="000000"/>
          <w:sz w:val="24"/>
          <w:szCs w:val="24"/>
        </w:rPr>
        <w:t>This</w:t>
      </w:r>
      <w:proofErr w:type="spellEnd"/>
      <w:proofErr w:type="gramEnd"/>
      <w:r w:rsidRPr="00F27480">
        <w:rPr>
          <w:rFonts w:asciiTheme="minorBidi" w:eastAsia="Times New Roman" w:hAnsiTheme="minorBidi"/>
          <w:color w:val="000000"/>
          <w:sz w:val="24"/>
          <w:szCs w:val="24"/>
        </w:rPr>
        <w:t xml:space="preserve"> study provides a strategy for using VSELs for curing diabetes and other regenerative diseases, and the strategy is considered an alternative for other stem cell types.</w:t>
      </w:r>
    </w:p>
    <w:p w:rsidR="00F27480" w:rsidRPr="00F27480" w:rsidRDefault="00F27480" w:rsidP="00B30544">
      <w:pPr>
        <w:shd w:val="clear" w:color="auto" w:fill="FFFFFF"/>
        <w:spacing w:after="0" w:line="240" w:lineRule="auto"/>
        <w:ind w:right="84"/>
        <w:outlineLvl w:val="3"/>
        <w:rPr>
          <w:rFonts w:asciiTheme="minorBidi" w:eastAsia="Times New Roman" w:hAnsiTheme="minorBidi"/>
          <w:b/>
          <w:bCs/>
          <w:caps/>
          <w:color w:val="000000"/>
          <w:sz w:val="24"/>
          <w:szCs w:val="24"/>
        </w:rPr>
      </w:pPr>
      <w:proofErr w:type="spellStart"/>
      <w:r w:rsidRPr="00F27480">
        <w:rPr>
          <w:rFonts w:asciiTheme="minorBidi" w:eastAsia="Times New Roman" w:hAnsiTheme="minorBidi"/>
          <w:b/>
          <w:bCs/>
          <w:caps/>
          <w:color w:val="000000"/>
          <w:sz w:val="24"/>
          <w:szCs w:val="24"/>
        </w:rPr>
        <w:t>KEYWORDS</w:t>
      </w:r>
      <w:proofErr w:type="gramStart"/>
      <w:r w:rsidRPr="00F27480">
        <w:rPr>
          <w:rFonts w:asciiTheme="minorBidi" w:eastAsia="Times New Roman" w:hAnsiTheme="minorBidi"/>
          <w:b/>
          <w:bCs/>
          <w:caps/>
          <w:color w:val="000000"/>
          <w:sz w:val="24"/>
          <w:szCs w:val="24"/>
        </w:rPr>
        <w:t>:</w:t>
      </w:r>
      <w:r w:rsidRPr="00F27480">
        <w:rPr>
          <w:rFonts w:asciiTheme="minorBidi" w:eastAsia="Times New Roman" w:hAnsiTheme="minorBidi"/>
          <w:color w:val="000000"/>
          <w:sz w:val="24"/>
          <w:szCs w:val="24"/>
        </w:rPr>
        <w:t>Diabetes</w:t>
      </w:r>
      <w:proofErr w:type="spellEnd"/>
      <w:proofErr w:type="gramEnd"/>
      <w:r w:rsidRPr="00F27480">
        <w:rPr>
          <w:rFonts w:asciiTheme="minorBidi" w:eastAsia="Times New Roman" w:hAnsiTheme="minorBidi"/>
          <w:color w:val="000000"/>
          <w:sz w:val="24"/>
          <w:szCs w:val="24"/>
        </w:rPr>
        <w:t xml:space="preserve"> mellitus; Transplantation; Very small embryonic like stem cells</w:t>
      </w:r>
    </w:p>
    <w:p w:rsidR="00F27480" w:rsidRPr="00F27480" w:rsidRDefault="00F27480" w:rsidP="00B30544">
      <w:pPr>
        <w:shd w:val="clear" w:color="auto" w:fill="FFFFFF"/>
        <w:spacing w:before="300" w:after="300" w:line="240" w:lineRule="auto"/>
        <w:rPr>
          <w:rFonts w:ascii="inherit" w:eastAsia="Times New Roman" w:hAnsi="inherit" w:cs="Arial"/>
          <w:color w:val="000000"/>
          <w:sz w:val="20"/>
          <w:szCs w:val="20"/>
        </w:rPr>
      </w:pPr>
      <w:r w:rsidRPr="00F27480">
        <w:rPr>
          <w:rFonts w:ascii="inherit" w:eastAsia="Times New Roman" w:hAnsi="inherit" w:cs="Arial"/>
          <w:color w:val="000000"/>
          <w:sz w:val="20"/>
          <w:szCs w:val="20"/>
        </w:rPr>
        <w:t xml:space="preserve"> </w:t>
      </w:r>
    </w:p>
    <w:p w:rsidR="00C369EE" w:rsidRDefault="00C369EE"/>
    <w:sectPr w:rsidR="00C36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3043BA"/>
    <w:multiLevelType w:val="multilevel"/>
    <w:tmpl w:val="1336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80"/>
    <w:rsid w:val="00690A18"/>
    <w:rsid w:val="00827C97"/>
    <w:rsid w:val="00B30544"/>
    <w:rsid w:val="00C369EE"/>
    <w:rsid w:val="00F27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B459F-A40E-4E6A-871F-D9D6BCAE6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070387">
      <w:bodyDiv w:val="1"/>
      <w:marLeft w:val="0"/>
      <w:marRight w:val="0"/>
      <w:marTop w:val="0"/>
      <w:marBottom w:val="0"/>
      <w:divBdr>
        <w:top w:val="none" w:sz="0" w:space="0" w:color="auto"/>
        <w:left w:val="none" w:sz="0" w:space="0" w:color="auto"/>
        <w:bottom w:val="none" w:sz="0" w:space="0" w:color="auto"/>
        <w:right w:val="none" w:sz="0" w:space="0" w:color="auto"/>
      </w:divBdr>
      <w:divsChild>
        <w:div w:id="467892583">
          <w:marLeft w:val="-150"/>
          <w:marRight w:val="-150"/>
          <w:marTop w:val="0"/>
          <w:marBottom w:val="0"/>
          <w:divBdr>
            <w:top w:val="none" w:sz="0" w:space="0" w:color="auto"/>
            <w:left w:val="none" w:sz="0" w:space="0" w:color="auto"/>
            <w:bottom w:val="none" w:sz="0" w:space="0" w:color="auto"/>
            <w:right w:val="none" w:sz="0" w:space="0" w:color="auto"/>
          </w:divBdr>
        </w:div>
        <w:div w:id="1529947302">
          <w:marLeft w:val="-150"/>
          <w:marRight w:val="-150"/>
          <w:marTop w:val="0"/>
          <w:marBottom w:val="0"/>
          <w:divBdr>
            <w:top w:val="none" w:sz="0" w:space="0" w:color="auto"/>
            <w:left w:val="none" w:sz="0" w:space="0" w:color="auto"/>
            <w:bottom w:val="none" w:sz="0" w:space="0" w:color="auto"/>
            <w:right w:val="none" w:sz="0" w:space="0" w:color="auto"/>
          </w:divBdr>
          <w:divsChild>
            <w:div w:id="1736512345">
              <w:marLeft w:val="0"/>
              <w:marRight w:val="0"/>
              <w:marTop w:val="0"/>
              <w:marBottom w:val="0"/>
              <w:divBdr>
                <w:top w:val="none" w:sz="0" w:space="0" w:color="auto"/>
                <w:left w:val="none" w:sz="0" w:space="0" w:color="auto"/>
                <w:bottom w:val="none" w:sz="0" w:space="0" w:color="auto"/>
                <w:right w:val="none" w:sz="0" w:space="0" w:color="auto"/>
              </w:divBdr>
              <w:divsChild>
                <w:div w:id="1052776803">
                  <w:marLeft w:val="0"/>
                  <w:marRight w:val="0"/>
                  <w:marTop w:val="0"/>
                  <w:marBottom w:val="0"/>
                  <w:divBdr>
                    <w:top w:val="none" w:sz="0" w:space="0" w:color="auto"/>
                    <w:left w:val="none" w:sz="0" w:space="0" w:color="auto"/>
                    <w:bottom w:val="none" w:sz="0" w:space="0" w:color="auto"/>
                    <w:right w:val="none" w:sz="0" w:space="0" w:color="auto"/>
                  </w:divBdr>
                  <w:divsChild>
                    <w:div w:id="1404984752">
                      <w:marLeft w:val="0"/>
                      <w:marRight w:val="0"/>
                      <w:marTop w:val="0"/>
                      <w:marBottom w:val="0"/>
                      <w:divBdr>
                        <w:top w:val="none" w:sz="0" w:space="0" w:color="auto"/>
                        <w:left w:val="none" w:sz="0" w:space="0" w:color="auto"/>
                        <w:bottom w:val="none" w:sz="0" w:space="0" w:color="auto"/>
                        <w:right w:val="none" w:sz="0" w:space="0" w:color="auto"/>
                      </w:divBdr>
                      <w:divsChild>
                        <w:div w:id="414791556">
                          <w:marLeft w:val="0"/>
                          <w:marRight w:val="0"/>
                          <w:marTop w:val="0"/>
                          <w:marBottom w:val="0"/>
                          <w:divBdr>
                            <w:top w:val="none" w:sz="0" w:space="0" w:color="auto"/>
                            <w:left w:val="none" w:sz="0" w:space="0" w:color="auto"/>
                            <w:bottom w:val="none" w:sz="0" w:space="0" w:color="auto"/>
                            <w:right w:val="none" w:sz="0" w:space="0" w:color="auto"/>
                          </w:divBdr>
                        </w:div>
                      </w:divsChild>
                    </w:div>
                    <w:div w:id="374543121">
                      <w:marLeft w:val="0"/>
                      <w:marRight w:val="0"/>
                      <w:marTop w:val="0"/>
                      <w:marBottom w:val="300"/>
                      <w:divBdr>
                        <w:top w:val="single" w:sz="6" w:space="0" w:color="EAEAEA"/>
                        <w:left w:val="single" w:sz="6" w:space="0" w:color="EAEAEA"/>
                        <w:bottom w:val="single" w:sz="6" w:space="0" w:color="EAEAEA"/>
                        <w:right w:val="single" w:sz="6" w:space="0" w:color="EAEAEA"/>
                      </w:divBdr>
                      <w:divsChild>
                        <w:div w:id="2095659920">
                          <w:marLeft w:val="0"/>
                          <w:marRight w:val="0"/>
                          <w:marTop w:val="0"/>
                          <w:marBottom w:val="0"/>
                          <w:divBdr>
                            <w:top w:val="none" w:sz="0" w:space="0" w:color="auto"/>
                            <w:left w:val="none" w:sz="0" w:space="0" w:color="auto"/>
                            <w:bottom w:val="none" w:sz="0" w:space="0" w:color="auto"/>
                            <w:right w:val="none" w:sz="0" w:space="0" w:color="auto"/>
                          </w:divBdr>
                          <w:divsChild>
                            <w:div w:id="285506272">
                              <w:marLeft w:val="0"/>
                              <w:marRight w:val="0"/>
                              <w:marTop w:val="0"/>
                              <w:marBottom w:val="0"/>
                              <w:divBdr>
                                <w:top w:val="none" w:sz="0" w:space="0" w:color="auto"/>
                                <w:left w:val="none" w:sz="0" w:space="0" w:color="auto"/>
                                <w:bottom w:val="none" w:sz="0" w:space="0" w:color="auto"/>
                                <w:right w:val="none" w:sz="0" w:space="0" w:color="auto"/>
                              </w:divBdr>
                              <w:divsChild>
                                <w:div w:id="463549778">
                                  <w:marLeft w:val="0"/>
                                  <w:marRight w:val="0"/>
                                  <w:marTop w:val="0"/>
                                  <w:marBottom w:val="0"/>
                                  <w:divBdr>
                                    <w:top w:val="none" w:sz="0" w:space="0" w:color="auto"/>
                                    <w:left w:val="none" w:sz="0" w:space="0" w:color="auto"/>
                                    <w:bottom w:val="none" w:sz="0" w:space="0" w:color="auto"/>
                                    <w:right w:val="none" w:sz="0" w:space="0" w:color="auto"/>
                                  </w:divBdr>
                                </w:div>
                                <w:div w:id="390617548">
                                  <w:marLeft w:val="0"/>
                                  <w:marRight w:val="0"/>
                                  <w:marTop w:val="0"/>
                                  <w:marBottom w:val="0"/>
                                  <w:divBdr>
                                    <w:top w:val="none" w:sz="0" w:space="0" w:color="auto"/>
                                    <w:left w:val="none" w:sz="0" w:space="0" w:color="auto"/>
                                    <w:bottom w:val="none" w:sz="0" w:space="0" w:color="auto"/>
                                    <w:right w:val="none" w:sz="0" w:space="0" w:color="auto"/>
                                  </w:divBdr>
                                </w:div>
                                <w:div w:id="2750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0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45213">
      <w:bodyDiv w:val="1"/>
      <w:marLeft w:val="0"/>
      <w:marRight w:val="0"/>
      <w:marTop w:val="0"/>
      <w:marBottom w:val="0"/>
      <w:divBdr>
        <w:top w:val="none" w:sz="0" w:space="0" w:color="auto"/>
        <w:left w:val="none" w:sz="0" w:space="0" w:color="auto"/>
        <w:bottom w:val="none" w:sz="0" w:space="0" w:color="auto"/>
        <w:right w:val="none" w:sz="0" w:space="0" w:color="auto"/>
      </w:divBdr>
      <w:divsChild>
        <w:div w:id="1059279400">
          <w:marLeft w:val="0"/>
          <w:marRight w:val="0"/>
          <w:marTop w:val="240"/>
          <w:marBottom w:val="100"/>
          <w:divBdr>
            <w:top w:val="none" w:sz="0" w:space="0" w:color="auto"/>
            <w:left w:val="none" w:sz="0" w:space="0" w:color="auto"/>
            <w:bottom w:val="none" w:sz="0" w:space="0" w:color="auto"/>
            <w:right w:val="none" w:sz="0" w:space="0" w:color="auto"/>
          </w:divBdr>
          <w:divsChild>
            <w:div w:id="124811614">
              <w:marLeft w:val="0"/>
              <w:marRight w:val="0"/>
              <w:marTop w:val="0"/>
              <w:marBottom w:val="0"/>
              <w:divBdr>
                <w:top w:val="none" w:sz="0" w:space="0" w:color="auto"/>
                <w:left w:val="none" w:sz="0" w:space="0" w:color="auto"/>
                <w:bottom w:val="none" w:sz="0" w:space="0" w:color="auto"/>
                <w:right w:val="none" w:sz="0" w:space="0" w:color="auto"/>
              </w:divBdr>
            </w:div>
          </w:divsChild>
        </w:div>
        <w:div w:id="1684817303">
          <w:marLeft w:val="0"/>
          <w:marRight w:val="0"/>
          <w:marTop w:val="432"/>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dc:creator>
  <cp:keywords/>
  <dc:description/>
  <cp:lastModifiedBy>hamed</cp:lastModifiedBy>
  <cp:revision>3</cp:revision>
  <dcterms:created xsi:type="dcterms:W3CDTF">2018-02-17T16:19:00Z</dcterms:created>
  <dcterms:modified xsi:type="dcterms:W3CDTF">2018-02-17T16:31:00Z</dcterms:modified>
</cp:coreProperties>
</file>