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745" w:rsidRDefault="00FE2745" w:rsidP="00FE2745">
      <w:pPr>
        <w:pStyle w:val="Corpodetexto"/>
        <w:tabs>
          <w:tab w:val="left" w:pos="10632"/>
        </w:tabs>
        <w:spacing w:before="73" w:line="198" w:lineRule="exact"/>
        <w:ind w:left="100" w:right="58"/>
        <w:rPr>
          <w:rFonts w:ascii="Minion Pro" w:eastAsia="Minion Pro" w:hAnsi="Minion Pro" w:cs="Minion Pro"/>
          <w:b/>
          <w:bCs/>
          <w:color w:val="337AB7"/>
          <w:sz w:val="36"/>
          <w:szCs w:val="36"/>
        </w:rPr>
      </w:pPr>
      <w:r w:rsidRPr="00FE2745">
        <w:rPr>
          <w:rFonts w:ascii="Minion Pro" w:eastAsia="Minion Pro" w:hAnsi="Minion Pro" w:cs="Minion Pro"/>
          <w:b/>
          <w:bCs/>
          <w:color w:val="337AB7"/>
          <w:sz w:val="36"/>
          <w:szCs w:val="36"/>
        </w:rPr>
        <w:t>The Importance of Treating Energy Imbalances and Chakras Energy</w:t>
      </w:r>
    </w:p>
    <w:p w:rsidR="00FE2745" w:rsidRDefault="00FE2745" w:rsidP="00FE2745">
      <w:pPr>
        <w:pStyle w:val="Corpodetexto"/>
        <w:tabs>
          <w:tab w:val="left" w:pos="10632"/>
        </w:tabs>
        <w:spacing w:before="73" w:line="198" w:lineRule="exact"/>
        <w:ind w:left="100" w:right="58"/>
        <w:rPr>
          <w:rFonts w:ascii="Minion Pro" w:eastAsia="Minion Pro" w:hAnsi="Minion Pro" w:cs="Minion Pro"/>
          <w:b/>
          <w:bCs/>
          <w:color w:val="337AB7"/>
          <w:sz w:val="36"/>
          <w:szCs w:val="36"/>
        </w:rPr>
      </w:pPr>
      <w:r w:rsidRPr="00FE2745">
        <w:rPr>
          <w:rFonts w:ascii="Minion Pro" w:eastAsia="Minion Pro" w:hAnsi="Minion Pro" w:cs="Minion Pro"/>
          <w:b/>
          <w:bCs/>
          <w:color w:val="337AB7"/>
          <w:sz w:val="36"/>
          <w:szCs w:val="36"/>
        </w:rPr>
        <w:t xml:space="preserve">Deficiencies in Patients with Chronic </w:t>
      </w:r>
      <w:proofErr w:type="spellStart"/>
      <w:r w:rsidRPr="00FE2745">
        <w:rPr>
          <w:rFonts w:ascii="Minion Pro" w:eastAsia="Minion Pro" w:hAnsi="Minion Pro" w:cs="Minion Pro"/>
          <w:b/>
          <w:bCs/>
          <w:color w:val="337AB7"/>
          <w:sz w:val="36"/>
          <w:szCs w:val="36"/>
        </w:rPr>
        <w:t>Urticaria</w:t>
      </w:r>
      <w:proofErr w:type="spellEnd"/>
      <w:r w:rsidRPr="00FE2745">
        <w:rPr>
          <w:rFonts w:ascii="Minion Pro" w:eastAsia="Minion Pro" w:hAnsi="Minion Pro" w:cs="Minion Pro"/>
          <w:b/>
          <w:bCs/>
          <w:color w:val="337AB7"/>
          <w:sz w:val="36"/>
          <w:szCs w:val="36"/>
        </w:rPr>
        <w:t xml:space="preserve"> Reactions</w:t>
      </w:r>
    </w:p>
    <w:p w:rsidR="00FE2745" w:rsidRPr="00FE2745" w:rsidRDefault="00FE2745" w:rsidP="00FE2745">
      <w:pPr>
        <w:pStyle w:val="Corpodetexto"/>
        <w:tabs>
          <w:tab w:val="left" w:pos="10632"/>
        </w:tabs>
        <w:spacing w:before="73" w:line="198" w:lineRule="exact"/>
        <w:ind w:left="100" w:right="58"/>
        <w:rPr>
          <w:rFonts w:ascii="Arial"/>
        </w:rPr>
      </w:pPr>
      <w:r w:rsidRPr="00FE2745">
        <w:rPr>
          <w:rFonts w:ascii="Arial"/>
        </w:rPr>
        <w:t xml:space="preserve">Huang Wei Ling </w:t>
      </w:r>
    </w:p>
    <w:p w:rsidR="005973B9" w:rsidRDefault="00FE2745" w:rsidP="00FE2745">
      <w:pPr>
        <w:pStyle w:val="Corpodetexto"/>
        <w:tabs>
          <w:tab w:val="left" w:pos="10632"/>
        </w:tabs>
        <w:spacing w:before="73" w:line="198" w:lineRule="exact"/>
        <w:ind w:left="100" w:right="58"/>
        <w:rPr>
          <w:rFonts w:ascii="Arial"/>
        </w:rPr>
      </w:pPr>
      <w:r w:rsidRPr="00FE2745">
        <w:rPr>
          <w:rFonts w:ascii="Arial"/>
        </w:rPr>
        <w:t>Medical Acupuncture and Pain Management Clinic, Brazil</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FE2745">
        <w:rPr>
          <w:color w:val="BF5A14"/>
        </w:rPr>
        <w:t xml:space="preserve"> </w:t>
      </w:r>
      <w:bookmarkStart w:id="0" w:name="_GoBack"/>
      <w:bookmarkEnd w:id="0"/>
    </w:p>
    <w:p w:rsidR="00AE3E37" w:rsidRDefault="00FE2745">
      <w:pPr>
        <w:pStyle w:val="Corpodetexto"/>
        <w:spacing w:before="90" w:line="280" w:lineRule="auto"/>
        <w:ind w:left="100"/>
        <w:jc w:val="both"/>
      </w:pPr>
      <w:r w:rsidRPr="00FE2745">
        <w:rPr>
          <w:b/>
        </w:rPr>
        <w:t>Introduction:</w:t>
      </w:r>
      <w:r w:rsidRPr="00FE2745">
        <w:t xml:space="preserve"> </w:t>
      </w:r>
      <w:proofErr w:type="spellStart"/>
      <w:r w:rsidRPr="00FE2745">
        <w:t>Urticaria</w:t>
      </w:r>
      <w:proofErr w:type="spellEnd"/>
      <w:r w:rsidRPr="00FE2745">
        <w:t xml:space="preserve"> are red, itchy welts that result from a skin reaction. The cause of chronic </w:t>
      </w:r>
      <w:proofErr w:type="spellStart"/>
      <w:r w:rsidRPr="00FE2745">
        <w:t>urticaria</w:t>
      </w:r>
      <w:proofErr w:type="spellEnd"/>
      <w:r w:rsidRPr="00FE2745">
        <w:t xml:space="preserve"> is not clear in Western medicine. According to the author, the reactions are consequences of deficiency of Blood, </w:t>
      </w:r>
      <w:r w:rsidRPr="00FE2745">
        <w:rPr>
          <w:i/>
        </w:rPr>
        <w:t>Yin, Yang, Qi</w:t>
      </w:r>
      <w:r w:rsidRPr="00FE2745">
        <w:t xml:space="preserve"> energies, formation of Heat retention, and lack of the energy of the chakras centers. </w:t>
      </w:r>
      <w:r w:rsidRPr="00FE2745">
        <w:rPr>
          <w:b/>
        </w:rPr>
        <w:t>Purpose:</w:t>
      </w:r>
      <w:r w:rsidRPr="00FE2745">
        <w:t xml:space="preserve"> To demonstrate that one of the possible causes of the </w:t>
      </w:r>
      <w:proofErr w:type="spellStart"/>
      <w:r w:rsidRPr="00FE2745">
        <w:t>urticaria’s</w:t>
      </w:r>
      <w:proofErr w:type="spellEnd"/>
      <w:r w:rsidRPr="00FE2745">
        <w:t xml:space="preserve"> problem is in the root or energy level and the treatment of these imbalances could lead to cure of the pathology. </w:t>
      </w:r>
      <w:r w:rsidRPr="00FE2745">
        <w:rPr>
          <w:b/>
        </w:rPr>
        <w:t>Methods:</w:t>
      </w:r>
      <w:r w:rsidRPr="00FE2745">
        <w:t xml:space="preserve"> Two case reports. An eight-year-old girl, who had </w:t>
      </w:r>
      <w:proofErr w:type="spellStart"/>
      <w:r w:rsidRPr="00FE2745">
        <w:t>Urticaria</w:t>
      </w:r>
      <w:proofErr w:type="spellEnd"/>
      <w:r w:rsidRPr="00FE2745">
        <w:t xml:space="preserve"> after consumption of pork meat, presenting swollen eyes, month and lips, hashes would appear on her skin and once even glottis edema. The second case, 30-year-old female, who presents hives for emotional reasons. Both </w:t>
      </w:r>
      <w:proofErr w:type="gramStart"/>
      <w:r w:rsidRPr="00FE2745">
        <w:t>patients</w:t>
      </w:r>
      <w:proofErr w:type="gramEnd"/>
      <w:r w:rsidRPr="00FE2745">
        <w:t xml:space="preserve"> treatment consisted in: 1. Chinese dietary counselling, 2. auricular acupuncture with apex ear bloodletting, 3. Chakras measurement, which appeared depleted (level 1 of 8). They were treated with crystal-based medications and homeopathy. </w:t>
      </w:r>
      <w:r w:rsidRPr="00FE2745">
        <w:rPr>
          <w:b/>
        </w:rPr>
        <w:t>Results:</w:t>
      </w:r>
      <w:r w:rsidRPr="00FE2745">
        <w:t xml:space="preserve"> The first patient presented complete improvement of the crisis, and nowadays she can consume meat pork without allergic reactions. The second patient had diminution of the crisis in the first 30 days of treatment. </w:t>
      </w:r>
      <w:r w:rsidRPr="00FE2745">
        <w:rPr>
          <w:b/>
        </w:rPr>
        <w:t>Conclusion:</w:t>
      </w:r>
      <w:r w:rsidRPr="00FE2745">
        <w:t xml:space="preserve"> In the two case reports described, the depletion of the energy of the chakras was a common factor and the treatment to replenish these energies is important for achieving success in treating the </w:t>
      </w:r>
      <w:proofErr w:type="spellStart"/>
      <w:r w:rsidRPr="00FE2745">
        <w:t>Urticaria</w:t>
      </w:r>
      <w:proofErr w:type="spellEnd"/>
      <w:r w:rsidRPr="00FE2745">
        <w:t xml:space="preserve"> symptoms without requiring the use of anti-histamines and corticosteroids that could induce more energy imbalances maintaining the symptoms.</w:t>
      </w:r>
    </w:p>
    <w:p w:rsidR="00AE3E37" w:rsidRDefault="00AE3E37" w:rsidP="00FE2745">
      <w:pPr>
        <w:pStyle w:val="Ttulo3"/>
        <w:spacing w:before="74"/>
        <w:ind w:left="0"/>
        <w:rPr>
          <w:b w:val="0"/>
          <w:sz w:val="16"/>
        </w:rPr>
      </w:pPr>
    </w:p>
    <w:p w:rsidR="005973B9" w:rsidRDefault="005973B9" w:rsidP="00FE2745">
      <w:pPr>
        <w:spacing w:line="204" w:lineRule="exact"/>
        <w:ind w:left="360"/>
        <w:rPr>
          <w:rFonts w:ascii="Arial"/>
          <w:b/>
          <w:sz w:val="20"/>
        </w:rPr>
      </w:pPr>
      <w:r>
        <w:rPr>
          <w:rFonts w:ascii="Arial"/>
          <w:b/>
          <w:color w:val="BF5A14"/>
          <w:sz w:val="20"/>
        </w:rPr>
        <w:br/>
      </w:r>
      <w:r w:rsidR="00FE2745">
        <w:rPr>
          <w:rFonts w:ascii="Arial"/>
          <w:b/>
          <w:color w:val="BF5A14"/>
          <w:sz w:val="20"/>
        </w:rPr>
        <w:t xml:space="preserve">Recent Publications </w:t>
      </w:r>
    </w:p>
    <w:p w:rsidR="00FE2745" w:rsidRPr="00FE2745" w:rsidRDefault="00FE2745" w:rsidP="00FE2745">
      <w:pPr>
        <w:pStyle w:val="PargrafodaLista"/>
        <w:numPr>
          <w:ilvl w:val="0"/>
          <w:numId w:val="4"/>
        </w:numPr>
        <w:tabs>
          <w:tab w:val="left" w:pos="384"/>
        </w:tabs>
        <w:ind w:right="117"/>
        <w:rPr>
          <w:sz w:val="18"/>
        </w:rPr>
      </w:pPr>
      <w:r w:rsidRPr="00FE2745">
        <w:rPr>
          <w:sz w:val="18"/>
        </w:rPr>
        <w:t xml:space="preserve">Huang Wei Ling, Energy Alterations Leading Do Dyspnea in Patients with Mitral Valve Stenosis. </w:t>
      </w:r>
      <w:proofErr w:type="spellStart"/>
      <w:r w:rsidRPr="00FE2745">
        <w:rPr>
          <w:sz w:val="18"/>
        </w:rPr>
        <w:t>Acta</w:t>
      </w:r>
      <w:proofErr w:type="spellEnd"/>
      <w:r w:rsidRPr="00FE2745">
        <w:rPr>
          <w:sz w:val="18"/>
        </w:rPr>
        <w:t xml:space="preserve"> Scientific Medical Sciences. 2020; 4(6):95-101.</w:t>
      </w:r>
    </w:p>
    <w:p w:rsidR="00FE2745" w:rsidRPr="00FE2745" w:rsidRDefault="00FE2745" w:rsidP="00FE2745">
      <w:pPr>
        <w:pStyle w:val="PargrafodaLista"/>
        <w:numPr>
          <w:ilvl w:val="0"/>
          <w:numId w:val="4"/>
        </w:numPr>
        <w:tabs>
          <w:tab w:val="left" w:pos="384"/>
        </w:tabs>
        <w:ind w:right="117"/>
        <w:rPr>
          <w:sz w:val="18"/>
        </w:rPr>
      </w:pPr>
      <w:r w:rsidRPr="00FE2745">
        <w:rPr>
          <w:sz w:val="18"/>
        </w:rPr>
        <w:t xml:space="preserve">Huang Wei Ling, Energy Imbalances and Chakras Energy Replenishment to Treat Patients with Urinary Incontinence and Sexual Dysfunction Post-Cancer Prostatectomy. J </w:t>
      </w:r>
      <w:proofErr w:type="spellStart"/>
      <w:r w:rsidRPr="00FE2745">
        <w:rPr>
          <w:sz w:val="18"/>
        </w:rPr>
        <w:t>Androl</w:t>
      </w:r>
      <w:proofErr w:type="spellEnd"/>
      <w:r w:rsidRPr="00FE2745">
        <w:rPr>
          <w:sz w:val="18"/>
        </w:rPr>
        <w:t xml:space="preserve"> </w:t>
      </w:r>
      <w:proofErr w:type="spellStart"/>
      <w:r w:rsidRPr="00FE2745">
        <w:rPr>
          <w:sz w:val="18"/>
        </w:rPr>
        <w:t>Gynaecol</w:t>
      </w:r>
      <w:proofErr w:type="spellEnd"/>
      <w:r w:rsidRPr="00FE2745">
        <w:rPr>
          <w:sz w:val="18"/>
        </w:rPr>
        <w:t>. 2020; 8(1):7.</w:t>
      </w:r>
    </w:p>
    <w:p w:rsidR="00FE2745" w:rsidRPr="00FE2745" w:rsidRDefault="00FE2745" w:rsidP="00FE2745">
      <w:pPr>
        <w:pStyle w:val="PargrafodaLista"/>
        <w:numPr>
          <w:ilvl w:val="0"/>
          <w:numId w:val="4"/>
        </w:numPr>
        <w:tabs>
          <w:tab w:val="left" w:pos="384"/>
        </w:tabs>
        <w:ind w:right="117"/>
        <w:rPr>
          <w:sz w:val="18"/>
        </w:rPr>
      </w:pPr>
      <w:r w:rsidRPr="00FE2745">
        <w:rPr>
          <w:sz w:val="18"/>
        </w:rPr>
        <w:t xml:space="preserve">Huang Wei Ling, The Importance of Correcting Chakras Energy Centers Alterations to Prevent Pacemaker Indication. </w:t>
      </w:r>
      <w:proofErr w:type="spellStart"/>
      <w:r w:rsidRPr="00FE2745">
        <w:rPr>
          <w:sz w:val="18"/>
        </w:rPr>
        <w:t>Acta</w:t>
      </w:r>
      <w:proofErr w:type="spellEnd"/>
      <w:r w:rsidRPr="00FE2745">
        <w:rPr>
          <w:sz w:val="18"/>
        </w:rPr>
        <w:t xml:space="preserve"> Scientific Medical Sciences. 2020; 4(6):102-109.</w:t>
      </w:r>
    </w:p>
    <w:p w:rsidR="00FE2745" w:rsidRPr="00FE2745" w:rsidRDefault="00FE2745" w:rsidP="00FE2745">
      <w:pPr>
        <w:pStyle w:val="PargrafodaLista"/>
        <w:numPr>
          <w:ilvl w:val="0"/>
          <w:numId w:val="4"/>
        </w:numPr>
        <w:tabs>
          <w:tab w:val="left" w:pos="384"/>
        </w:tabs>
        <w:ind w:right="117"/>
        <w:rPr>
          <w:sz w:val="18"/>
        </w:rPr>
      </w:pPr>
      <w:r w:rsidRPr="00FE2745">
        <w:rPr>
          <w:sz w:val="18"/>
        </w:rPr>
        <w:t xml:space="preserve">Huang Wei Ling, Constitutional Homeopathy of Five Elements Based on Traditional Chinese Medicine. </w:t>
      </w:r>
      <w:proofErr w:type="spellStart"/>
      <w:r w:rsidRPr="00FE2745">
        <w:rPr>
          <w:sz w:val="18"/>
        </w:rPr>
        <w:t>Acta</w:t>
      </w:r>
      <w:proofErr w:type="spellEnd"/>
      <w:r w:rsidRPr="00FE2745">
        <w:rPr>
          <w:sz w:val="18"/>
        </w:rPr>
        <w:t xml:space="preserve"> Scientific Medical Sciences. 2020; 4(7):57-69.</w:t>
      </w:r>
    </w:p>
    <w:p w:rsidR="00FE2745" w:rsidRPr="00FE2745" w:rsidRDefault="00FE2745" w:rsidP="00FE2745">
      <w:pPr>
        <w:pStyle w:val="PargrafodaLista"/>
        <w:numPr>
          <w:ilvl w:val="0"/>
          <w:numId w:val="4"/>
        </w:numPr>
        <w:tabs>
          <w:tab w:val="left" w:pos="384"/>
        </w:tabs>
        <w:ind w:right="117"/>
        <w:rPr>
          <w:sz w:val="18"/>
        </w:rPr>
      </w:pPr>
      <w:r w:rsidRPr="00FE2745">
        <w:rPr>
          <w:sz w:val="18"/>
        </w:rPr>
        <w:t>Huang Wei Ling, Auricular Acupuncture and Chinese Dietary Counseling in The Treatment of Insomnia. Archives of Neurology and Neuro Disorders. 2020; 3(1):1-11.</w:t>
      </w:r>
    </w:p>
    <w:p w:rsidR="00FE2745" w:rsidRPr="00FE2745" w:rsidRDefault="00FE2745" w:rsidP="00FE2745">
      <w:pPr>
        <w:pStyle w:val="PargrafodaLista"/>
        <w:numPr>
          <w:ilvl w:val="0"/>
          <w:numId w:val="4"/>
        </w:numPr>
        <w:tabs>
          <w:tab w:val="left" w:pos="384"/>
        </w:tabs>
        <w:ind w:right="117"/>
        <w:rPr>
          <w:sz w:val="18"/>
        </w:rPr>
      </w:pPr>
      <w:r w:rsidRPr="00FE2745">
        <w:rPr>
          <w:sz w:val="18"/>
        </w:rPr>
        <w:t xml:space="preserve">Huang Wei Ling, Why Patients with Knee Pain Still Have Symptoms Despite the Use of Anti-inflammatory Medications. International Journal of </w:t>
      </w:r>
      <w:proofErr w:type="spellStart"/>
      <w:r w:rsidRPr="00FE2745">
        <w:rPr>
          <w:sz w:val="18"/>
        </w:rPr>
        <w:t>Orthopaedics</w:t>
      </w:r>
      <w:proofErr w:type="spellEnd"/>
      <w:r w:rsidRPr="00FE2745">
        <w:rPr>
          <w:sz w:val="18"/>
        </w:rPr>
        <w:t xml:space="preserve"> Research. 2020; 2(2):21-27.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DA38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pt-BR" w:eastAsia="pt-BR"/>
        </w:rPr>
        <w:drawing>
          <wp:inline distT="0" distB="0" distL="0" distR="0" wp14:anchorId="1B650C0E" wp14:editId="0E8C3C7F">
            <wp:extent cx="630069" cy="543434"/>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54343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FE2745">
      <w:pPr>
        <w:spacing w:before="41" w:line="154" w:lineRule="exact"/>
        <w:ind w:left="213" w:right="231"/>
        <w:jc w:val="both"/>
        <w:rPr>
          <w:rFonts w:ascii="Arial"/>
          <w:sz w:val="14"/>
        </w:rPr>
      </w:pPr>
      <w:r w:rsidRPr="00FE2745">
        <w:rPr>
          <w:rFonts w:ascii="Arial"/>
          <w:sz w:val="1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FE2745">
        <w:rPr>
          <w:rFonts w:ascii="Arial"/>
          <w:sz w:val="14"/>
        </w:rPr>
        <w:t>’</w:t>
      </w:r>
      <w:r w:rsidRPr="00FE2745">
        <w:rPr>
          <w:rFonts w:ascii="Arial"/>
          <w:sz w:val="14"/>
        </w:rPr>
        <w:t>s General Hospital, she was responsible for the control of all prescribed antimicrobial medication and received an award for the best paper presented at the Brazilian Hospital Infection Control Congress in 1998. Since 1997, she has been presenting her work worldwide, working with the approach and treatment of all diseases of all systems of the human body in a holistic way, with treatment guided through the teachings of traditional Chinese medicine and Hippocrates</w:t>
      </w:r>
      <w:r w:rsidR="00A9710C">
        <w:rPr>
          <w:rFonts w:ascii="Arial"/>
          <w:sz w:val="14"/>
        </w:rPr>
        <w:t>.</w:t>
      </w:r>
    </w:p>
    <w:p w:rsidR="00FE2745" w:rsidRDefault="00FE2745">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FE2745" w:rsidRPr="00C27689">
          <w:rPr>
            <w:rStyle w:val="Hyperlink"/>
            <w:rFonts w:ascii="Arial"/>
            <w:sz w:val="14"/>
          </w:rPr>
          <w:t>weilingmg@gmail.com</w:t>
        </w:r>
      </w:hyperlink>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19B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7ED" w:rsidRDefault="008E07ED">
      <w:r>
        <w:separator/>
      </w:r>
    </w:p>
  </w:endnote>
  <w:endnote w:type="continuationSeparator" w:id="0">
    <w:p w:rsidR="008E07ED" w:rsidRDefault="008E0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7ED" w:rsidRDefault="008E07ED">
      <w:r>
        <w:separator/>
      </w:r>
    </w:p>
  </w:footnote>
  <w:footnote w:type="continuationSeparator" w:id="0">
    <w:p w:rsidR="008E07ED" w:rsidRDefault="008E0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B449CA"/>
    <w:multiLevelType w:val="hybridMultilevel"/>
    <w:tmpl w:val="D54E94C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8E07ED"/>
    <w:rsid w:val="009B2D44"/>
    <w:rsid w:val="00A07E82"/>
    <w:rsid w:val="00A9710C"/>
    <w:rsid w:val="00AE3E37"/>
    <w:rsid w:val="00B21A57"/>
    <w:rsid w:val="00C33602"/>
    <w:rsid w:val="00CD6F55"/>
    <w:rsid w:val="00DE3104"/>
    <w:rsid w:val="00E26B10"/>
    <w:rsid w:val="00F72EEA"/>
    <w:rsid w:val="00F84CAE"/>
    <w:rsid w:val="00FC55FC"/>
    <w:rsid w:val="00FE27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A247A"/>
  <w15:docId w15:val="{6A2F269E-0E5B-4B21-8415-44AAE561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583</Words>
  <Characters>3151</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2020-10-13T23:57:00Z</dcterms:created>
  <dcterms:modified xsi:type="dcterms:W3CDTF">2020-10-13T23:57:00Z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