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1FE" w:rsidRPr="002F0656" w:rsidRDefault="00A05489" w:rsidP="002F0656">
      <w:pPr>
        <w:jc w:val="center"/>
        <w:rPr>
          <w:rFonts w:ascii="Cambria" w:hAnsi="Cambria"/>
          <w:b/>
          <w:sz w:val="28"/>
          <w:szCs w:val="28"/>
        </w:rPr>
      </w:pPr>
      <w:r w:rsidRPr="002F0656">
        <w:rPr>
          <w:rFonts w:ascii="Cambria" w:hAnsi="Cambria"/>
          <w:b/>
          <w:sz w:val="28"/>
          <w:szCs w:val="28"/>
        </w:rPr>
        <w:t xml:space="preserve">ACTIVE COSMECEUTICALS IN THE TREATMENT OF </w:t>
      </w:r>
      <w:r w:rsidR="00F83EA3" w:rsidRPr="002F0656">
        <w:rPr>
          <w:rFonts w:ascii="Cambria" w:hAnsi="Cambria"/>
          <w:b/>
          <w:sz w:val="28"/>
          <w:szCs w:val="28"/>
        </w:rPr>
        <w:t>ACNE AND MANAGEMENT OF SKIN HEAL</w:t>
      </w:r>
      <w:r w:rsidRPr="002F0656">
        <w:rPr>
          <w:rFonts w:ascii="Cambria" w:hAnsi="Cambria"/>
          <w:b/>
          <w:sz w:val="28"/>
          <w:szCs w:val="28"/>
        </w:rPr>
        <w:t>TH IN ANTIACNE CARE</w:t>
      </w:r>
    </w:p>
    <w:p w:rsidR="00872219" w:rsidRPr="002F0656" w:rsidRDefault="00DA6474" w:rsidP="002F0656">
      <w:pPr>
        <w:shd w:val="clear" w:color="auto" w:fill="FFFFFF"/>
        <w:spacing w:after="150"/>
        <w:rPr>
          <w:rFonts w:ascii="Cambria" w:hAnsi="Cambria"/>
          <w:sz w:val="24"/>
          <w:szCs w:val="24"/>
          <w:lang w:val="en-IN" w:eastAsia="en-IN"/>
        </w:rPr>
      </w:pPr>
      <w:r>
        <w:rPr>
          <w:rFonts w:ascii="Cambria" w:hAnsi="Cambria"/>
          <w:b/>
          <w:bCs/>
          <w:sz w:val="24"/>
          <w:szCs w:val="24"/>
          <w:lang w:val="en-IN" w:eastAsia="en-IN"/>
        </w:rPr>
        <w:t>Teanu Tejasswini</w:t>
      </w:r>
      <w:r w:rsidR="00872219" w:rsidRPr="002F0656">
        <w:rPr>
          <w:rFonts w:ascii="Cambria" w:hAnsi="Cambria"/>
          <w:b/>
          <w:bCs/>
          <w:sz w:val="24"/>
          <w:szCs w:val="24"/>
          <w:vertAlign w:val="superscript"/>
          <w:lang w:val="en-IN" w:eastAsia="en-IN"/>
        </w:rPr>
        <w:t>1</w:t>
      </w:r>
      <w:r w:rsidR="00872219" w:rsidRPr="002F0656">
        <w:rPr>
          <w:rFonts w:ascii="Cambria" w:hAnsi="Cambria"/>
          <w:b/>
          <w:bCs/>
          <w:sz w:val="24"/>
          <w:szCs w:val="24"/>
          <w:lang w:val="en-IN" w:eastAsia="en-IN"/>
        </w:rPr>
        <w:t>, Kiran Raj</w:t>
      </w:r>
      <w:r w:rsidR="00872219" w:rsidRPr="002F0656">
        <w:rPr>
          <w:rFonts w:ascii="Cambria" w:hAnsi="Cambria"/>
          <w:b/>
          <w:bCs/>
          <w:sz w:val="24"/>
          <w:szCs w:val="24"/>
          <w:vertAlign w:val="superscript"/>
          <w:lang w:val="en-IN" w:eastAsia="en-IN"/>
        </w:rPr>
        <w:t>2</w:t>
      </w:r>
      <w:r w:rsidR="00872219" w:rsidRPr="002F0656">
        <w:rPr>
          <w:rFonts w:ascii="Cambria" w:hAnsi="Cambria"/>
          <w:b/>
          <w:bCs/>
          <w:sz w:val="24"/>
          <w:szCs w:val="24"/>
          <w:lang w:val="en-IN" w:eastAsia="en-IN"/>
        </w:rPr>
        <w:t>,</w:t>
      </w:r>
      <w:r>
        <w:rPr>
          <w:rFonts w:ascii="Cambria" w:hAnsi="Cambria"/>
          <w:b/>
          <w:bCs/>
          <w:sz w:val="24"/>
          <w:szCs w:val="24"/>
          <w:lang w:val="en-IN" w:eastAsia="en-IN"/>
        </w:rPr>
        <w:t xml:space="preserve"> N. Yoghalakshmy</w:t>
      </w:r>
      <w:r>
        <w:rPr>
          <w:rFonts w:ascii="Cambria" w:hAnsi="Cambria"/>
          <w:b/>
          <w:bCs/>
          <w:sz w:val="24"/>
          <w:szCs w:val="24"/>
          <w:vertAlign w:val="superscript"/>
          <w:lang w:val="en-IN" w:eastAsia="en-IN"/>
        </w:rPr>
        <w:t>3</w:t>
      </w:r>
      <w:r w:rsidR="00872219" w:rsidRPr="002F0656">
        <w:rPr>
          <w:rFonts w:ascii="Cambria" w:hAnsi="Cambria"/>
          <w:b/>
          <w:bCs/>
          <w:sz w:val="24"/>
          <w:szCs w:val="24"/>
          <w:lang w:val="en-IN" w:eastAsia="en-IN"/>
        </w:rPr>
        <w:t xml:space="preserve"> </w:t>
      </w:r>
    </w:p>
    <w:p w:rsidR="00872219" w:rsidRPr="002F0656" w:rsidRDefault="00872219" w:rsidP="002F0656">
      <w:pPr>
        <w:pStyle w:val="NoSpacing"/>
        <w:jc w:val="both"/>
        <w:rPr>
          <w:rFonts w:ascii="Cambria" w:hAnsi="Cambria"/>
          <w:lang w:val="en-IN" w:eastAsia="en-IN"/>
        </w:rPr>
      </w:pPr>
      <w:r w:rsidRPr="002F0656">
        <w:rPr>
          <w:rFonts w:ascii="Cambria" w:hAnsi="Cambria"/>
          <w:vertAlign w:val="superscript"/>
          <w:lang w:val="en-IN" w:eastAsia="en-IN"/>
        </w:rPr>
        <w:t>1</w:t>
      </w:r>
      <w:bookmarkStart w:id="0" w:name="a1"/>
      <w:bookmarkEnd w:id="0"/>
      <w:r w:rsidRPr="002F0656">
        <w:rPr>
          <w:rFonts w:ascii="Cambria" w:hAnsi="Cambria"/>
          <w:lang w:val="en-IN" w:eastAsia="en-IN"/>
        </w:rPr>
        <w:t xml:space="preserve">Department of Cosmeceutics, JSS Academy of Higher Education and Research, Karnataka, India. </w:t>
      </w:r>
    </w:p>
    <w:p w:rsidR="00872219" w:rsidRPr="002F0656" w:rsidRDefault="00872219" w:rsidP="002F0656">
      <w:pPr>
        <w:pStyle w:val="NoSpacing"/>
        <w:jc w:val="both"/>
        <w:rPr>
          <w:rFonts w:ascii="Cambria" w:hAnsi="Cambria"/>
          <w:lang w:val="en-IN" w:eastAsia="en-IN"/>
        </w:rPr>
      </w:pPr>
      <w:r w:rsidRPr="002F0656">
        <w:rPr>
          <w:rFonts w:ascii="Cambria" w:hAnsi="Cambria"/>
          <w:vertAlign w:val="superscript"/>
          <w:lang w:val="en-IN" w:eastAsia="en-IN"/>
        </w:rPr>
        <w:t>2</w:t>
      </w:r>
      <w:bookmarkStart w:id="1" w:name="a2"/>
      <w:bookmarkEnd w:id="1"/>
      <w:r w:rsidRPr="002F0656">
        <w:rPr>
          <w:rFonts w:ascii="Cambria" w:hAnsi="Cambria"/>
          <w:lang w:val="en-IN" w:eastAsia="en-IN"/>
        </w:rPr>
        <w:t xml:space="preserve">Department of Pharmaceutics, JSS Academy of Higher Education and Research, Karnataka, India. </w:t>
      </w:r>
    </w:p>
    <w:p w:rsidR="00872219" w:rsidRPr="002F0656" w:rsidRDefault="00872219" w:rsidP="002F0656">
      <w:pPr>
        <w:pStyle w:val="NoSpacing"/>
        <w:jc w:val="both"/>
        <w:rPr>
          <w:rFonts w:ascii="Cambria" w:hAnsi="Cambria"/>
          <w:lang w:val="en-IN" w:eastAsia="en-IN"/>
        </w:rPr>
      </w:pPr>
      <w:r w:rsidRPr="002F0656">
        <w:rPr>
          <w:rFonts w:ascii="Cambria" w:hAnsi="Cambria"/>
          <w:vertAlign w:val="superscript"/>
          <w:lang w:val="en-IN" w:eastAsia="en-IN"/>
        </w:rPr>
        <w:t>3</w:t>
      </w:r>
      <w:r w:rsidRPr="002F0656">
        <w:rPr>
          <w:rFonts w:ascii="Cambria" w:hAnsi="Cambria"/>
          <w:lang w:val="en-IN" w:eastAsia="en-IN"/>
        </w:rPr>
        <w:t>Departm</w:t>
      </w:r>
      <w:r w:rsidR="00DA6474">
        <w:rPr>
          <w:rFonts w:ascii="Cambria" w:hAnsi="Cambria"/>
          <w:lang w:val="en-IN" w:eastAsia="en-IN"/>
        </w:rPr>
        <w:t>ent of Pharmaceutical Analysis,</w:t>
      </w:r>
      <w:r w:rsidRPr="002F0656">
        <w:rPr>
          <w:rFonts w:ascii="Cambria" w:hAnsi="Cambria"/>
          <w:lang w:val="en-IN" w:eastAsia="en-IN"/>
        </w:rPr>
        <w:t xml:space="preserve"> Ta</w:t>
      </w:r>
      <w:r w:rsidR="00DA6474">
        <w:rPr>
          <w:rFonts w:ascii="Cambria" w:hAnsi="Cambria"/>
          <w:lang w:val="en-IN" w:eastAsia="en-IN"/>
        </w:rPr>
        <w:t xml:space="preserve">milnadu Dr, MGR Medical University, Chennai, India. </w:t>
      </w:r>
    </w:p>
    <w:p w:rsidR="002F0656" w:rsidRDefault="002F0656">
      <w:pPr>
        <w:rPr>
          <w:rFonts w:ascii="Cambria" w:hAnsi="Cambria"/>
          <w:b/>
        </w:rPr>
      </w:pPr>
    </w:p>
    <w:p w:rsidR="00C65A80" w:rsidRPr="00826EF5" w:rsidRDefault="00C65A80" w:rsidP="00DA6474">
      <w:pPr>
        <w:pStyle w:val="ListParagraph"/>
        <w:numPr>
          <w:ilvl w:val="0"/>
          <w:numId w:val="4"/>
        </w:numPr>
        <w:rPr>
          <w:rFonts w:ascii="Cambria" w:hAnsi="Cambria"/>
          <w:b/>
          <w:sz w:val="24"/>
          <w:szCs w:val="24"/>
        </w:rPr>
      </w:pPr>
      <w:r w:rsidRPr="00826EF5">
        <w:rPr>
          <w:rFonts w:ascii="Cambria" w:hAnsi="Cambria"/>
          <w:b/>
          <w:sz w:val="24"/>
          <w:szCs w:val="24"/>
        </w:rPr>
        <w:t>ABSTRACT</w:t>
      </w:r>
    </w:p>
    <w:p w:rsidR="003868BA" w:rsidRPr="00826EF5" w:rsidRDefault="006C5E7C" w:rsidP="002F0656">
      <w:pPr>
        <w:autoSpaceDE w:val="0"/>
        <w:autoSpaceDN w:val="0"/>
        <w:adjustRightInd w:val="0"/>
        <w:jc w:val="both"/>
        <w:rPr>
          <w:rFonts w:ascii="Cambria" w:hAnsi="Cambria"/>
        </w:rPr>
      </w:pPr>
      <w:r>
        <w:rPr>
          <w:rFonts w:ascii="Cambria" w:hAnsi="Cambria"/>
          <w:b/>
        </w:rPr>
        <w:tab/>
      </w:r>
      <w:r w:rsidR="001C704B" w:rsidRPr="00826EF5">
        <w:rPr>
          <w:rFonts w:ascii="Cambria" w:hAnsi="Cambria"/>
        </w:rPr>
        <w:t xml:space="preserve">There is growing evidence for the treatment of pathogenic stages of acne and these evidence should support potency and effectiveness of acne care. Appropriate </w:t>
      </w:r>
      <w:r w:rsidR="00F83EA3" w:rsidRPr="00826EF5">
        <w:rPr>
          <w:rFonts w:ascii="Cambria" w:hAnsi="Cambria"/>
        </w:rPr>
        <w:t>Skin care contributes to successful management of acne</w:t>
      </w:r>
      <w:r w:rsidR="001C704B" w:rsidRPr="00826EF5">
        <w:rPr>
          <w:rFonts w:ascii="Cambria" w:hAnsi="Cambria"/>
        </w:rPr>
        <w:t xml:space="preserve">. </w:t>
      </w:r>
      <w:r w:rsidRPr="00826EF5">
        <w:rPr>
          <w:rFonts w:ascii="Cambria" w:hAnsi="Cambria"/>
        </w:rPr>
        <w:t xml:space="preserve">Acne </w:t>
      </w:r>
      <w:r w:rsidR="005D076D" w:rsidRPr="00826EF5">
        <w:rPr>
          <w:rFonts w:ascii="Cambria" w:hAnsi="Cambria"/>
        </w:rPr>
        <w:t>vulgaris is a long term skin disease</w:t>
      </w:r>
      <w:r w:rsidR="00F83EA3" w:rsidRPr="00826EF5">
        <w:rPr>
          <w:rFonts w:ascii="Cambria" w:hAnsi="Cambria"/>
        </w:rPr>
        <w:t xml:space="preserve"> in which the hair follicles are blocked with dead skin cells,</w:t>
      </w:r>
      <w:r w:rsidR="004B59EE" w:rsidRPr="00826EF5">
        <w:rPr>
          <w:rFonts w:ascii="Cambria" w:hAnsi="Cambria"/>
        </w:rPr>
        <w:t xml:space="preserve"> bacteria and oil</w:t>
      </w:r>
      <w:r w:rsidR="002F0656" w:rsidRPr="00826EF5">
        <w:rPr>
          <w:rFonts w:ascii="Cambria" w:hAnsi="Cambria"/>
        </w:rPr>
        <w:t xml:space="preserve"> </w:t>
      </w:r>
      <w:r w:rsidR="004B59EE" w:rsidRPr="00826EF5">
        <w:rPr>
          <w:rFonts w:ascii="Cambria" w:hAnsi="Cambria"/>
        </w:rPr>
        <w:t>(sebum)</w:t>
      </w:r>
      <w:r w:rsidR="00F83EA3" w:rsidRPr="00826EF5">
        <w:rPr>
          <w:rFonts w:ascii="Cambria" w:hAnsi="Cambria"/>
        </w:rPr>
        <w:t xml:space="preserve">. Acne often </w:t>
      </w:r>
      <w:r w:rsidR="005D076D" w:rsidRPr="00826EF5">
        <w:rPr>
          <w:rFonts w:ascii="Cambria" w:hAnsi="Cambria"/>
        </w:rPr>
        <w:t>affects adol</w:t>
      </w:r>
      <w:r w:rsidR="00F83EA3" w:rsidRPr="00826EF5">
        <w:rPr>
          <w:rFonts w:ascii="Cambria" w:hAnsi="Cambria"/>
        </w:rPr>
        <w:t xml:space="preserve">escents of both male and female. </w:t>
      </w:r>
      <w:r w:rsidR="004B59EE" w:rsidRPr="00826EF5">
        <w:rPr>
          <w:rStyle w:val="word"/>
          <w:rFonts w:ascii="Cambria" w:hAnsi="Cambria" w:cs="Times New Roman"/>
          <w:shd w:val="clear" w:color="auto" w:fill="FFFFFF"/>
        </w:rPr>
        <w:t>Propionibacterium acne as an importa</w:t>
      </w:r>
      <w:r w:rsidR="00F83EA3" w:rsidRPr="00826EF5">
        <w:rPr>
          <w:rStyle w:val="word"/>
          <w:rFonts w:ascii="Cambria" w:hAnsi="Cambria" w:cs="Times New Roman"/>
          <w:shd w:val="clear" w:color="auto" w:fill="FFFFFF"/>
        </w:rPr>
        <w:t>n</w:t>
      </w:r>
      <w:r w:rsidR="004B59EE" w:rsidRPr="00826EF5">
        <w:rPr>
          <w:rStyle w:val="word"/>
          <w:rFonts w:ascii="Cambria" w:hAnsi="Cambria" w:cs="Times New Roman"/>
          <w:shd w:val="clear" w:color="auto" w:fill="FFFFFF"/>
        </w:rPr>
        <w:t>t member o</w:t>
      </w:r>
      <w:r w:rsidR="004819F4" w:rsidRPr="00826EF5">
        <w:rPr>
          <w:rStyle w:val="word"/>
          <w:rFonts w:ascii="Cambria" w:hAnsi="Cambria" w:cs="Times New Roman"/>
          <w:shd w:val="clear" w:color="auto" w:fill="FFFFFF"/>
        </w:rPr>
        <w:t xml:space="preserve">f the cutaneous microbiota </w:t>
      </w:r>
      <w:r w:rsidR="004B59EE" w:rsidRPr="00826EF5">
        <w:rPr>
          <w:rStyle w:val="word"/>
          <w:rFonts w:ascii="Times New Roman" w:hAnsi="Times New Roman" w:cs="Times New Roman"/>
          <w:shd w:val="clear" w:color="auto" w:fill="FFFFFF"/>
        </w:rPr>
        <w:t xml:space="preserve">which produce </w:t>
      </w:r>
      <w:r w:rsidR="00F83EA3" w:rsidRPr="00826EF5">
        <w:rPr>
          <w:rStyle w:val="word"/>
          <w:rFonts w:ascii="Cambria" w:hAnsi="Cambria" w:cs="Times New Roman"/>
          <w:shd w:val="clear" w:color="auto" w:fill="FFFFFF"/>
        </w:rPr>
        <w:t xml:space="preserve">inflammation and inflammatory lesions resulting </w:t>
      </w:r>
      <w:r w:rsidR="004819F4" w:rsidRPr="00826EF5">
        <w:rPr>
          <w:rFonts w:ascii="Cambria" w:hAnsi="Cambria" w:cs="Times New Roman"/>
        </w:rPr>
        <w:t xml:space="preserve">in the </w:t>
      </w:r>
      <w:proofErr w:type="spellStart"/>
      <w:r w:rsidR="004819F4" w:rsidRPr="00826EF5">
        <w:rPr>
          <w:rFonts w:ascii="Cambria" w:hAnsi="Cambria" w:cs="Times New Roman"/>
        </w:rPr>
        <w:t>comedone</w:t>
      </w:r>
      <w:proofErr w:type="spellEnd"/>
      <w:r w:rsidR="004819F4" w:rsidRPr="00826EF5">
        <w:rPr>
          <w:rFonts w:ascii="Cambria" w:hAnsi="Cambria" w:cs="Times New Roman"/>
        </w:rPr>
        <w:t xml:space="preserve"> region of dermis</w:t>
      </w:r>
      <w:r w:rsidR="005D076D" w:rsidRPr="00826EF5">
        <w:rPr>
          <w:rFonts w:ascii="Cambria" w:hAnsi="Cambria" w:cs="Times New Roman"/>
        </w:rPr>
        <w:t>.</w:t>
      </w:r>
      <w:r w:rsidR="004B59EE" w:rsidRPr="00826EF5">
        <w:rPr>
          <w:rFonts w:ascii="Cambria" w:hAnsi="Cambria" w:cs="Times New Roman"/>
        </w:rPr>
        <w:t xml:space="preserve"> Propionibacterium acnes biofilm may penetrate into the sebum and act like an adhesive which leads to formation of micro</w:t>
      </w:r>
      <w:r w:rsidR="002F0656" w:rsidRPr="00826EF5">
        <w:rPr>
          <w:rFonts w:ascii="Cambria" w:hAnsi="Cambria" w:cs="Times New Roman"/>
        </w:rPr>
        <w:t>-</w:t>
      </w:r>
      <w:proofErr w:type="spellStart"/>
      <w:r w:rsidR="004B59EE" w:rsidRPr="00826EF5">
        <w:rPr>
          <w:rFonts w:ascii="Cambria" w:hAnsi="Cambria" w:cs="Times New Roman"/>
        </w:rPr>
        <w:t>comedones</w:t>
      </w:r>
      <w:proofErr w:type="spellEnd"/>
      <w:r w:rsidR="004B59EE" w:rsidRPr="00826EF5">
        <w:rPr>
          <w:rFonts w:ascii="Cambria" w:hAnsi="Cambria" w:cs="Times New Roman"/>
        </w:rPr>
        <w:t>.</w:t>
      </w:r>
      <w:r w:rsidR="002F0656" w:rsidRPr="00826EF5">
        <w:rPr>
          <w:rFonts w:ascii="Cambria" w:hAnsi="Cambria" w:cs="Times New Roman"/>
        </w:rPr>
        <w:t xml:space="preserve"> </w:t>
      </w:r>
      <w:proofErr w:type="gramStart"/>
      <w:r w:rsidR="004B59EE" w:rsidRPr="00826EF5">
        <w:rPr>
          <w:rFonts w:ascii="Cambria" w:hAnsi="Cambria" w:cs="Times New Roman"/>
        </w:rPr>
        <w:t>we</w:t>
      </w:r>
      <w:proofErr w:type="gramEnd"/>
      <w:r w:rsidR="004B59EE" w:rsidRPr="00826EF5">
        <w:rPr>
          <w:rFonts w:ascii="Cambria" w:hAnsi="Cambria" w:cs="Times New Roman"/>
        </w:rPr>
        <w:t xml:space="preserve"> should</w:t>
      </w:r>
      <w:r w:rsidR="001C704B" w:rsidRPr="00826EF5">
        <w:rPr>
          <w:rFonts w:ascii="Cambria" w:hAnsi="Cambria" w:cs="Times New Roman"/>
        </w:rPr>
        <w:t xml:space="preserve"> understand the changing needs of the skin on daily basis brought by variations in </w:t>
      </w:r>
      <w:r w:rsidR="005D076D" w:rsidRPr="00826EF5">
        <w:rPr>
          <w:rFonts w:ascii="Cambria" w:hAnsi="Cambria" w:cs="Times New Roman"/>
        </w:rPr>
        <w:t>environmental factor, medications,</w:t>
      </w:r>
      <w:r w:rsidR="005D076D" w:rsidRPr="00826EF5">
        <w:rPr>
          <w:rFonts w:ascii="Cambria" w:hAnsi="Cambria" w:cs="Times New Roman"/>
          <w:bCs/>
        </w:rPr>
        <w:t xml:space="preserve"> psychological, hormonal Changes, infectious</w:t>
      </w:r>
      <w:r w:rsidR="00F83EA3" w:rsidRPr="00826EF5">
        <w:rPr>
          <w:rFonts w:ascii="Cambria" w:hAnsi="Cambria" w:cs="Times New Roman"/>
          <w:bCs/>
        </w:rPr>
        <w:t xml:space="preserve"> and</w:t>
      </w:r>
      <w:r w:rsidR="005D076D" w:rsidRPr="00826EF5">
        <w:rPr>
          <w:rFonts w:ascii="Cambria" w:hAnsi="Cambria" w:cs="Times New Roman"/>
          <w:bCs/>
        </w:rPr>
        <w:t xml:space="preserve"> genetic</w:t>
      </w:r>
      <w:r w:rsidR="00F83EA3" w:rsidRPr="00826EF5">
        <w:rPr>
          <w:rFonts w:ascii="Cambria" w:hAnsi="Cambria" w:cs="Times New Roman"/>
          <w:bCs/>
        </w:rPr>
        <w:t>.</w:t>
      </w:r>
      <w:r w:rsidR="0022422C" w:rsidRPr="00826EF5">
        <w:rPr>
          <w:rFonts w:ascii="Cambria" w:hAnsi="Cambria" w:cs="Times New Roman"/>
        </w:rPr>
        <w:t xml:space="preserve"> V</w:t>
      </w:r>
      <w:r w:rsidR="004242BB" w:rsidRPr="00826EF5">
        <w:rPr>
          <w:rFonts w:ascii="Cambria" w:hAnsi="Cambria" w:cs="Times New Roman"/>
        </w:rPr>
        <w:t xml:space="preserve">arious </w:t>
      </w:r>
      <w:r w:rsidR="0022422C" w:rsidRPr="00826EF5">
        <w:rPr>
          <w:rFonts w:ascii="Cambria" w:hAnsi="Cambria" w:cs="Times New Roman"/>
        </w:rPr>
        <w:t xml:space="preserve"> </w:t>
      </w:r>
      <w:r w:rsidR="004242BB" w:rsidRPr="00826EF5">
        <w:rPr>
          <w:rFonts w:ascii="Cambria" w:hAnsi="Cambria" w:cs="Times New Roman"/>
        </w:rPr>
        <w:t>medicines for acne treatment includes</w:t>
      </w:r>
      <w:r w:rsidR="0022422C" w:rsidRPr="00826EF5">
        <w:rPr>
          <w:rFonts w:ascii="Cambria" w:hAnsi="Cambria" w:cs="Times New Roman"/>
        </w:rPr>
        <w:t xml:space="preserve"> </w:t>
      </w:r>
      <w:r w:rsidR="0022422C" w:rsidRPr="00826EF5">
        <w:rPr>
          <w:rFonts w:ascii="Cambria" w:hAnsi="Cambria" w:cs="Times New Roman"/>
          <w:bCs/>
        </w:rPr>
        <w:t>Benzoyl Peroxide,</w:t>
      </w:r>
      <w:r w:rsidR="0022422C" w:rsidRPr="00826EF5">
        <w:rPr>
          <w:rFonts w:ascii="Cambria" w:hAnsi="Cambria" w:cs="Times New Roman"/>
        </w:rPr>
        <w:t xml:space="preserve"> Retinoids, Azelaic acid, Triclosan, Antibiotics, </w:t>
      </w:r>
      <w:r w:rsidR="003868BA" w:rsidRPr="00826EF5">
        <w:rPr>
          <w:rFonts w:ascii="Cambria" w:hAnsi="Cambria" w:cs="Times New Roman"/>
          <w:bCs/>
        </w:rPr>
        <w:t>Salicylic acid,</w:t>
      </w:r>
      <w:r w:rsidR="003868BA" w:rsidRPr="00826EF5">
        <w:rPr>
          <w:rFonts w:ascii="Cambria" w:hAnsi="Cambria" w:cs="Times New Roman"/>
        </w:rPr>
        <w:t xml:space="preserve"> Hormonal therapy, Light based treatment, </w:t>
      </w:r>
      <w:r w:rsidR="003868BA" w:rsidRPr="00826EF5">
        <w:rPr>
          <w:rFonts w:ascii="Cambria" w:hAnsi="Cambria"/>
        </w:rPr>
        <w:t>Herbal remedies</w:t>
      </w:r>
      <w:r w:rsidR="005D076D" w:rsidRPr="00826EF5">
        <w:rPr>
          <w:rFonts w:ascii="Cambria" w:hAnsi="Cambria"/>
        </w:rPr>
        <w:t xml:space="preserve"> such as </w:t>
      </w:r>
      <w:r w:rsidR="003868BA" w:rsidRPr="00826EF5">
        <w:rPr>
          <w:rFonts w:ascii="Cambria" w:hAnsi="Cambria"/>
        </w:rPr>
        <w:t>Curcuma longa, Rosa Damascena, Basil,</w:t>
      </w:r>
      <w:r w:rsidR="003868BA" w:rsidRPr="00826EF5">
        <w:rPr>
          <w:rFonts w:ascii="Cambria" w:hAnsi="Cambria" w:cs="Times New Roman"/>
        </w:rPr>
        <w:t xml:space="preserve"> Green tea,</w:t>
      </w:r>
      <w:r w:rsidR="003868BA" w:rsidRPr="00826EF5">
        <w:rPr>
          <w:rFonts w:ascii="Cambria" w:hAnsi="Cambria"/>
        </w:rPr>
        <w:t xml:space="preserve"> Azadirachta </w:t>
      </w:r>
      <w:proofErr w:type="spellStart"/>
      <w:r w:rsidR="003868BA" w:rsidRPr="00826EF5">
        <w:rPr>
          <w:rFonts w:ascii="Cambria" w:hAnsi="Cambria"/>
        </w:rPr>
        <w:t>indica</w:t>
      </w:r>
      <w:proofErr w:type="spellEnd"/>
    </w:p>
    <w:p w:rsidR="00C65A80" w:rsidRPr="00826EF5" w:rsidRDefault="00C65A80" w:rsidP="002F0656">
      <w:pPr>
        <w:jc w:val="both"/>
        <w:rPr>
          <w:rFonts w:ascii="Cambria" w:hAnsi="Cambria"/>
          <w:b/>
        </w:rPr>
      </w:pPr>
      <w:r w:rsidRPr="00826EF5">
        <w:rPr>
          <w:rFonts w:ascii="Cambria" w:hAnsi="Cambria"/>
          <w:b/>
          <w:sz w:val="24"/>
          <w:szCs w:val="24"/>
        </w:rPr>
        <w:t xml:space="preserve">KEYWORDS: </w:t>
      </w:r>
      <w:r w:rsidRPr="00826EF5">
        <w:rPr>
          <w:rFonts w:ascii="Cambria" w:hAnsi="Cambria"/>
          <w:b/>
        </w:rPr>
        <w:t>Acne vulgaris,</w:t>
      </w:r>
      <w:r w:rsidR="006C5E7C" w:rsidRPr="00826EF5">
        <w:rPr>
          <w:rFonts w:ascii="Cambria" w:hAnsi="Cambria"/>
          <w:b/>
        </w:rPr>
        <w:t xml:space="preserve"> multifactorial, herbal remedies, </w:t>
      </w:r>
      <w:proofErr w:type="spellStart"/>
      <w:r w:rsidR="006C5E7C" w:rsidRPr="00826EF5">
        <w:rPr>
          <w:rFonts w:ascii="Cambria" w:hAnsi="Cambria"/>
          <w:b/>
        </w:rPr>
        <w:t>comedoens</w:t>
      </w:r>
      <w:proofErr w:type="spellEnd"/>
      <w:r w:rsidR="006C5E7C" w:rsidRPr="00826EF5">
        <w:rPr>
          <w:rFonts w:ascii="Cambria" w:hAnsi="Cambria"/>
          <w:b/>
        </w:rPr>
        <w:t>, hyperpigmentation</w:t>
      </w:r>
      <w:r w:rsidR="00332C91" w:rsidRPr="00826EF5">
        <w:rPr>
          <w:rFonts w:ascii="Cambria" w:hAnsi="Cambria"/>
          <w:b/>
        </w:rPr>
        <w:t>,</w:t>
      </w:r>
      <w:r w:rsidR="00BC3D3F" w:rsidRPr="00826EF5">
        <w:rPr>
          <w:rFonts w:ascii="Cambria" w:hAnsi="Cambria"/>
          <w:b/>
        </w:rPr>
        <w:t xml:space="preserve"> </w:t>
      </w:r>
      <w:proofErr w:type="spellStart"/>
      <w:r w:rsidR="00332C91" w:rsidRPr="00826EF5">
        <w:rPr>
          <w:rFonts w:ascii="Cambria" w:hAnsi="Cambria"/>
          <w:b/>
        </w:rPr>
        <w:t>propionibacterium</w:t>
      </w:r>
      <w:proofErr w:type="spellEnd"/>
      <w:r w:rsidR="00332C91" w:rsidRPr="00826EF5">
        <w:rPr>
          <w:rFonts w:ascii="Cambria" w:hAnsi="Cambria"/>
          <w:b/>
        </w:rPr>
        <w:t>.</w:t>
      </w:r>
    </w:p>
    <w:p w:rsidR="00DA6474" w:rsidRPr="00826EF5" w:rsidRDefault="00DA6474" w:rsidP="002F0656">
      <w:pPr>
        <w:jc w:val="both"/>
        <w:rPr>
          <w:rFonts w:ascii="Cambria" w:hAnsi="Cambria"/>
          <w:b/>
          <w:sz w:val="24"/>
          <w:szCs w:val="28"/>
        </w:rPr>
      </w:pPr>
    </w:p>
    <w:p w:rsidR="00DA6474" w:rsidRPr="00826EF5" w:rsidRDefault="00826EF5" w:rsidP="00DA6474">
      <w:pPr>
        <w:pStyle w:val="BodyText"/>
        <w:numPr>
          <w:ilvl w:val="0"/>
          <w:numId w:val="4"/>
        </w:numPr>
        <w:jc w:val="left"/>
        <w:rPr>
          <w:rFonts w:ascii="Cambria" w:hAnsi="Cambria"/>
          <w:b/>
          <w:sz w:val="24"/>
          <w:szCs w:val="24"/>
        </w:rPr>
      </w:pPr>
      <w:r w:rsidRPr="00826EF5">
        <w:rPr>
          <w:rFonts w:ascii="Cambria" w:hAnsi="Cambria"/>
          <w:b/>
          <w:sz w:val="24"/>
          <w:szCs w:val="24"/>
        </w:rPr>
        <w:t>REFERENCE:</w:t>
      </w:r>
    </w:p>
    <w:p w:rsidR="00DA6474" w:rsidRPr="00826EF5" w:rsidRDefault="00DA6474" w:rsidP="00DA6474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20" w:line="240" w:lineRule="auto"/>
        <w:rPr>
          <w:rFonts w:ascii="Cambria" w:hAnsi="Cambria"/>
          <w:lang w:val="en-IN" w:eastAsia="en-IN"/>
        </w:rPr>
      </w:pPr>
      <w:bookmarkStart w:id="2" w:name="2"/>
      <w:bookmarkEnd w:id="2"/>
      <w:proofErr w:type="spellStart"/>
      <w:r w:rsidRPr="00826EF5">
        <w:rPr>
          <w:rFonts w:ascii="Cambria" w:hAnsi="Cambria"/>
          <w:lang w:val="en-IN" w:eastAsia="en-IN"/>
        </w:rPr>
        <w:t>Akhavan</w:t>
      </w:r>
      <w:proofErr w:type="spellEnd"/>
      <w:r w:rsidRPr="00826EF5">
        <w:rPr>
          <w:rFonts w:ascii="Cambria" w:hAnsi="Cambria"/>
          <w:lang w:val="en-IN" w:eastAsia="en-IN"/>
        </w:rPr>
        <w:t xml:space="preserve">, A.; </w:t>
      </w:r>
      <w:proofErr w:type="spellStart"/>
      <w:r w:rsidRPr="00826EF5">
        <w:rPr>
          <w:rFonts w:ascii="Cambria" w:hAnsi="Cambria"/>
          <w:lang w:val="en-IN" w:eastAsia="en-IN"/>
        </w:rPr>
        <w:t>Bershad</w:t>
      </w:r>
      <w:proofErr w:type="spellEnd"/>
      <w:r w:rsidRPr="00826EF5">
        <w:rPr>
          <w:rFonts w:ascii="Cambria" w:hAnsi="Cambria"/>
          <w:lang w:val="en-IN" w:eastAsia="en-IN"/>
        </w:rPr>
        <w:t xml:space="preserve">, S. Topical acne drugs. Am. J. </w:t>
      </w:r>
      <w:proofErr w:type="spellStart"/>
      <w:r w:rsidRPr="00826EF5">
        <w:rPr>
          <w:rFonts w:ascii="Cambria" w:hAnsi="Cambria"/>
          <w:lang w:val="en-IN" w:eastAsia="en-IN"/>
        </w:rPr>
        <w:t>Clin</w:t>
      </w:r>
      <w:proofErr w:type="spellEnd"/>
      <w:r w:rsidRPr="00826EF5">
        <w:rPr>
          <w:rFonts w:ascii="Cambria" w:hAnsi="Cambria"/>
          <w:lang w:val="en-IN" w:eastAsia="en-IN"/>
        </w:rPr>
        <w:t xml:space="preserve">. </w:t>
      </w:r>
      <w:proofErr w:type="spellStart"/>
      <w:r w:rsidRPr="00826EF5">
        <w:rPr>
          <w:rFonts w:ascii="Cambria" w:hAnsi="Cambria"/>
          <w:lang w:val="en-IN" w:eastAsia="en-IN"/>
        </w:rPr>
        <w:t>Dermatol</w:t>
      </w:r>
      <w:proofErr w:type="spellEnd"/>
      <w:r w:rsidRPr="00826EF5">
        <w:rPr>
          <w:rFonts w:ascii="Cambria" w:hAnsi="Cambria"/>
          <w:lang w:val="en-IN" w:eastAsia="en-IN"/>
        </w:rPr>
        <w:t>. 2003, 4, 473–492.</w:t>
      </w:r>
    </w:p>
    <w:p w:rsidR="00DA6474" w:rsidRPr="00826EF5" w:rsidRDefault="00DA6474" w:rsidP="00DA6474">
      <w:pPr>
        <w:pStyle w:val="ListParagraph"/>
        <w:shd w:val="clear" w:color="auto" w:fill="FFFFFF"/>
        <w:spacing w:before="100" w:beforeAutospacing="1" w:after="120" w:line="240" w:lineRule="auto"/>
        <w:rPr>
          <w:rFonts w:ascii="Cambria" w:hAnsi="Cambria"/>
          <w:lang w:val="en-IN" w:eastAsia="en-IN"/>
        </w:rPr>
      </w:pPr>
    </w:p>
    <w:p w:rsidR="006C79F6" w:rsidRPr="00826EF5" w:rsidRDefault="00DA6474" w:rsidP="006C79F6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20" w:line="240" w:lineRule="auto"/>
        <w:rPr>
          <w:rFonts w:ascii="Cambria" w:hAnsi="Cambria"/>
          <w:lang w:val="en-IN" w:eastAsia="en-IN"/>
        </w:rPr>
      </w:pPr>
      <w:r w:rsidRPr="00826EF5">
        <w:rPr>
          <w:rFonts w:ascii="Cambria" w:hAnsi="Cambria"/>
          <w:lang w:val="en-IN" w:eastAsia="en-IN"/>
        </w:rPr>
        <w:t>Nicholas Benner DO and Dawn Sammons DO: Overview of the treatment of acne vulgaris. Osteopathic</w:t>
      </w:r>
      <w:r w:rsidR="006C79F6" w:rsidRPr="00826EF5">
        <w:rPr>
          <w:rFonts w:ascii="Cambria" w:hAnsi="Cambria"/>
          <w:lang w:val="en-IN" w:eastAsia="en-IN"/>
        </w:rPr>
        <w:t xml:space="preserve"> </w:t>
      </w:r>
      <w:r w:rsidRPr="00826EF5">
        <w:rPr>
          <w:rFonts w:ascii="Cambria" w:hAnsi="Cambria"/>
          <w:lang w:val="en-IN" w:eastAsia="en-IN"/>
        </w:rPr>
        <w:t>Family Physician 2013; 5(5): 185-90.</w:t>
      </w:r>
    </w:p>
    <w:p w:rsidR="006C79F6" w:rsidRPr="00826EF5" w:rsidRDefault="006C79F6" w:rsidP="006C79F6">
      <w:pPr>
        <w:pStyle w:val="ListParagraph"/>
        <w:rPr>
          <w:rFonts w:ascii="Cambria" w:hAnsi="Cambria"/>
          <w:lang w:val="en-IN" w:eastAsia="en-IN"/>
        </w:rPr>
      </w:pPr>
    </w:p>
    <w:p w:rsidR="00DA6474" w:rsidRPr="00826EF5" w:rsidRDefault="006C79F6" w:rsidP="006C79F6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20" w:line="240" w:lineRule="auto"/>
        <w:rPr>
          <w:rFonts w:ascii="Cambria" w:hAnsi="Cambria"/>
          <w:lang w:val="en-IN" w:eastAsia="en-IN"/>
        </w:rPr>
      </w:pPr>
      <w:r w:rsidRPr="00826EF5">
        <w:rPr>
          <w:rFonts w:ascii="Cambria" w:hAnsi="Cambria"/>
          <w:lang w:val="en-IN" w:eastAsia="en-IN"/>
        </w:rPr>
        <w:t xml:space="preserve">Webster, G. Combination </w:t>
      </w:r>
      <w:proofErr w:type="spellStart"/>
      <w:r w:rsidRPr="00826EF5">
        <w:rPr>
          <w:rFonts w:ascii="Cambria" w:hAnsi="Cambria"/>
          <w:lang w:val="en-IN" w:eastAsia="en-IN"/>
        </w:rPr>
        <w:t>azelaic</w:t>
      </w:r>
      <w:proofErr w:type="spellEnd"/>
      <w:r w:rsidRPr="00826EF5">
        <w:rPr>
          <w:rFonts w:ascii="Cambria" w:hAnsi="Cambria"/>
          <w:lang w:val="en-IN" w:eastAsia="en-IN"/>
        </w:rPr>
        <w:t xml:space="preserve"> acid therapy for Acne vulgaris. J. Am. Acad. </w:t>
      </w:r>
      <w:proofErr w:type="spellStart"/>
      <w:r w:rsidRPr="00826EF5">
        <w:rPr>
          <w:rFonts w:ascii="Cambria" w:hAnsi="Cambria"/>
          <w:lang w:val="en-IN" w:eastAsia="en-IN"/>
        </w:rPr>
        <w:t>Dermatol</w:t>
      </w:r>
      <w:proofErr w:type="spellEnd"/>
      <w:r w:rsidRPr="00826EF5">
        <w:rPr>
          <w:rFonts w:ascii="Cambria" w:hAnsi="Cambria"/>
          <w:lang w:val="en-IN" w:eastAsia="en-IN"/>
        </w:rPr>
        <w:t>. 2000, 43,</w:t>
      </w:r>
      <w:r w:rsidRPr="00826EF5">
        <w:rPr>
          <w:rFonts w:ascii="Cambria" w:hAnsi="Cambria"/>
          <w:lang w:val="en-IN" w:eastAsia="en-IN"/>
        </w:rPr>
        <w:t xml:space="preserve"> </w:t>
      </w:r>
      <w:r w:rsidRPr="00826EF5">
        <w:rPr>
          <w:rFonts w:ascii="Cambria" w:hAnsi="Cambria"/>
          <w:lang w:val="en-IN" w:eastAsia="en-IN"/>
        </w:rPr>
        <w:t>S47–S50.</w:t>
      </w:r>
    </w:p>
    <w:p w:rsidR="006C79F6" w:rsidRPr="00826EF5" w:rsidRDefault="006C79F6" w:rsidP="006C79F6">
      <w:pPr>
        <w:pStyle w:val="ListParagraph"/>
        <w:rPr>
          <w:rFonts w:ascii="Cambria" w:hAnsi="Cambria"/>
          <w:lang w:val="en-IN" w:eastAsia="en-IN"/>
        </w:rPr>
      </w:pPr>
    </w:p>
    <w:p w:rsidR="006C79F6" w:rsidRPr="00826EF5" w:rsidRDefault="006C79F6" w:rsidP="006C79F6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20" w:line="240" w:lineRule="auto"/>
        <w:rPr>
          <w:rFonts w:ascii="Cambria" w:hAnsi="Cambria"/>
          <w:lang w:val="en-IN" w:eastAsia="en-IN"/>
        </w:rPr>
      </w:pPr>
      <w:proofErr w:type="spellStart"/>
      <w:r w:rsidRPr="00826EF5">
        <w:rPr>
          <w:rFonts w:ascii="Cambria" w:hAnsi="Cambria"/>
          <w:lang w:val="en-IN" w:eastAsia="en-IN"/>
        </w:rPr>
        <w:t>Zouboulis</w:t>
      </w:r>
      <w:proofErr w:type="spellEnd"/>
      <w:r w:rsidRPr="00826EF5">
        <w:rPr>
          <w:rFonts w:ascii="Cambria" w:hAnsi="Cambria"/>
          <w:lang w:val="en-IN" w:eastAsia="en-IN"/>
        </w:rPr>
        <w:t>, C.C.; Martin, J.P. Update and future of systemic acne treatment. Dermatology 2003, 206,</w:t>
      </w:r>
      <w:r w:rsidRPr="00826EF5">
        <w:rPr>
          <w:rFonts w:ascii="Cambria" w:hAnsi="Cambria"/>
          <w:lang w:val="en-IN" w:eastAsia="en-IN"/>
        </w:rPr>
        <w:t xml:space="preserve"> </w:t>
      </w:r>
      <w:r w:rsidRPr="00826EF5">
        <w:rPr>
          <w:rFonts w:ascii="Cambria" w:hAnsi="Cambria"/>
          <w:lang w:val="en-IN" w:eastAsia="en-IN"/>
        </w:rPr>
        <w:t>37–53.</w:t>
      </w:r>
    </w:p>
    <w:p w:rsidR="006C79F6" w:rsidRPr="00826EF5" w:rsidRDefault="006C79F6" w:rsidP="006C79F6">
      <w:pPr>
        <w:pStyle w:val="ListParagraph"/>
        <w:rPr>
          <w:rFonts w:ascii="Cambria" w:hAnsi="Cambria"/>
          <w:lang w:val="en-IN" w:eastAsia="en-IN"/>
        </w:rPr>
      </w:pPr>
    </w:p>
    <w:p w:rsidR="006C79F6" w:rsidRPr="00826EF5" w:rsidRDefault="006C79F6" w:rsidP="006C79F6"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20" w:line="240" w:lineRule="auto"/>
        <w:rPr>
          <w:rFonts w:ascii="Cambria" w:hAnsi="Cambria"/>
          <w:lang w:val="en-IN" w:eastAsia="en-IN"/>
        </w:rPr>
      </w:pPr>
      <w:r w:rsidRPr="00826EF5">
        <w:rPr>
          <w:rFonts w:ascii="Cambria" w:hAnsi="Cambria"/>
          <w:lang w:val="en-IN" w:eastAsia="en-IN"/>
        </w:rPr>
        <w:t xml:space="preserve">M. </w:t>
      </w:r>
      <w:proofErr w:type="spellStart"/>
      <w:r w:rsidRPr="00826EF5">
        <w:rPr>
          <w:rFonts w:ascii="Cambria" w:hAnsi="Cambria"/>
          <w:lang w:val="en-IN" w:eastAsia="en-IN"/>
        </w:rPr>
        <w:t>Jelvehgai,M</w:t>
      </w:r>
      <w:proofErr w:type="spellEnd"/>
      <w:r w:rsidRPr="00826EF5">
        <w:rPr>
          <w:rFonts w:ascii="Cambria" w:hAnsi="Cambria"/>
          <w:lang w:val="en-IN" w:eastAsia="en-IN"/>
        </w:rPr>
        <w:t xml:space="preserve">. R. </w:t>
      </w:r>
      <w:proofErr w:type="spellStart"/>
      <w:r w:rsidRPr="00826EF5">
        <w:rPr>
          <w:rFonts w:ascii="Cambria" w:hAnsi="Cambria"/>
          <w:lang w:val="en-IN" w:eastAsia="en-IN"/>
        </w:rPr>
        <w:t>Siahi-Shadbad</w:t>
      </w:r>
      <w:proofErr w:type="spellEnd"/>
      <w:r w:rsidRPr="00826EF5">
        <w:rPr>
          <w:rFonts w:ascii="Cambria" w:hAnsi="Cambria"/>
          <w:lang w:val="en-IN" w:eastAsia="en-IN"/>
        </w:rPr>
        <w:t xml:space="preserve">, S. </w:t>
      </w:r>
      <w:proofErr w:type="spellStart"/>
      <w:r w:rsidRPr="00826EF5">
        <w:rPr>
          <w:rFonts w:ascii="Cambria" w:hAnsi="Cambria"/>
          <w:lang w:val="en-IN" w:eastAsia="en-IN"/>
        </w:rPr>
        <w:t>Azarmi</w:t>
      </w:r>
      <w:proofErr w:type="spellEnd"/>
      <w:r w:rsidRPr="00826EF5">
        <w:rPr>
          <w:rFonts w:ascii="Cambria" w:hAnsi="Cambria"/>
          <w:lang w:val="en-IN" w:eastAsia="en-IN"/>
        </w:rPr>
        <w:t xml:space="preserve">, G. </w:t>
      </w:r>
      <w:proofErr w:type="spellStart"/>
      <w:r w:rsidRPr="00826EF5">
        <w:rPr>
          <w:rFonts w:ascii="Cambria" w:hAnsi="Cambria"/>
          <w:lang w:val="en-IN" w:eastAsia="en-IN"/>
        </w:rPr>
        <w:t>P.Martin</w:t>
      </w:r>
      <w:proofErr w:type="spellEnd"/>
      <w:r w:rsidRPr="00826EF5">
        <w:rPr>
          <w:rFonts w:ascii="Cambria" w:hAnsi="Cambria"/>
          <w:lang w:val="en-IN" w:eastAsia="en-IN"/>
        </w:rPr>
        <w:t xml:space="preserve">, and A. </w:t>
      </w:r>
      <w:proofErr w:type="spellStart"/>
      <w:r w:rsidRPr="00826EF5">
        <w:rPr>
          <w:rFonts w:ascii="Cambria" w:hAnsi="Cambria"/>
          <w:lang w:val="en-IN" w:eastAsia="en-IN"/>
        </w:rPr>
        <w:t>Nokhodchi</w:t>
      </w:r>
      <w:proofErr w:type="spellEnd"/>
      <w:r w:rsidRPr="00826EF5">
        <w:rPr>
          <w:rFonts w:ascii="Cambria" w:hAnsi="Cambria"/>
          <w:lang w:val="en-IN" w:eastAsia="en-IN"/>
        </w:rPr>
        <w:t xml:space="preserve">, “The </w:t>
      </w:r>
      <w:proofErr w:type="spellStart"/>
      <w:r w:rsidRPr="00826EF5">
        <w:rPr>
          <w:rFonts w:ascii="Cambria" w:hAnsi="Cambria"/>
          <w:lang w:val="en-IN" w:eastAsia="en-IN"/>
        </w:rPr>
        <w:t>microsponge</w:t>
      </w:r>
      <w:proofErr w:type="spellEnd"/>
      <w:r w:rsidRPr="00826EF5">
        <w:rPr>
          <w:rFonts w:ascii="Cambria" w:hAnsi="Cambria"/>
          <w:lang w:val="en-IN" w:eastAsia="en-IN"/>
        </w:rPr>
        <w:t xml:space="preserve"> </w:t>
      </w:r>
      <w:r w:rsidRPr="00826EF5">
        <w:rPr>
          <w:rFonts w:ascii="Cambria" w:hAnsi="Cambria"/>
          <w:lang w:val="en-IN" w:eastAsia="en-IN"/>
        </w:rPr>
        <w:t>delivery system of benzoyl peroxide: preparation, characterization and release studies,” International</w:t>
      </w:r>
      <w:r w:rsidRPr="00826EF5">
        <w:rPr>
          <w:rFonts w:ascii="Cambria" w:hAnsi="Cambria"/>
          <w:lang w:val="en-IN" w:eastAsia="en-IN"/>
        </w:rPr>
        <w:t xml:space="preserve"> </w:t>
      </w:r>
      <w:r w:rsidRPr="00826EF5">
        <w:rPr>
          <w:rFonts w:ascii="Cambria" w:hAnsi="Cambria"/>
          <w:lang w:val="en-IN" w:eastAsia="en-IN"/>
        </w:rPr>
        <w:t>Journal of Pharmaceutics, vol. 308, no. 1-2,pp. 124-132, 2006.</w:t>
      </w:r>
    </w:p>
    <w:p w:rsidR="006C79F6" w:rsidRPr="00826EF5" w:rsidRDefault="006C79F6" w:rsidP="006C79F6">
      <w:pPr>
        <w:pStyle w:val="ListParagraph"/>
        <w:rPr>
          <w:rFonts w:ascii="Cambria" w:hAnsi="Cambria"/>
          <w:sz w:val="24"/>
          <w:szCs w:val="24"/>
          <w:lang w:val="en-IN" w:eastAsia="en-IN"/>
        </w:rPr>
      </w:pPr>
    </w:p>
    <w:p w:rsidR="006C79F6" w:rsidRPr="006C79F6" w:rsidRDefault="006C79F6" w:rsidP="006C79F6">
      <w:pPr>
        <w:shd w:val="clear" w:color="auto" w:fill="FFFFFF"/>
        <w:spacing w:before="100" w:beforeAutospacing="1" w:after="120" w:line="240" w:lineRule="auto"/>
        <w:rPr>
          <w:rFonts w:ascii="Cambria" w:hAnsi="Cambria"/>
          <w:lang w:val="en-IN" w:eastAsia="en-IN"/>
        </w:rPr>
      </w:pPr>
    </w:p>
    <w:p w:rsidR="00DA6474" w:rsidRPr="00826EF5" w:rsidRDefault="00826EF5" w:rsidP="00DA6474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20" w:line="240" w:lineRule="auto"/>
        <w:rPr>
          <w:rFonts w:ascii="Cambria" w:hAnsi="Cambria"/>
          <w:b/>
          <w:sz w:val="24"/>
          <w:szCs w:val="24"/>
        </w:rPr>
      </w:pPr>
      <w:r w:rsidRPr="00826EF5">
        <w:rPr>
          <w:rFonts w:ascii="Cambria" w:hAnsi="Cambria"/>
          <w:b/>
          <w:sz w:val="24"/>
          <w:szCs w:val="24"/>
          <w:lang w:val="en-IN" w:eastAsia="en-IN"/>
        </w:rPr>
        <w:lastRenderedPageBreak/>
        <w:t xml:space="preserve"> BIOGRAPHY:</w:t>
      </w:r>
    </w:p>
    <w:p w:rsidR="00DA6474" w:rsidRPr="00DA6474" w:rsidRDefault="00DA6474" w:rsidP="00DA6474">
      <w:pPr>
        <w:jc w:val="both"/>
        <w:rPr>
          <w:rFonts w:ascii="Cambria" w:hAnsi="Cambria"/>
        </w:rPr>
      </w:pPr>
    </w:p>
    <w:p w:rsidR="00DA6474" w:rsidRPr="006C79F6" w:rsidRDefault="006C79F6" w:rsidP="00DA6474">
      <w:pPr>
        <w:jc w:val="both"/>
        <w:rPr>
          <w:rFonts w:ascii="Cambria" w:eastAsia="MS PGothic" w:hAnsi="Cambria"/>
          <w:b/>
        </w:rPr>
      </w:pPr>
      <w:r>
        <w:rPr>
          <w:rFonts w:ascii="Cambria" w:hAnsi="Cambria"/>
        </w:rPr>
        <w:t>Teanu Tejasswini</w:t>
      </w:r>
      <w:r w:rsidR="00DA6474" w:rsidRPr="00DA6474">
        <w:rPr>
          <w:rFonts w:ascii="Cambria" w:hAnsi="Cambria"/>
        </w:rPr>
        <w:t xml:space="preserve"> holds first class and distinction in Masters of Cosmece</w:t>
      </w:r>
      <w:r>
        <w:rPr>
          <w:rFonts w:ascii="Cambria" w:hAnsi="Cambria"/>
        </w:rPr>
        <w:t>utics. She is Cosmeceutical Researcher having</w:t>
      </w:r>
      <w:r w:rsidR="00DA6474" w:rsidRPr="00DA6474">
        <w:rPr>
          <w:rFonts w:ascii="Cambria" w:hAnsi="Cambria"/>
        </w:rPr>
        <w:t xml:space="preserve"> patents on 3 innovative cosmeceutical products. She has completed her Master’s degree at the age of 24 from JSS-AHER and pursuing Postdoctoral Studies at JSS-AHAR, Karnataka, India. She is the Director of The </w:t>
      </w:r>
      <w:proofErr w:type="spellStart"/>
      <w:r w:rsidR="00DA6474" w:rsidRPr="00DA6474">
        <w:rPr>
          <w:rFonts w:ascii="Cambria" w:hAnsi="Cambria"/>
        </w:rPr>
        <w:t>Teejay</w:t>
      </w:r>
      <w:proofErr w:type="spellEnd"/>
      <w:r w:rsidR="00DA6474" w:rsidRPr="00DA6474">
        <w:rPr>
          <w:rFonts w:ascii="Cambria" w:hAnsi="Cambria"/>
        </w:rPr>
        <w:t xml:space="preserve"> Studios, a</w:t>
      </w:r>
      <w:r>
        <w:rPr>
          <w:rFonts w:ascii="Cambria" w:hAnsi="Cambria"/>
        </w:rPr>
        <w:t xml:space="preserve"> cosmeceutical research laboratory.</w:t>
      </w:r>
      <w:r w:rsidRPr="006C79F6">
        <w:rPr>
          <w:rFonts w:ascii="Cambria" w:hAnsi="Cambria"/>
        </w:rPr>
        <w:t xml:space="preserve"> </w:t>
      </w:r>
      <w:r w:rsidRPr="00DA6474">
        <w:rPr>
          <w:rFonts w:ascii="Cambria" w:hAnsi="Cambria"/>
        </w:rPr>
        <w:t>She is a freelancer as cosmetic formulation consultant and has many successful cosmetic brand collaborations</w:t>
      </w:r>
      <w:r>
        <w:rPr>
          <w:rFonts w:ascii="Cambria" w:hAnsi="Cambria"/>
        </w:rPr>
        <w:t xml:space="preserve">.  </w:t>
      </w:r>
      <w:r w:rsidRPr="006C79F6">
        <w:rPr>
          <w:rFonts w:ascii="Cambria" w:hAnsi="Cambria"/>
        </w:rPr>
        <w:t>She has presented various papers as speaker and multiple posters in various cosmetic and dermatology conferences across the world</w:t>
      </w:r>
      <w:r>
        <w:rPr>
          <w:rFonts w:ascii="Cambria" w:hAnsi="Cambria"/>
        </w:rPr>
        <w:t xml:space="preserve">. </w:t>
      </w:r>
    </w:p>
    <w:p w:rsidR="00826EF5" w:rsidRDefault="00826EF5" w:rsidP="00826EF5">
      <w:pPr>
        <w:autoSpaceDE w:val="0"/>
        <w:autoSpaceDN w:val="0"/>
        <w:adjustRightInd w:val="0"/>
        <w:spacing w:after="0" w:line="240" w:lineRule="auto"/>
        <w:rPr>
          <w:b/>
          <w:sz w:val="19"/>
          <w:szCs w:val="19"/>
          <w:lang w:val="en-NZ"/>
        </w:rPr>
      </w:pPr>
    </w:p>
    <w:p w:rsidR="00826EF5" w:rsidRPr="00826EF5" w:rsidRDefault="00826EF5" w:rsidP="00826EF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ambria" w:hAnsi="Cambria"/>
          <w:b/>
          <w:sz w:val="24"/>
          <w:szCs w:val="24"/>
          <w:lang w:val="en-NZ"/>
        </w:rPr>
      </w:pPr>
      <w:r w:rsidRPr="00826EF5">
        <w:rPr>
          <w:rFonts w:ascii="Cambria" w:hAnsi="Cambria"/>
          <w:b/>
          <w:sz w:val="24"/>
          <w:szCs w:val="24"/>
          <w:lang w:val="en-NZ"/>
        </w:rPr>
        <w:t xml:space="preserve">PRESENTING AUTHOR DETAILS </w:t>
      </w:r>
    </w:p>
    <w:p w:rsidR="00826EF5" w:rsidRPr="00826EF5" w:rsidRDefault="00826EF5" w:rsidP="00826EF5">
      <w:pPr>
        <w:autoSpaceDE w:val="0"/>
        <w:autoSpaceDN w:val="0"/>
        <w:adjustRightInd w:val="0"/>
        <w:rPr>
          <w:rFonts w:ascii="Cambria" w:hAnsi="Cambria"/>
          <w:lang w:val="en-NZ"/>
        </w:rPr>
      </w:pPr>
    </w:p>
    <w:p w:rsidR="00826EF5" w:rsidRPr="00826EF5" w:rsidRDefault="00826EF5" w:rsidP="00826EF5">
      <w:pPr>
        <w:autoSpaceDE w:val="0"/>
        <w:autoSpaceDN w:val="0"/>
        <w:adjustRightInd w:val="0"/>
        <w:rPr>
          <w:rFonts w:ascii="Cambria" w:hAnsi="Cambria"/>
          <w:lang w:val="en-NZ"/>
        </w:rPr>
      </w:pPr>
      <w:r w:rsidRPr="00826EF5">
        <w:rPr>
          <w:rFonts w:ascii="Cambria" w:hAnsi="Cambria"/>
          <w:lang w:val="en-NZ"/>
        </w:rPr>
        <w:br/>
      </w:r>
      <w:r>
        <w:rPr>
          <w:rFonts w:ascii="Cambria" w:hAnsi="Cambria"/>
          <w:noProof/>
          <w:lang w:val="en-GB" w:eastAsia="en-GB" w:bidi="ta-IN"/>
        </w:rPr>
        <w:t xml:space="preserve">     </w:t>
      </w:r>
      <w:r>
        <w:rPr>
          <w:rFonts w:ascii="Cambria" w:hAnsi="Cambria"/>
          <w:noProof/>
          <w:lang w:val="en-GB" w:eastAsia="en-GB" w:bidi="ta-IN"/>
        </w:rPr>
        <w:drawing>
          <wp:inline distT="0" distB="0" distL="0" distR="0">
            <wp:extent cx="1685925" cy="16859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265859_609319202996558_4094222246866845696_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826EF5" w:rsidRPr="00826EF5" w:rsidRDefault="00826EF5" w:rsidP="00826EF5">
      <w:pPr>
        <w:pStyle w:val="NoSpacing"/>
        <w:rPr>
          <w:lang w:val="en-NZ"/>
        </w:rPr>
      </w:pPr>
      <w:r w:rsidRPr="00826EF5">
        <w:rPr>
          <w:lang w:val="en-NZ"/>
        </w:rPr>
        <w:t>Full Name</w:t>
      </w:r>
      <w:r>
        <w:rPr>
          <w:lang w:val="en-NZ"/>
        </w:rPr>
        <w:t xml:space="preserve">                 </w:t>
      </w:r>
      <w:r w:rsidRPr="00826EF5">
        <w:rPr>
          <w:lang w:val="en-NZ"/>
        </w:rPr>
        <w:t>:</w:t>
      </w:r>
      <w:r>
        <w:rPr>
          <w:lang w:val="en-NZ"/>
        </w:rPr>
        <w:t xml:space="preserve"> Teanu Tejasswini</w:t>
      </w:r>
    </w:p>
    <w:p w:rsidR="00826EF5" w:rsidRPr="00826EF5" w:rsidRDefault="00826EF5" w:rsidP="00826EF5">
      <w:pPr>
        <w:pStyle w:val="NoSpacing"/>
        <w:rPr>
          <w:b/>
          <w:lang w:val="en-NZ"/>
        </w:rPr>
      </w:pPr>
      <w:r w:rsidRPr="00826EF5">
        <w:rPr>
          <w:lang w:val="en-NZ"/>
        </w:rPr>
        <w:t>Contact number</w:t>
      </w:r>
      <w:r>
        <w:rPr>
          <w:lang w:val="en-NZ"/>
        </w:rPr>
        <w:t xml:space="preserve">    :  +91-9566479362</w:t>
      </w:r>
      <w:r w:rsidRPr="00826EF5">
        <w:rPr>
          <w:lang w:val="en-NZ"/>
        </w:rPr>
        <w:br/>
        <w:t>Twitter account</w:t>
      </w:r>
      <w:r>
        <w:rPr>
          <w:lang w:val="en-NZ"/>
        </w:rPr>
        <w:t xml:space="preserve">     </w:t>
      </w:r>
      <w:r w:rsidRPr="00826EF5">
        <w:rPr>
          <w:lang w:val="en-NZ"/>
        </w:rPr>
        <w:t>:</w:t>
      </w:r>
      <w:r>
        <w:rPr>
          <w:lang w:val="en-NZ"/>
        </w:rPr>
        <w:t xml:space="preserve"> @</w:t>
      </w:r>
      <w:proofErr w:type="spellStart"/>
      <w:r>
        <w:rPr>
          <w:lang w:val="en-NZ"/>
        </w:rPr>
        <w:t>teanutejaswini</w:t>
      </w:r>
      <w:proofErr w:type="spellEnd"/>
      <w:r w:rsidRPr="00826EF5">
        <w:rPr>
          <w:lang w:val="en-NZ"/>
        </w:rPr>
        <w:br/>
        <w:t xml:space="preserve">Linked In </w:t>
      </w:r>
      <w:proofErr w:type="gramStart"/>
      <w:r w:rsidRPr="00826EF5">
        <w:rPr>
          <w:lang w:val="en-NZ"/>
        </w:rPr>
        <w:t>account</w:t>
      </w:r>
      <w:r>
        <w:rPr>
          <w:lang w:val="en-NZ"/>
        </w:rPr>
        <w:t xml:space="preserve">  </w:t>
      </w:r>
      <w:r w:rsidRPr="00826EF5">
        <w:rPr>
          <w:lang w:val="en-NZ"/>
        </w:rPr>
        <w:t>:</w:t>
      </w:r>
      <w:proofErr w:type="gramEnd"/>
      <w:r>
        <w:rPr>
          <w:lang w:val="en-NZ"/>
        </w:rPr>
        <w:t xml:space="preserve"> </w:t>
      </w:r>
      <w:hyperlink r:id="rId6" w:history="1">
        <w:r>
          <w:rPr>
            <w:rStyle w:val="Hyperlink"/>
          </w:rPr>
          <w:t>https://www.linkedin.com/in/teanutejasswinicosmeceutician/</w:t>
        </w:r>
      </w:hyperlink>
    </w:p>
    <w:p w:rsidR="00826EF5" w:rsidRPr="00826EF5" w:rsidRDefault="00826EF5" w:rsidP="00826EF5">
      <w:pPr>
        <w:pStyle w:val="NoSpacing"/>
        <w:rPr>
          <w:lang w:val="en-NZ"/>
        </w:rPr>
      </w:pPr>
      <w:r w:rsidRPr="00826EF5">
        <w:rPr>
          <w:lang w:val="en-NZ"/>
        </w:rPr>
        <w:t>Session name/ number</w:t>
      </w:r>
      <w:r>
        <w:rPr>
          <w:lang w:val="en-NZ"/>
        </w:rPr>
        <w:t xml:space="preserve">: </w:t>
      </w:r>
      <w:r w:rsidR="007A5080">
        <w:rPr>
          <w:lang w:val="en-NZ"/>
        </w:rPr>
        <w:t xml:space="preserve"> Dermatology and Dermatological Diagnosis</w:t>
      </w:r>
      <w:r>
        <w:rPr>
          <w:lang w:val="en-NZ"/>
        </w:rPr>
        <w:br/>
        <w:t xml:space="preserve">Category                 : </w:t>
      </w:r>
      <w:r w:rsidRPr="00826EF5">
        <w:rPr>
          <w:lang w:val="en-NZ"/>
        </w:rPr>
        <w:t>Oral presentation</w:t>
      </w:r>
      <w:r>
        <w:rPr>
          <w:lang w:val="en-NZ"/>
        </w:rPr>
        <w:t xml:space="preserve"> </w:t>
      </w:r>
    </w:p>
    <w:p w:rsidR="00DA6474" w:rsidRPr="00DA6474" w:rsidRDefault="00DA6474" w:rsidP="00826EF5">
      <w:pPr>
        <w:rPr>
          <w:rFonts w:ascii="Cambria" w:hAnsi="Cambria"/>
          <w:b/>
        </w:rPr>
      </w:pPr>
    </w:p>
    <w:sectPr w:rsidR="00DA6474" w:rsidRPr="00DA64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C71600"/>
    <w:multiLevelType w:val="hybridMultilevel"/>
    <w:tmpl w:val="4E7433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 w15:restartNumberingAfterBreak="0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D012FC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105"/>
    <w:rsid w:val="001C704B"/>
    <w:rsid w:val="0022422C"/>
    <w:rsid w:val="002F0656"/>
    <w:rsid w:val="00332C91"/>
    <w:rsid w:val="00377105"/>
    <w:rsid w:val="003868BA"/>
    <w:rsid w:val="004242BB"/>
    <w:rsid w:val="004819F4"/>
    <w:rsid w:val="004B59EE"/>
    <w:rsid w:val="005D076D"/>
    <w:rsid w:val="006C5E7C"/>
    <w:rsid w:val="006C79F6"/>
    <w:rsid w:val="007A5080"/>
    <w:rsid w:val="00826EF5"/>
    <w:rsid w:val="00872219"/>
    <w:rsid w:val="00A05489"/>
    <w:rsid w:val="00BC3D3F"/>
    <w:rsid w:val="00C65A80"/>
    <w:rsid w:val="00DA6474"/>
    <w:rsid w:val="00DE68F8"/>
    <w:rsid w:val="00E271FE"/>
    <w:rsid w:val="00F8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DED8DB-68F9-44BD-A53D-DF7901A71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868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D0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F83EA3"/>
  </w:style>
  <w:style w:type="paragraph" w:styleId="NoSpacing">
    <w:name w:val="No Spacing"/>
    <w:uiPriority w:val="1"/>
    <w:qFormat/>
    <w:rsid w:val="00872219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99"/>
    <w:rsid w:val="00DA6474"/>
    <w:pPr>
      <w:tabs>
        <w:tab w:val="left" w:pos="288"/>
      </w:tabs>
      <w:spacing w:after="120" w:line="228" w:lineRule="auto"/>
      <w:ind w:firstLine="288"/>
      <w:jc w:val="both"/>
    </w:pPr>
    <w:rPr>
      <w:rFonts w:ascii="Times New Roman" w:eastAsia="MS Mincho" w:hAnsi="Times New Roman" w:cs="Times New Roman"/>
      <w:spacing w:val="-1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DA6474"/>
    <w:rPr>
      <w:rFonts w:ascii="Times New Roman" w:eastAsia="MS Mincho" w:hAnsi="Times New Roman" w:cs="Times New Roman"/>
      <w:spacing w:val="-1"/>
      <w:sz w:val="20"/>
      <w:szCs w:val="20"/>
    </w:rPr>
  </w:style>
  <w:style w:type="paragraph" w:styleId="ListParagraph">
    <w:name w:val="List Paragraph"/>
    <w:basedOn w:val="Normal"/>
    <w:uiPriority w:val="34"/>
    <w:qFormat/>
    <w:rsid w:val="00DA6474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26E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teanutejasswinicosmeceutician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welcome</dc:creator>
  <cp:keywords/>
  <dc:description/>
  <cp:lastModifiedBy>Teanu Tejaswini</cp:lastModifiedBy>
  <cp:revision>3</cp:revision>
  <dcterms:created xsi:type="dcterms:W3CDTF">2020-07-22T17:45:00Z</dcterms:created>
  <dcterms:modified xsi:type="dcterms:W3CDTF">2020-07-22T17:57:00Z</dcterms:modified>
</cp:coreProperties>
</file>