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8E1" w:rsidRPr="005860E2" w:rsidRDefault="004318E1" w:rsidP="004318E1">
      <w:pPr>
        <w:rPr>
          <w:b/>
          <w:bCs/>
          <w:vertAlign w:val="superscript"/>
        </w:rPr>
      </w:pPr>
      <w:r w:rsidRPr="004318E1">
        <w:rPr>
          <w:b/>
          <w:bCs/>
        </w:rPr>
        <w:t xml:space="preserve">Have </w:t>
      </w:r>
      <w:proofErr w:type="spellStart"/>
      <w:r w:rsidRPr="004318E1">
        <w:rPr>
          <w:b/>
          <w:bCs/>
        </w:rPr>
        <w:t>comorbidities</w:t>
      </w:r>
      <w:proofErr w:type="spellEnd"/>
      <w:r w:rsidRPr="004318E1">
        <w:rPr>
          <w:b/>
          <w:bCs/>
        </w:rPr>
        <w:t xml:space="preserve">, quality of life and the needs of patients with chronic skin diseases been met?                                             </w:t>
      </w:r>
      <w:r w:rsidRPr="004318E1">
        <w:rPr>
          <w:b/>
          <w:bCs/>
        </w:rPr>
        <w:br/>
      </w:r>
      <w:r w:rsidRPr="004318E1">
        <w:rPr>
          <w:b/>
          <w:bCs/>
        </w:rPr>
        <w:tab/>
      </w:r>
      <w:r w:rsidRPr="004318E1">
        <w:rPr>
          <w:b/>
          <w:bCs/>
        </w:rPr>
        <w:tab/>
        <w:t>Aldeen T H</w:t>
      </w:r>
      <w:r w:rsidR="005860E2">
        <w:rPr>
          <w:b/>
          <w:bCs/>
          <w:vertAlign w:val="superscript"/>
        </w:rPr>
        <w:t>1</w:t>
      </w:r>
      <w:r w:rsidRPr="004318E1">
        <w:rPr>
          <w:b/>
          <w:bCs/>
        </w:rPr>
        <w:t>, Taylor C T</w:t>
      </w:r>
      <w:r w:rsidR="005860E2">
        <w:rPr>
          <w:b/>
          <w:bCs/>
          <w:vertAlign w:val="superscript"/>
        </w:rPr>
        <w:t>2</w:t>
      </w:r>
      <w:r w:rsidRPr="004318E1">
        <w:rPr>
          <w:b/>
          <w:bCs/>
        </w:rPr>
        <w:t>, Bates E A</w:t>
      </w:r>
      <w:r w:rsidR="005860E2">
        <w:rPr>
          <w:b/>
          <w:bCs/>
          <w:vertAlign w:val="superscript"/>
        </w:rPr>
        <w:t>2</w:t>
      </w:r>
    </w:p>
    <w:p w:rsidR="00EB2A99" w:rsidRDefault="004318E1" w:rsidP="00E81219">
      <w:r w:rsidRPr="004318E1">
        <w:rPr>
          <w:b/>
          <w:bCs/>
        </w:rPr>
        <w:t>Background</w:t>
      </w:r>
      <w:r w:rsidRPr="004318E1">
        <w:t xml:space="preserve">: Common chronic skin diseases are usually associated with metabolic and psychological </w:t>
      </w:r>
      <w:proofErr w:type="spellStart"/>
      <w:r w:rsidRPr="004318E1">
        <w:t>comorbidities</w:t>
      </w:r>
      <w:proofErr w:type="spellEnd"/>
      <w:r w:rsidRPr="004318E1">
        <w:t>. Living with the psychological symptoms means living with an “invisible disability”. Assessing the impact of disease severity on Quality of Life (</w:t>
      </w:r>
      <w:proofErr w:type="spellStart"/>
      <w:r w:rsidRPr="004318E1">
        <w:t>QoL</w:t>
      </w:r>
      <w:proofErr w:type="spellEnd"/>
      <w:r w:rsidRPr="004318E1">
        <w:t xml:space="preserve">) and patient feedback is a critical step in the development of decision-analytic models. However, the limitation of the consultation can disable such patients to be actively involved in the decision making and management of their morbidity and </w:t>
      </w:r>
      <w:proofErr w:type="spellStart"/>
      <w:r w:rsidRPr="004318E1">
        <w:t>comorbidities</w:t>
      </w:r>
      <w:proofErr w:type="spellEnd"/>
      <w:r w:rsidRPr="004318E1">
        <w:t xml:space="preserve">. </w:t>
      </w:r>
      <w:r w:rsidRPr="004318E1">
        <w:rPr>
          <w:b/>
          <w:bCs/>
        </w:rPr>
        <w:t>Objective</w:t>
      </w:r>
      <w:r w:rsidRPr="004318E1">
        <w:t xml:space="preserve">: We propose using an online portal assessment system to enable patients to address their needs, views on the treatment and the service they receive and any new </w:t>
      </w:r>
      <w:proofErr w:type="spellStart"/>
      <w:r w:rsidRPr="004318E1">
        <w:t>comorbidity</w:t>
      </w:r>
      <w:proofErr w:type="spellEnd"/>
      <w:r w:rsidRPr="004318E1">
        <w:t xml:space="preserve"> that arises while waiting for a 3-6 month follow-up appointment. </w:t>
      </w:r>
      <w:r w:rsidRPr="004318E1">
        <w:rPr>
          <w:b/>
          <w:bCs/>
        </w:rPr>
        <w:t>Method</w:t>
      </w:r>
      <w:r w:rsidRPr="004318E1">
        <w:t xml:space="preserve">: After conducting a pilot study on 23 patients with chronic skin diseases visiting the dermatology department, a cross-sectional study was conducted on 482 eligible male and female participants to assess their views, needs, coping mechanisms, and </w:t>
      </w:r>
      <w:proofErr w:type="spellStart"/>
      <w:r w:rsidRPr="004318E1">
        <w:t>comorbidities</w:t>
      </w:r>
      <w:proofErr w:type="spellEnd"/>
      <w:r w:rsidRPr="004318E1">
        <w:t xml:space="preserve">. </w:t>
      </w:r>
      <w:r>
        <w:t xml:space="preserve">The survey was followed by interviewing 20 participants to capture their feedback on using the study tool on regular basis. </w:t>
      </w:r>
      <w:r w:rsidRPr="004318E1">
        <w:rPr>
          <w:b/>
          <w:bCs/>
        </w:rPr>
        <w:t>Results</w:t>
      </w:r>
      <w:r w:rsidRPr="004318E1">
        <w:t>: The majority (95%) of the participants reported physical, metabolic and psyc</w:t>
      </w:r>
      <w:r>
        <w:t xml:space="preserve">hological </w:t>
      </w:r>
      <w:proofErr w:type="spellStart"/>
      <w:r>
        <w:t>comorbidities</w:t>
      </w:r>
      <w:proofErr w:type="spellEnd"/>
      <w:r>
        <w:t xml:space="preserve">. </w:t>
      </w:r>
      <w:r w:rsidR="005860E2">
        <w:t xml:space="preserve">They </w:t>
      </w:r>
      <w:r w:rsidR="005860E2" w:rsidRPr="004318E1">
        <w:t>experience</w:t>
      </w:r>
      <w:r w:rsidR="005860E2">
        <w:t>d</w:t>
      </w:r>
      <w:r w:rsidR="005860E2" w:rsidRPr="004318E1">
        <w:t xml:space="preserve"> heterogeneous views, </w:t>
      </w:r>
      <w:r w:rsidR="005860E2">
        <w:t xml:space="preserve">and </w:t>
      </w:r>
      <w:r w:rsidR="005860E2" w:rsidRPr="004318E1">
        <w:t>needs that have not been assessed or met effectively.</w:t>
      </w:r>
      <w:r w:rsidR="005860E2">
        <w:t xml:space="preserve"> </w:t>
      </w:r>
      <w:r>
        <w:t xml:space="preserve">All the interviewed participants agreed with using the study tool on regular basis. </w:t>
      </w:r>
      <w:r w:rsidRPr="004318E1">
        <w:rPr>
          <w:b/>
          <w:bCs/>
        </w:rPr>
        <w:t>Conclusion</w:t>
      </w:r>
      <w:r w:rsidRPr="004318E1">
        <w:t xml:space="preserve">: </w:t>
      </w:r>
      <w:r>
        <w:t xml:space="preserve">Using a portal system can </w:t>
      </w:r>
      <w:r w:rsidRPr="004318E1">
        <w:t xml:space="preserve">provide unobservable clinical data on patients’ </w:t>
      </w:r>
      <w:proofErr w:type="spellStart"/>
      <w:r w:rsidRPr="004318E1">
        <w:t>comorbidities</w:t>
      </w:r>
      <w:proofErr w:type="spellEnd"/>
      <w:r w:rsidRPr="004318E1">
        <w:t>, challenges, needs and treatment preference that may inf</w:t>
      </w:r>
      <w:r w:rsidR="00E81219">
        <w:t>luence their management outcome</w:t>
      </w:r>
      <w:r w:rsidRPr="004318E1">
        <w:t>.</w:t>
      </w:r>
      <w:r w:rsidR="00E81219">
        <w:t xml:space="preserve"> Equality, the system </w:t>
      </w:r>
      <w:r w:rsidR="005860E2">
        <w:t>can provide longitudinal</w:t>
      </w:r>
      <w:r w:rsidR="00E81219">
        <w:t xml:space="preserve"> data/</w:t>
      </w:r>
      <w:r w:rsidR="005860E2">
        <w:t>coding system that can improv</w:t>
      </w:r>
      <w:r w:rsidR="00E81219">
        <w:t>e</w:t>
      </w:r>
      <w:r w:rsidR="005860E2">
        <w:t xml:space="preserve"> the quality of the service</w:t>
      </w:r>
      <w:r w:rsidRPr="004318E1">
        <w:t>.</w:t>
      </w:r>
    </w:p>
    <w:p w:rsidR="004318E1" w:rsidRPr="005860E2" w:rsidRDefault="004318E1" w:rsidP="004318E1">
      <w:pPr>
        <w:rPr>
          <w:b/>
          <w:bCs/>
        </w:rPr>
      </w:pPr>
      <w:r w:rsidRPr="005860E2">
        <w:rPr>
          <w:b/>
          <w:bCs/>
        </w:rPr>
        <w:t>References</w:t>
      </w:r>
    </w:p>
    <w:p w:rsidR="004318E1" w:rsidRPr="004318E1" w:rsidRDefault="004318E1" w:rsidP="004318E1">
      <w:r w:rsidRPr="004318E1">
        <w:t xml:space="preserve">1. Irving G, </w:t>
      </w:r>
      <w:proofErr w:type="spellStart"/>
      <w:r w:rsidRPr="004318E1">
        <w:t>Neves</w:t>
      </w:r>
      <w:proofErr w:type="spellEnd"/>
      <w:r w:rsidRPr="004318E1">
        <w:t xml:space="preserve"> AL, </w:t>
      </w:r>
      <w:proofErr w:type="spellStart"/>
      <w:r w:rsidRPr="004318E1">
        <w:t>Dambha</w:t>
      </w:r>
      <w:proofErr w:type="spellEnd"/>
      <w:r w:rsidRPr="004318E1">
        <w:t xml:space="preserve">-Miller H, </w:t>
      </w:r>
      <w:proofErr w:type="spellStart"/>
      <w:r w:rsidRPr="004318E1">
        <w:t>Oishi</w:t>
      </w:r>
      <w:proofErr w:type="spellEnd"/>
      <w:r w:rsidRPr="004318E1">
        <w:t xml:space="preserve"> A, </w:t>
      </w:r>
      <w:proofErr w:type="spellStart"/>
      <w:r w:rsidRPr="004318E1">
        <w:t>Tagashira</w:t>
      </w:r>
      <w:proofErr w:type="spellEnd"/>
      <w:r w:rsidRPr="004318E1">
        <w:t xml:space="preserve"> H, </w:t>
      </w:r>
      <w:proofErr w:type="spellStart"/>
      <w:r w:rsidRPr="004318E1">
        <w:t>Verho</w:t>
      </w:r>
      <w:proofErr w:type="spellEnd"/>
      <w:r w:rsidRPr="004318E1">
        <w:t xml:space="preserve"> A, Holden J. </w:t>
      </w:r>
      <w:hyperlink r:id="rId4" w:history="1">
        <w:r w:rsidRPr="004318E1">
          <w:rPr>
            <w:rStyle w:val="Hyperlink"/>
          </w:rPr>
          <w:t>International variations in primary care physician consultation time: a systematic review of 67 countries.</w:t>
        </w:r>
      </w:hyperlink>
      <w:r w:rsidRPr="004318E1">
        <w:t xml:space="preserve"> </w:t>
      </w:r>
      <w:proofErr w:type="gramStart"/>
      <w:r w:rsidRPr="004318E1">
        <w:t>BMJ Open.</w:t>
      </w:r>
      <w:proofErr w:type="gramEnd"/>
      <w:r w:rsidRPr="004318E1">
        <w:t xml:space="preserve"> 2017; 8</w:t>
      </w:r>
      <w:proofErr w:type="gramStart"/>
      <w:r w:rsidRPr="004318E1">
        <w:t>;7</w:t>
      </w:r>
      <w:proofErr w:type="gramEnd"/>
      <w:r w:rsidRPr="004318E1">
        <w:t xml:space="preserve">(10):e017902. </w:t>
      </w:r>
      <w:proofErr w:type="spellStart"/>
      <w:proofErr w:type="gramStart"/>
      <w:r w:rsidRPr="004318E1">
        <w:t>doi</w:t>
      </w:r>
      <w:proofErr w:type="spellEnd"/>
      <w:proofErr w:type="gramEnd"/>
      <w:r w:rsidRPr="004318E1">
        <w:t xml:space="preserve">: 10.1136/bmjopen-2017-017902. </w:t>
      </w:r>
    </w:p>
    <w:p w:rsidR="004318E1" w:rsidRPr="004318E1" w:rsidRDefault="004318E1" w:rsidP="004318E1">
      <w:r w:rsidRPr="004318E1">
        <w:t xml:space="preserve"> 2. Schofield J, </w:t>
      </w:r>
      <w:proofErr w:type="spellStart"/>
      <w:r w:rsidRPr="004318E1">
        <w:t>Grindlay</w:t>
      </w:r>
      <w:proofErr w:type="spellEnd"/>
      <w:r w:rsidRPr="004318E1">
        <w:t xml:space="preserve"> D, Williams H (2009). SKIN CONDITIONS IN THE UK: a Health Care Needs Assessment. First edition © 2009 Printed by Metro Commercial Printing Ltd, Watford, Hertfordshire, WD24 7UY, UK</w:t>
      </w:r>
    </w:p>
    <w:p w:rsidR="004318E1" w:rsidRPr="004318E1" w:rsidRDefault="004318E1" w:rsidP="004318E1">
      <w:r w:rsidRPr="004318E1">
        <w:t xml:space="preserve"> 3. Nelson PA, Kane K, Chisholm A, Pearce CJ, </w:t>
      </w:r>
      <w:proofErr w:type="spellStart"/>
      <w:r w:rsidRPr="004318E1">
        <w:t>Keyworth</w:t>
      </w:r>
      <w:proofErr w:type="spellEnd"/>
      <w:r w:rsidRPr="004318E1">
        <w:t xml:space="preserve"> C; IMPACT Team (Identification and Management of Psoriasis-Associated Co-</w:t>
      </w:r>
      <w:proofErr w:type="spellStart"/>
      <w:r w:rsidRPr="004318E1">
        <w:t>morbidiTy</w:t>
      </w:r>
      <w:proofErr w:type="spellEnd"/>
      <w:r w:rsidRPr="004318E1">
        <w:t>).</w:t>
      </w:r>
      <w:hyperlink r:id="rId5" w:history="1">
        <w:r w:rsidRPr="004318E1">
          <w:rPr>
            <w:rStyle w:val="Hyperlink"/>
          </w:rPr>
          <w:t>'I should have taken that further' - missed opportunities during cardiovascular risk assessment in patients with psoriasis in UK primary care settings: a mixed-methods study.</w:t>
        </w:r>
      </w:hyperlink>
      <w:r w:rsidRPr="004318E1">
        <w:t xml:space="preserve"> Health Expect, 2015</w:t>
      </w:r>
      <w:proofErr w:type="gramStart"/>
      <w:r w:rsidRPr="004318E1">
        <w:t>;4</w:t>
      </w:r>
      <w:proofErr w:type="gramEnd"/>
      <w:r w:rsidRPr="004318E1">
        <w:t xml:space="preserve">. </w:t>
      </w:r>
      <w:proofErr w:type="spellStart"/>
      <w:proofErr w:type="gramStart"/>
      <w:r w:rsidRPr="004318E1">
        <w:t>doi</w:t>
      </w:r>
      <w:proofErr w:type="spellEnd"/>
      <w:proofErr w:type="gramEnd"/>
      <w:r w:rsidRPr="004318E1">
        <w:t>: 10.1111/hex.12404.</w:t>
      </w:r>
    </w:p>
    <w:p w:rsidR="004318E1" w:rsidRDefault="004318E1" w:rsidP="004318E1"/>
    <w:p w:rsidR="005860E2" w:rsidRDefault="005860E2" w:rsidP="004318E1"/>
    <w:p w:rsidR="005860E2" w:rsidRDefault="005860E2" w:rsidP="007811D9">
      <w:r>
        <w:t>1</w:t>
      </w:r>
      <w:r w:rsidR="00332E74">
        <w:t>-</w:t>
      </w:r>
      <w:r>
        <w:t xml:space="preserve"> Corresponding author: Dr T. H. Aldeen</w:t>
      </w:r>
      <w:r w:rsidR="007811D9">
        <w:t>,</w:t>
      </w:r>
      <w:r>
        <w:t xml:space="preserve"> Dermatology Department, Queen’s Hospital, Romford RM7 0AG</w:t>
      </w:r>
      <w:r w:rsidR="007811D9">
        <w:t xml:space="preserve">. </w:t>
      </w:r>
      <w:r>
        <w:t>Tel: 00441708435000</w:t>
      </w:r>
    </w:p>
    <w:p w:rsidR="005860E2" w:rsidRDefault="005860E2" w:rsidP="004318E1">
      <w:r>
        <w:t>2</w:t>
      </w:r>
      <w:r w:rsidR="00332E74">
        <w:t>-</w:t>
      </w:r>
      <w:r w:rsidR="007811D9">
        <w:t xml:space="preserve"> </w:t>
      </w:r>
      <w:r w:rsidR="00332E74">
        <w:t>Dr TC Taylor and DR EA Bates;</w:t>
      </w:r>
      <w:r>
        <w:t xml:space="preserve"> University of Cumbria, Cumbria UK</w:t>
      </w:r>
    </w:p>
    <w:sectPr w:rsidR="005860E2" w:rsidSect="00EB2A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318E1"/>
    <w:rsid w:val="00332E74"/>
    <w:rsid w:val="004318E1"/>
    <w:rsid w:val="005860E2"/>
    <w:rsid w:val="007811D9"/>
    <w:rsid w:val="00E81219"/>
    <w:rsid w:val="00EB2A99"/>
    <w:rsid w:val="00FA4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A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18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2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cbi.nlm.nih.gov/pubmed/26340682" TargetMode="External"/><Relationship Id="rId4" Type="http://schemas.openxmlformats.org/officeDocument/2006/relationships/hyperlink" Target="https://www.ncbi.nlm.nih.gov/pubmed/291180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tahaaldeen</dc:creator>
  <cp:lastModifiedBy>tahaaldeen</cp:lastModifiedBy>
  <cp:revision>3</cp:revision>
  <dcterms:created xsi:type="dcterms:W3CDTF">2018-11-01T09:41:00Z</dcterms:created>
  <dcterms:modified xsi:type="dcterms:W3CDTF">2018-11-01T10:07:00Z</dcterms:modified>
</cp:coreProperties>
</file>