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0A4" w:rsidRDefault="00CE60A4" w:rsidP="00CE60A4">
      <w:pPr>
        <w:bidi w:val="0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  <w:lang w:bidi="ar-EG"/>
        </w:rPr>
      </w:pPr>
      <w:proofErr w:type="spellStart"/>
      <w:r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  <w:lang w:bidi="ar-EG"/>
        </w:rPr>
        <w:t>Lesional</w:t>
      </w:r>
      <w:proofErr w:type="spellEnd"/>
      <w:r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  <w:lang w:bidi="ar-EG"/>
        </w:rPr>
        <w:t xml:space="preserve"> and circulating levels of interleukin-17 and 25-hydroxycholecalciferol in active acne </w:t>
      </w:r>
      <w:proofErr w:type="spellStart"/>
      <w:r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  <w:lang w:bidi="ar-EG"/>
        </w:rPr>
        <w:t>vulgaris</w:t>
      </w:r>
      <w:proofErr w:type="spellEnd"/>
      <w:r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  <w:lang w:bidi="ar-EG"/>
        </w:rPr>
        <w:t>: correlation to disease severity</w:t>
      </w:r>
    </w:p>
    <w:p w:rsidR="00CE60A4" w:rsidRDefault="00CE60A4" w:rsidP="00CE60A4">
      <w:pPr>
        <w:bidi w:val="0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  <w:lang w:bidi="ar-EG"/>
        </w:rPr>
      </w:pPr>
    </w:p>
    <w:p w:rsidR="00CE60A4" w:rsidRDefault="00CE60A4" w:rsidP="00CE60A4">
      <w:pPr>
        <w:bidi w:val="0"/>
        <w:spacing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ABSTRACT</w:t>
      </w:r>
    </w:p>
    <w:p w:rsidR="00CE60A4" w:rsidRDefault="00CE60A4" w:rsidP="00CE60A4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 xml:space="preserve">Objectives: </w:t>
      </w:r>
      <w:r>
        <w:rPr>
          <w:rFonts w:asciiTheme="majorBidi" w:hAnsiTheme="majorBidi" w:cstheme="majorBidi"/>
          <w:sz w:val="24"/>
          <w:szCs w:val="24"/>
          <w:lang w:eastAsia="ja-JP"/>
        </w:rPr>
        <w:t>The immunological aspects of inflammatory acne are still incompletely understood, so the current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study aims to investigate the possible role of IL-17 and 25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hydroxycholecalciferol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(25(OH</w:t>
      </w:r>
      <w:proofErr w:type="gramStart"/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)D3</w:t>
      </w:r>
      <w:proofErr w:type="gramEnd"/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) in the disease pathogenesis and progression.</w:t>
      </w:r>
    </w:p>
    <w:p w:rsidR="00CE60A4" w:rsidRPr="00CE60A4" w:rsidRDefault="00CE60A4" w:rsidP="00CE60A4">
      <w:pPr>
        <w:bidi w:val="0"/>
        <w:spacing w:line="360" w:lineRule="auto"/>
        <w:jc w:val="both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Materials and Methods:</w:t>
      </w:r>
      <w:r>
        <w:rPr>
          <w:rFonts w:asciiTheme="majorBidi" w:hAnsiTheme="majorBidi" w:cstheme="majorBidi"/>
          <w:lang w:eastAsia="ja-JP"/>
        </w:rPr>
        <w:t xml:space="preserve"> Across-sectional study has been conducted on 135 patients with active acne </w:t>
      </w:r>
      <w:proofErr w:type="spellStart"/>
      <w:r>
        <w:rPr>
          <w:rFonts w:asciiTheme="majorBidi" w:hAnsiTheme="majorBidi" w:cstheme="majorBidi"/>
          <w:lang w:eastAsia="ja-JP"/>
        </w:rPr>
        <w:t>vulgaris</w:t>
      </w:r>
      <w:proofErr w:type="spellEnd"/>
      <w:r>
        <w:rPr>
          <w:rFonts w:asciiTheme="majorBidi" w:hAnsiTheme="majorBidi" w:cstheme="majorBidi"/>
          <w:lang w:eastAsia="ja-JP"/>
        </w:rPr>
        <w:t xml:space="preserve"> of various severities and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150 matched controls. ELISA assays of serum and tissue </w:t>
      </w:r>
      <w:r w:rsidRPr="00CE60A4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levels of IL-17 and 25(OH) D3, also </w:t>
      </w:r>
      <w:proofErr w:type="spellStart"/>
      <w:r w:rsidRPr="00CE60A4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immunohistochemical</w:t>
      </w:r>
      <w:proofErr w:type="spellEnd"/>
      <w:r w:rsidRPr="00CE60A4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and western blotting demonstration of the expression patterns of </w:t>
      </w:r>
      <w:proofErr w:type="spellStart"/>
      <w:r w:rsidRPr="00CE60A4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lesional</w:t>
      </w:r>
      <w:proofErr w:type="spellEnd"/>
      <w:r w:rsidRPr="00CE60A4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IL-17 in comparison with control group, were done.</w:t>
      </w:r>
    </w:p>
    <w:p w:rsidR="00CE60A4" w:rsidRPr="00CE60A4" w:rsidRDefault="00CE60A4" w:rsidP="00CE60A4">
      <w:pPr>
        <w:bidi w:val="0"/>
        <w:spacing w:line="360" w:lineRule="auto"/>
        <w:jc w:val="both"/>
        <w:rPr>
          <w:rFonts w:asciiTheme="majorBidi" w:eastAsia="Batang" w:hAnsiTheme="majorBidi" w:cstheme="majorBidi"/>
          <w:sz w:val="24"/>
          <w:szCs w:val="24"/>
        </w:rPr>
      </w:pPr>
      <w:r w:rsidRPr="00CE60A4">
        <w:rPr>
          <w:rFonts w:asciiTheme="majorBidi" w:hAnsiTheme="majorBidi" w:cstheme="majorBidi"/>
          <w:b/>
          <w:bCs/>
          <w:color w:val="000000"/>
          <w:sz w:val="24"/>
          <w:szCs w:val="24"/>
          <w:shd w:val="clear" w:color="auto" w:fill="FFFFFF"/>
        </w:rPr>
        <w:t>Results:</w:t>
      </w:r>
      <w:r w:rsidRPr="00CE60A4">
        <w:rPr>
          <w:rFonts w:asciiTheme="majorBidi" w:eastAsia="Batang" w:hAnsiTheme="majorBidi" w:cstheme="majorBidi"/>
          <w:sz w:val="24"/>
          <w:szCs w:val="24"/>
        </w:rPr>
        <w:t xml:space="preserve"> The mean serum levels of IL-17 were 544.2 pg/ml ± 477.4 SD and 42.2 pg/ml ± 8.1 SD for acne patients and controls respectively with significant higher </w:t>
      </w:r>
      <w:proofErr w:type="gramStart"/>
      <w:r w:rsidRPr="00CE60A4">
        <w:rPr>
          <w:rFonts w:asciiTheme="majorBidi" w:eastAsia="Batang" w:hAnsiTheme="majorBidi" w:cstheme="majorBidi"/>
          <w:sz w:val="24"/>
          <w:szCs w:val="24"/>
        </w:rPr>
        <w:t>levels</w:t>
      </w:r>
      <w:proofErr w:type="gramEnd"/>
      <w:r w:rsidRPr="00CE60A4">
        <w:rPr>
          <w:rFonts w:asciiTheme="majorBidi" w:eastAsia="Batang" w:hAnsiTheme="majorBidi" w:cstheme="majorBidi"/>
          <w:sz w:val="24"/>
          <w:szCs w:val="24"/>
        </w:rPr>
        <w:t xml:space="preserve"> among the patient group (p</w:t>
      </w:r>
      <w:r w:rsidRPr="00CE60A4">
        <w:rPr>
          <w:rFonts w:ascii="Calibri" w:eastAsia="Batang" w:hAnsi="Calibri" w:cs="Calibri"/>
          <w:sz w:val="24"/>
          <w:szCs w:val="24"/>
        </w:rPr>
        <w:t>&lt;</w:t>
      </w:r>
      <w:r w:rsidRPr="00CE60A4">
        <w:rPr>
          <w:rFonts w:asciiTheme="majorBidi" w:eastAsia="Batang" w:hAnsiTheme="majorBidi" w:cstheme="majorBidi"/>
          <w:sz w:val="24"/>
          <w:szCs w:val="24"/>
        </w:rPr>
        <w:t xml:space="preserve">0.05). Higher IL-17 </w:t>
      </w:r>
      <w:proofErr w:type="spellStart"/>
      <w:r w:rsidRPr="00CE60A4">
        <w:rPr>
          <w:rFonts w:asciiTheme="majorBidi" w:eastAsia="Batang" w:hAnsiTheme="majorBidi" w:cstheme="majorBidi"/>
          <w:sz w:val="24"/>
          <w:szCs w:val="24"/>
        </w:rPr>
        <w:t>lesional</w:t>
      </w:r>
      <w:proofErr w:type="spellEnd"/>
      <w:r w:rsidRPr="00CE60A4">
        <w:rPr>
          <w:rFonts w:asciiTheme="majorBidi" w:eastAsia="Batang" w:hAnsiTheme="majorBidi" w:cstheme="majorBidi"/>
          <w:sz w:val="24"/>
          <w:szCs w:val="24"/>
        </w:rPr>
        <w:t xml:space="preserve"> expression levels among patients versus the controls. The mean serum levels of 25(OH</w:t>
      </w:r>
      <w:proofErr w:type="gramStart"/>
      <w:r w:rsidRPr="00CE60A4">
        <w:rPr>
          <w:rFonts w:asciiTheme="majorBidi" w:eastAsia="Batang" w:hAnsiTheme="majorBidi" w:cstheme="majorBidi"/>
          <w:sz w:val="24"/>
          <w:szCs w:val="24"/>
        </w:rPr>
        <w:t>)D3</w:t>
      </w:r>
      <w:proofErr w:type="gramEnd"/>
      <w:r w:rsidRPr="00CE60A4">
        <w:rPr>
          <w:rFonts w:asciiTheme="majorBidi" w:eastAsia="Batang" w:hAnsiTheme="majorBidi" w:cstheme="majorBidi"/>
          <w:sz w:val="24"/>
          <w:szCs w:val="24"/>
        </w:rPr>
        <w:t xml:space="preserve"> among patients and controls were 33.3 </w:t>
      </w:r>
      <w:proofErr w:type="spellStart"/>
      <w:r w:rsidRPr="00CE60A4">
        <w:rPr>
          <w:rFonts w:asciiTheme="majorBidi" w:eastAsia="Batang" w:hAnsiTheme="majorBidi" w:cstheme="majorBidi"/>
          <w:sz w:val="24"/>
          <w:szCs w:val="24"/>
        </w:rPr>
        <w:t>ng</w:t>
      </w:r>
      <w:proofErr w:type="spellEnd"/>
      <w:r w:rsidRPr="00CE60A4">
        <w:rPr>
          <w:rFonts w:asciiTheme="majorBidi" w:eastAsia="Batang" w:hAnsiTheme="majorBidi" w:cstheme="majorBidi"/>
          <w:sz w:val="24"/>
          <w:szCs w:val="24"/>
        </w:rPr>
        <w:t xml:space="preserve">/ml± 9.7SD and 51.7 </w:t>
      </w:r>
      <w:proofErr w:type="spellStart"/>
      <w:r w:rsidRPr="00CE60A4">
        <w:rPr>
          <w:rFonts w:asciiTheme="majorBidi" w:eastAsia="Batang" w:hAnsiTheme="majorBidi" w:cstheme="majorBidi"/>
          <w:sz w:val="24"/>
          <w:szCs w:val="24"/>
        </w:rPr>
        <w:t>ng</w:t>
      </w:r>
      <w:proofErr w:type="spellEnd"/>
      <w:r w:rsidRPr="00CE60A4">
        <w:rPr>
          <w:rFonts w:asciiTheme="majorBidi" w:eastAsia="Batang" w:hAnsiTheme="majorBidi" w:cstheme="majorBidi"/>
          <w:sz w:val="24"/>
          <w:szCs w:val="24"/>
        </w:rPr>
        <w:t>/ml± 2.7SD respectively with significant lower levels among the patient group (p</w:t>
      </w:r>
      <w:r w:rsidRPr="00CE60A4">
        <w:rPr>
          <w:rFonts w:ascii="Calibri" w:eastAsia="Batang" w:hAnsi="Calibri" w:cs="Calibri"/>
          <w:sz w:val="24"/>
          <w:szCs w:val="24"/>
        </w:rPr>
        <w:t>&lt;</w:t>
      </w:r>
      <w:r w:rsidRPr="00CE60A4">
        <w:rPr>
          <w:rFonts w:asciiTheme="majorBidi" w:eastAsia="Batang" w:hAnsiTheme="majorBidi" w:cstheme="majorBidi"/>
          <w:sz w:val="24"/>
          <w:szCs w:val="24"/>
        </w:rPr>
        <w:t>0.05).</w:t>
      </w:r>
      <w:r w:rsidRPr="00CE60A4">
        <w:rPr>
          <w:rFonts w:asciiTheme="majorBidi" w:hAnsiTheme="majorBidi" w:cstheme="majorBidi"/>
          <w:sz w:val="24"/>
          <w:szCs w:val="24"/>
          <w:lang w:eastAsia="ja-JP" w:bidi="ar-EG"/>
        </w:rPr>
        <w:t xml:space="preserve"> There were significant negative correlations between IL-17 and 25(OH) D3 levels (</w:t>
      </w:r>
      <w:r w:rsidRPr="00CE60A4">
        <w:rPr>
          <w:rFonts w:asciiTheme="majorBidi" w:eastAsia="Batang" w:hAnsiTheme="majorBidi" w:cstheme="majorBidi"/>
          <w:sz w:val="24"/>
          <w:szCs w:val="24"/>
        </w:rPr>
        <w:t>p&lt; 0.001 for both).</w:t>
      </w:r>
    </w:p>
    <w:p w:rsidR="00CE60A4" w:rsidRPr="00CE60A4" w:rsidRDefault="00CE60A4" w:rsidP="00CE60A4">
      <w:pPr>
        <w:bidi w:val="0"/>
        <w:spacing w:line="360" w:lineRule="auto"/>
        <w:jc w:val="both"/>
        <w:rPr>
          <w:rFonts w:asciiTheme="majorBidi" w:eastAsia="Batang" w:hAnsiTheme="majorBidi" w:cstheme="majorBidi"/>
          <w:sz w:val="24"/>
          <w:szCs w:val="24"/>
        </w:rPr>
      </w:pPr>
      <w:r w:rsidRPr="00CE60A4">
        <w:rPr>
          <w:rFonts w:asciiTheme="majorBidi" w:eastAsia="Batang" w:hAnsiTheme="majorBidi" w:cstheme="majorBidi"/>
          <w:b/>
          <w:bCs/>
          <w:sz w:val="24"/>
          <w:szCs w:val="24"/>
        </w:rPr>
        <w:t xml:space="preserve">Conclusions: </w:t>
      </w:r>
      <w:r w:rsidRPr="00CE60A4">
        <w:rPr>
          <w:rFonts w:asciiTheme="majorBidi" w:eastAsia="Batang" w:hAnsiTheme="majorBidi" w:cstheme="majorBidi"/>
          <w:sz w:val="24"/>
          <w:szCs w:val="24"/>
        </w:rPr>
        <w:t xml:space="preserve">Deficiency of vitamin D3 accompanied with higher IL-17 in an inverse pattern may have a possible role in active acne </w:t>
      </w:r>
      <w:proofErr w:type="spellStart"/>
      <w:r w:rsidRPr="00CE60A4">
        <w:rPr>
          <w:rFonts w:asciiTheme="majorBidi" w:eastAsia="Batang" w:hAnsiTheme="majorBidi" w:cstheme="majorBidi"/>
          <w:sz w:val="24"/>
          <w:szCs w:val="24"/>
        </w:rPr>
        <w:t>vulgaris</w:t>
      </w:r>
      <w:proofErr w:type="spellEnd"/>
      <w:r w:rsidRPr="00CE60A4">
        <w:rPr>
          <w:rFonts w:asciiTheme="majorBidi" w:eastAsia="Batang" w:hAnsiTheme="majorBidi" w:cstheme="majorBidi"/>
          <w:sz w:val="24"/>
          <w:szCs w:val="24"/>
        </w:rPr>
        <w:t>.</w:t>
      </w:r>
    </w:p>
    <w:p w:rsidR="00CE60A4" w:rsidRDefault="00CE60A4" w:rsidP="00CE60A4">
      <w:pPr>
        <w:bidi w:val="0"/>
        <w:spacing w:line="360" w:lineRule="auto"/>
        <w:jc w:val="both"/>
        <w:rPr>
          <w:rFonts w:asciiTheme="majorBidi" w:eastAsia="Batang" w:hAnsiTheme="majorBidi" w:cstheme="majorBidi"/>
          <w:sz w:val="24"/>
          <w:szCs w:val="24"/>
        </w:rPr>
      </w:pPr>
      <w:r w:rsidRPr="00CE60A4">
        <w:rPr>
          <w:rFonts w:asciiTheme="majorBidi" w:eastAsia="Batang" w:hAnsiTheme="majorBidi" w:cstheme="majorBidi"/>
          <w:b/>
          <w:bCs/>
          <w:sz w:val="24"/>
          <w:szCs w:val="24"/>
        </w:rPr>
        <w:t xml:space="preserve">Keywords: </w:t>
      </w:r>
      <w:r w:rsidRPr="00CE60A4">
        <w:rPr>
          <w:rFonts w:asciiTheme="majorBidi" w:eastAsia="Batang" w:hAnsiTheme="majorBidi" w:cstheme="majorBidi"/>
          <w:sz w:val="24"/>
          <w:szCs w:val="24"/>
        </w:rPr>
        <w:t>Acne; ELISA; IL-17; 25(OH) D3</w:t>
      </w:r>
      <w:proofErr w:type="gramStart"/>
      <w:r w:rsidRPr="00CE60A4">
        <w:rPr>
          <w:rFonts w:asciiTheme="majorBidi" w:eastAsia="Batang" w:hAnsiTheme="majorBidi" w:cstheme="majorBidi"/>
          <w:sz w:val="24"/>
          <w:szCs w:val="24"/>
        </w:rPr>
        <w:t>;Immunohistochemistry</w:t>
      </w:r>
      <w:proofErr w:type="gramEnd"/>
      <w:r>
        <w:rPr>
          <w:rFonts w:asciiTheme="majorBidi" w:eastAsia="Batang" w:hAnsiTheme="majorBidi" w:cstheme="majorBidi"/>
          <w:sz w:val="24"/>
          <w:szCs w:val="24"/>
        </w:rPr>
        <w:t>; Western blot.</w:t>
      </w:r>
    </w:p>
    <w:p w:rsidR="00620118" w:rsidRPr="00CE60A4" w:rsidRDefault="00620118">
      <w:pPr>
        <w:rPr>
          <w:rFonts w:hint="cs"/>
          <w:lang w:bidi="ar-EG"/>
        </w:rPr>
      </w:pPr>
    </w:p>
    <w:sectPr w:rsidR="00620118" w:rsidRPr="00CE60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E60A4"/>
    <w:rsid w:val="00620118"/>
    <w:rsid w:val="00CE6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4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TCE2</dc:creator>
  <cp:keywords/>
  <dc:description/>
  <cp:lastModifiedBy>TCE2</cp:lastModifiedBy>
  <cp:revision>3</cp:revision>
  <dcterms:created xsi:type="dcterms:W3CDTF">2018-10-22T17:18:00Z</dcterms:created>
  <dcterms:modified xsi:type="dcterms:W3CDTF">2018-10-22T17:18:00Z</dcterms:modified>
</cp:coreProperties>
</file>