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24ABD" w14:textId="6B48670B" w:rsidR="00CA2CBF" w:rsidRDefault="00B57609" w:rsidP="00A524E8">
      <w:pPr>
        <w:ind w:left="1440"/>
        <w:jc w:val="center"/>
        <w:rPr>
          <w:b/>
          <w:bCs/>
        </w:rPr>
      </w:pPr>
      <w:r>
        <w:rPr>
          <w:b/>
          <w:bCs/>
        </w:rPr>
        <w:t xml:space="preserve">Lip augmentation with hyaluronic acid </w:t>
      </w:r>
      <w:r w:rsidR="003557D7">
        <w:rPr>
          <w:b/>
          <w:bCs/>
        </w:rPr>
        <w:t xml:space="preserve">hydrogel cross-linked with polyethylene glycol </w:t>
      </w:r>
      <w:proofErr w:type="spellStart"/>
      <w:r w:rsidR="003557D7">
        <w:rPr>
          <w:b/>
          <w:bCs/>
        </w:rPr>
        <w:t>diglycidyl</w:t>
      </w:r>
      <w:proofErr w:type="spellEnd"/>
      <w:r w:rsidR="003557D7">
        <w:rPr>
          <w:b/>
          <w:bCs/>
        </w:rPr>
        <w:t xml:space="preserve"> ether </w:t>
      </w:r>
      <w:proofErr w:type="gramStart"/>
      <w:r w:rsidR="003557D7">
        <w:rPr>
          <w:b/>
          <w:bCs/>
        </w:rPr>
        <w:t>( PEGDE</w:t>
      </w:r>
      <w:proofErr w:type="gramEnd"/>
      <w:r w:rsidR="003557D7">
        <w:rPr>
          <w:b/>
          <w:bCs/>
        </w:rPr>
        <w:t xml:space="preserve">) </w:t>
      </w:r>
      <w:r w:rsidR="00F25EAB">
        <w:rPr>
          <w:b/>
          <w:bCs/>
        </w:rPr>
        <w:t xml:space="preserve">in two women with autoimmune disease </w:t>
      </w:r>
      <w:r w:rsidR="00CE4DDA">
        <w:rPr>
          <w:b/>
          <w:bCs/>
        </w:rPr>
        <w:t>case report</w:t>
      </w:r>
    </w:p>
    <w:p w14:paraId="487DA1E3" w14:textId="4CCE35D7" w:rsidR="00F24550" w:rsidRDefault="003024D6" w:rsidP="00FF12A9">
      <w:pPr>
        <w:ind w:left="720"/>
        <w:jc w:val="center"/>
        <w:rPr>
          <w:b/>
          <w:bCs/>
          <w:i/>
          <w:iCs/>
        </w:rPr>
      </w:pPr>
      <w:proofErr w:type="spellStart"/>
      <w:r>
        <w:rPr>
          <w:b/>
          <w:bCs/>
          <w:i/>
          <w:iCs/>
        </w:rPr>
        <w:t>Dr.</w:t>
      </w:r>
      <w:proofErr w:type="spellEnd"/>
      <w:r>
        <w:rPr>
          <w:b/>
          <w:bCs/>
          <w:i/>
          <w:iCs/>
        </w:rPr>
        <w:t xml:space="preserve"> </w:t>
      </w:r>
      <w:r w:rsidR="00F24550">
        <w:rPr>
          <w:b/>
          <w:bCs/>
          <w:i/>
          <w:iCs/>
        </w:rPr>
        <w:t>Nisreen Osman Mustafa</w:t>
      </w:r>
    </w:p>
    <w:p w14:paraId="0DFF2A12" w14:textId="0FD41698" w:rsidR="00F44D08" w:rsidRPr="003024D6" w:rsidRDefault="009516E9" w:rsidP="003024D6">
      <w:pPr>
        <w:ind w:left="720"/>
        <w:jc w:val="center"/>
        <w:rPr>
          <w:b/>
          <w:bCs/>
          <w:i/>
          <w:iCs/>
        </w:rPr>
      </w:pPr>
      <w:r>
        <w:rPr>
          <w:b/>
          <w:bCs/>
          <w:i/>
          <w:iCs/>
        </w:rPr>
        <w:t xml:space="preserve">Tajmeel Medical </w:t>
      </w:r>
      <w:r w:rsidR="00FA078C">
        <w:rPr>
          <w:b/>
          <w:bCs/>
          <w:i/>
          <w:iCs/>
        </w:rPr>
        <w:t>Centre</w:t>
      </w:r>
      <w:r>
        <w:rPr>
          <w:b/>
          <w:bCs/>
          <w:i/>
          <w:iCs/>
        </w:rPr>
        <w:t xml:space="preserve">, Sharjah, United Arab </w:t>
      </w:r>
      <w:r w:rsidR="003024D6">
        <w:rPr>
          <w:b/>
          <w:bCs/>
          <w:i/>
          <w:iCs/>
        </w:rPr>
        <w:t>Emirates</w:t>
      </w:r>
    </w:p>
    <w:p w14:paraId="48979486" w14:textId="19CA7ED7" w:rsidR="00CA2CBF" w:rsidRDefault="006A7F42" w:rsidP="003024D6">
      <w:pPr>
        <w:jc w:val="both"/>
      </w:pPr>
      <w:r>
        <w:rPr>
          <w:noProof/>
        </w:rPr>
        <w:drawing>
          <wp:anchor distT="0" distB="0" distL="114300" distR="114300" simplePos="0" relativeHeight="251658240" behindDoc="0" locked="0" layoutInCell="1" allowOverlap="1" wp14:anchorId="782668C8" wp14:editId="3BDD40E3">
            <wp:simplePos x="0" y="0"/>
            <wp:positionH relativeFrom="column">
              <wp:posOffset>4984750</wp:posOffset>
            </wp:positionH>
            <wp:positionV relativeFrom="page">
              <wp:posOffset>2120900</wp:posOffset>
            </wp:positionV>
            <wp:extent cx="1346200" cy="2006600"/>
            <wp:effectExtent l="0" t="0" r="6350" b="0"/>
            <wp:wrapNone/>
            <wp:docPr id="1869835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6200" cy="2006600"/>
                    </a:xfrm>
                    <a:prstGeom prst="rect">
                      <a:avLst/>
                    </a:prstGeom>
                    <a:noFill/>
                  </pic:spPr>
                </pic:pic>
              </a:graphicData>
            </a:graphic>
            <wp14:sizeRelH relativeFrom="margin">
              <wp14:pctWidth>0</wp14:pctWidth>
            </wp14:sizeRelH>
            <wp14:sizeRelV relativeFrom="margin">
              <wp14:pctHeight>0</wp14:pctHeight>
            </wp14:sizeRelV>
          </wp:anchor>
        </w:drawing>
      </w:r>
    </w:p>
    <w:p w14:paraId="3F78C5ED" w14:textId="2863DAB8" w:rsidR="00F44D08" w:rsidRDefault="00F44D08" w:rsidP="0088679E">
      <w:pPr>
        <w:pStyle w:val="ListParagraph"/>
        <w:ind w:left="2520"/>
        <w:jc w:val="both"/>
      </w:pPr>
    </w:p>
    <w:p w14:paraId="217E59C3" w14:textId="151B06D1" w:rsidR="00F44D08" w:rsidRDefault="00F44D08" w:rsidP="0088679E">
      <w:pPr>
        <w:pStyle w:val="ListParagraph"/>
        <w:ind w:left="2520"/>
        <w:jc w:val="both"/>
      </w:pPr>
    </w:p>
    <w:p w14:paraId="20F19302" w14:textId="77777777" w:rsidR="000B7682" w:rsidRDefault="000B7682" w:rsidP="0088679E">
      <w:pPr>
        <w:pStyle w:val="ListParagraph"/>
        <w:ind w:left="2520"/>
        <w:jc w:val="both"/>
        <w:sectPr w:rsidR="000B7682">
          <w:pgSz w:w="11906" w:h="16838"/>
          <w:pgMar w:top="1440" w:right="1440" w:bottom="1440" w:left="1440" w:header="708" w:footer="708" w:gutter="0"/>
          <w:cols w:space="708"/>
          <w:docGrid w:linePitch="360"/>
        </w:sectPr>
      </w:pPr>
    </w:p>
    <w:p w14:paraId="57E7735B" w14:textId="77777777" w:rsidR="000B7682" w:rsidRDefault="000B7682" w:rsidP="0088679E">
      <w:pPr>
        <w:pStyle w:val="ListParagraph"/>
        <w:ind w:left="2520"/>
        <w:jc w:val="both"/>
      </w:pPr>
    </w:p>
    <w:p w14:paraId="12A02E32" w14:textId="77777777" w:rsidR="000B7682" w:rsidRDefault="000B7682" w:rsidP="0088679E">
      <w:pPr>
        <w:pStyle w:val="ListParagraph"/>
        <w:ind w:left="2520"/>
        <w:jc w:val="both"/>
      </w:pPr>
    </w:p>
    <w:p w14:paraId="27DF6932" w14:textId="77777777" w:rsidR="000B7682" w:rsidRDefault="000B7682" w:rsidP="0088679E">
      <w:pPr>
        <w:pStyle w:val="ListParagraph"/>
        <w:ind w:left="2520"/>
        <w:jc w:val="both"/>
      </w:pPr>
    </w:p>
    <w:p w14:paraId="09D47F0B" w14:textId="77777777" w:rsidR="000B7682" w:rsidRDefault="000B7682" w:rsidP="0088679E">
      <w:pPr>
        <w:pStyle w:val="ListParagraph"/>
        <w:ind w:left="2520"/>
        <w:jc w:val="both"/>
      </w:pPr>
    </w:p>
    <w:p w14:paraId="6AA1C593" w14:textId="77777777" w:rsidR="000B7682" w:rsidRDefault="000B7682" w:rsidP="0088679E">
      <w:pPr>
        <w:pStyle w:val="ListParagraph"/>
        <w:ind w:left="2520"/>
        <w:jc w:val="both"/>
      </w:pPr>
    </w:p>
    <w:p w14:paraId="4BF4C8A3" w14:textId="77777777" w:rsidR="000B7682" w:rsidRDefault="000B7682" w:rsidP="0088679E">
      <w:pPr>
        <w:pStyle w:val="ListParagraph"/>
        <w:ind w:left="2520"/>
        <w:jc w:val="both"/>
      </w:pPr>
    </w:p>
    <w:p w14:paraId="12280755" w14:textId="77777777" w:rsidR="000B7682" w:rsidRDefault="000B7682" w:rsidP="0088679E">
      <w:pPr>
        <w:pStyle w:val="ListParagraph"/>
        <w:ind w:left="2520"/>
        <w:jc w:val="both"/>
      </w:pPr>
    </w:p>
    <w:p w14:paraId="4134A7DE" w14:textId="77777777" w:rsidR="000B7682" w:rsidRDefault="000B7682" w:rsidP="0088679E">
      <w:pPr>
        <w:pStyle w:val="ListParagraph"/>
        <w:ind w:left="2520"/>
        <w:jc w:val="both"/>
      </w:pPr>
    </w:p>
    <w:p w14:paraId="006935E5" w14:textId="77777777" w:rsidR="000B7682" w:rsidRDefault="000B7682" w:rsidP="0088679E">
      <w:pPr>
        <w:pStyle w:val="ListParagraph"/>
        <w:ind w:left="2520"/>
        <w:jc w:val="both"/>
      </w:pPr>
    </w:p>
    <w:p w14:paraId="7D161F3E" w14:textId="77777777" w:rsidR="000B7682" w:rsidRDefault="000B7682" w:rsidP="0088679E">
      <w:pPr>
        <w:pStyle w:val="ListParagraph"/>
        <w:ind w:left="2520"/>
        <w:jc w:val="both"/>
      </w:pPr>
    </w:p>
    <w:p w14:paraId="6D792A93" w14:textId="77777777" w:rsidR="000B7682" w:rsidRDefault="000B7682" w:rsidP="0088679E">
      <w:pPr>
        <w:pStyle w:val="ListParagraph"/>
        <w:ind w:left="2520"/>
        <w:jc w:val="both"/>
      </w:pPr>
    </w:p>
    <w:p w14:paraId="648219B7" w14:textId="77777777" w:rsidR="000B7682" w:rsidRDefault="000B7682" w:rsidP="0088679E">
      <w:pPr>
        <w:pStyle w:val="ListParagraph"/>
        <w:ind w:left="2520"/>
        <w:jc w:val="both"/>
      </w:pPr>
    </w:p>
    <w:p w14:paraId="6EA18505" w14:textId="6A622BDD" w:rsidR="000B7682" w:rsidRDefault="000B7682" w:rsidP="0088679E">
      <w:pPr>
        <w:pStyle w:val="ListParagraph"/>
        <w:ind w:left="2520"/>
        <w:jc w:val="both"/>
        <w:sectPr w:rsidR="000B7682" w:rsidSect="000B7682">
          <w:type w:val="continuous"/>
          <w:pgSz w:w="11906" w:h="16838"/>
          <w:pgMar w:top="1440" w:right="1440" w:bottom="1440" w:left="1440" w:header="708" w:footer="708" w:gutter="0"/>
          <w:cols w:num="2" w:space="708" w:equalWidth="0">
            <w:col w:w="2528" w:space="720"/>
            <w:col w:w="5776"/>
          </w:cols>
          <w:docGrid w:linePitch="360"/>
        </w:sectPr>
      </w:pPr>
    </w:p>
    <w:p w14:paraId="0870C837" w14:textId="77777777" w:rsidR="006A7F42" w:rsidRDefault="006A7F42" w:rsidP="0088679E">
      <w:pPr>
        <w:pStyle w:val="ListParagraph"/>
        <w:ind w:left="2520"/>
        <w:sectPr w:rsidR="006A7F42" w:rsidSect="000B7682">
          <w:type w:val="continuous"/>
          <w:pgSz w:w="11906" w:h="16838"/>
          <w:pgMar w:top="1440" w:right="1440" w:bottom="1440" w:left="1440" w:header="708" w:footer="708" w:gutter="0"/>
          <w:cols w:num="2" w:space="708" w:equalWidth="0">
            <w:col w:w="2528" w:space="720"/>
            <w:col w:w="5776"/>
          </w:cols>
          <w:docGrid w:linePitch="360"/>
        </w:sectPr>
      </w:pPr>
    </w:p>
    <w:p w14:paraId="3DB71F21" w14:textId="77777777" w:rsidR="000B7682" w:rsidRDefault="000B7682" w:rsidP="005C0095">
      <w:pPr>
        <w:jc w:val="both"/>
        <w:sectPr w:rsidR="000B7682" w:rsidSect="006A7F42">
          <w:type w:val="continuous"/>
          <w:pgSz w:w="11906" w:h="16838"/>
          <w:pgMar w:top="1440" w:right="1440" w:bottom="1440" w:left="1440" w:header="708" w:footer="708" w:gutter="0"/>
          <w:cols w:num="2" w:space="708"/>
          <w:docGrid w:linePitch="360"/>
        </w:sectPr>
      </w:pPr>
    </w:p>
    <w:p w14:paraId="6079F7A3" w14:textId="266F20B9" w:rsidR="00017CC1" w:rsidRPr="00FA078C" w:rsidRDefault="00FA078C" w:rsidP="005C0095">
      <w:pPr>
        <w:jc w:val="both"/>
        <w:rPr>
          <w:b/>
          <w:bCs/>
          <w:sz w:val="20"/>
          <w:szCs w:val="20"/>
        </w:rPr>
      </w:pPr>
      <w:r w:rsidRPr="00FA078C">
        <w:rPr>
          <w:b/>
          <w:bCs/>
          <w:sz w:val="20"/>
          <w:szCs w:val="20"/>
        </w:rPr>
        <w:t>Abstract</w:t>
      </w:r>
    </w:p>
    <w:p w14:paraId="15F55917" w14:textId="2D280C28" w:rsidR="00017CC1" w:rsidRDefault="00017CC1" w:rsidP="006A7F42">
      <w:pPr>
        <w:jc w:val="both"/>
        <w:rPr>
          <w:sz w:val="20"/>
          <w:szCs w:val="20"/>
        </w:rPr>
      </w:pPr>
      <w:r w:rsidRPr="00A81268">
        <w:rPr>
          <w:sz w:val="20"/>
          <w:szCs w:val="20"/>
        </w:rPr>
        <w:t xml:space="preserve">Lip augmentation has been one of the most rapidly growing aesthetic procedures since the late 1990s. The trend of lip rejuvenation and correction was popularised and continues to this day. This study aimed to present the results of lip augmentation using a 24 mg/ml hyaluronic acid hydrogel cross-linked with polyethylene glycol </w:t>
      </w:r>
      <w:proofErr w:type="spellStart"/>
      <w:r w:rsidRPr="00A81268">
        <w:rPr>
          <w:sz w:val="20"/>
          <w:szCs w:val="20"/>
        </w:rPr>
        <w:t>diglycidyl</w:t>
      </w:r>
      <w:proofErr w:type="spellEnd"/>
      <w:r w:rsidRPr="00A81268">
        <w:rPr>
          <w:sz w:val="20"/>
          <w:szCs w:val="20"/>
        </w:rPr>
        <w:t xml:space="preserve"> ether (PEGDE) supplemented with l-proline and glycine to reduce post-injection swelling. The article presents a retrospective study of two women following lip augmentation diagnosed with an autoimmune disease: one with systemic lupus erythematosus and the other with multiple sclerosis. The use of a PEGDE cross-linked hyaluronic acid-based filler gave highly satisfactory results. No adverse events were reported.</w:t>
      </w:r>
    </w:p>
    <w:p w14:paraId="403AE03B" w14:textId="77777777" w:rsidR="00FA078C" w:rsidRDefault="00FA078C" w:rsidP="006A7F42">
      <w:pPr>
        <w:jc w:val="both"/>
        <w:rPr>
          <w:sz w:val="20"/>
          <w:szCs w:val="20"/>
        </w:rPr>
      </w:pPr>
    </w:p>
    <w:p w14:paraId="31904851" w14:textId="77777777" w:rsidR="00FA078C" w:rsidRDefault="00FA078C" w:rsidP="006A7F42">
      <w:pPr>
        <w:jc w:val="both"/>
        <w:rPr>
          <w:sz w:val="20"/>
          <w:szCs w:val="20"/>
        </w:rPr>
      </w:pPr>
    </w:p>
    <w:p w14:paraId="4D9730FD" w14:textId="77777777" w:rsidR="00FA078C" w:rsidRDefault="00FA078C" w:rsidP="006A7F42">
      <w:pPr>
        <w:jc w:val="both"/>
        <w:rPr>
          <w:sz w:val="20"/>
          <w:szCs w:val="20"/>
        </w:rPr>
      </w:pPr>
    </w:p>
    <w:p w14:paraId="6312577E" w14:textId="77777777" w:rsidR="00FA078C" w:rsidRDefault="00FA078C" w:rsidP="006A7F42">
      <w:pPr>
        <w:jc w:val="both"/>
        <w:rPr>
          <w:sz w:val="20"/>
          <w:szCs w:val="20"/>
        </w:rPr>
      </w:pPr>
    </w:p>
    <w:p w14:paraId="6BD18B61" w14:textId="77777777" w:rsidR="00FA078C" w:rsidRDefault="00FA078C" w:rsidP="006A7F42">
      <w:pPr>
        <w:jc w:val="both"/>
        <w:rPr>
          <w:sz w:val="20"/>
          <w:szCs w:val="20"/>
        </w:rPr>
      </w:pPr>
    </w:p>
    <w:p w14:paraId="12641B88" w14:textId="77777777" w:rsidR="00FA078C" w:rsidRDefault="00FA078C" w:rsidP="006A7F42">
      <w:pPr>
        <w:jc w:val="both"/>
        <w:rPr>
          <w:sz w:val="20"/>
          <w:szCs w:val="20"/>
        </w:rPr>
      </w:pPr>
    </w:p>
    <w:p w14:paraId="6ED4AAB3" w14:textId="2580E3BC" w:rsidR="006A7F42" w:rsidRPr="00FA078C" w:rsidRDefault="00FA078C" w:rsidP="00FA078C">
      <w:pPr>
        <w:jc w:val="both"/>
        <w:rPr>
          <w:b/>
          <w:bCs/>
          <w:sz w:val="20"/>
          <w:szCs w:val="20"/>
        </w:rPr>
      </w:pPr>
      <w:r w:rsidRPr="00FA078C">
        <w:rPr>
          <w:b/>
          <w:bCs/>
          <w:sz w:val="20"/>
          <w:szCs w:val="20"/>
        </w:rPr>
        <w:t>Biography</w:t>
      </w:r>
    </w:p>
    <w:p w14:paraId="30029D2E" w14:textId="74016D22" w:rsidR="006A7F42" w:rsidRPr="00A81268" w:rsidRDefault="006A7F42" w:rsidP="006A7F42">
      <w:pPr>
        <w:jc w:val="both"/>
        <w:rPr>
          <w:sz w:val="20"/>
          <w:szCs w:val="20"/>
        </w:rPr>
      </w:pPr>
      <w:r w:rsidRPr="00A81268">
        <w:rPr>
          <w:sz w:val="20"/>
          <w:szCs w:val="20"/>
        </w:rPr>
        <w:t>•</w:t>
      </w:r>
      <w:r w:rsidRPr="00A81268">
        <w:rPr>
          <w:sz w:val="20"/>
          <w:szCs w:val="20"/>
        </w:rPr>
        <w:tab/>
        <w:t xml:space="preserve">Nisreen Osman Mustafa is an MD </w:t>
      </w:r>
      <w:r w:rsidR="00197844" w:rsidRPr="00A81268">
        <w:rPr>
          <w:sz w:val="20"/>
          <w:szCs w:val="20"/>
        </w:rPr>
        <w:t>Dermatologist</w:t>
      </w:r>
      <w:r w:rsidRPr="00A81268">
        <w:rPr>
          <w:sz w:val="20"/>
          <w:szCs w:val="20"/>
        </w:rPr>
        <w:t xml:space="preserve"> and works with one of the private clinics </w:t>
      </w:r>
      <w:r w:rsidR="00197844" w:rsidRPr="00A81268">
        <w:rPr>
          <w:sz w:val="20"/>
          <w:szCs w:val="20"/>
        </w:rPr>
        <w:t>in United</w:t>
      </w:r>
      <w:r w:rsidRPr="00A81268">
        <w:rPr>
          <w:sz w:val="20"/>
          <w:szCs w:val="20"/>
        </w:rPr>
        <w:t xml:space="preserve"> Arab Emirates from 2020 to </w:t>
      </w:r>
      <w:r w:rsidR="00197844" w:rsidRPr="00A81268">
        <w:rPr>
          <w:sz w:val="20"/>
          <w:szCs w:val="20"/>
        </w:rPr>
        <w:t>present.</w:t>
      </w:r>
      <w:r w:rsidRPr="00A81268">
        <w:rPr>
          <w:sz w:val="20"/>
          <w:szCs w:val="20"/>
        </w:rPr>
        <w:t xml:space="preserve"> She holds a Clinical Doctorate in dermatology and venereology from Sudan Medical Specialization </w:t>
      </w:r>
      <w:r w:rsidR="00197844" w:rsidRPr="00A81268">
        <w:rPr>
          <w:sz w:val="20"/>
          <w:szCs w:val="20"/>
        </w:rPr>
        <w:t>Board 2016,</w:t>
      </w:r>
      <w:r w:rsidRPr="00A81268">
        <w:rPr>
          <w:sz w:val="20"/>
          <w:szCs w:val="20"/>
        </w:rPr>
        <w:t xml:space="preserve"> worked as Senior Registrar in Saudi Arabia from 2017 to </w:t>
      </w:r>
      <w:r w:rsidR="00197844" w:rsidRPr="00A81268">
        <w:rPr>
          <w:sz w:val="20"/>
          <w:szCs w:val="20"/>
        </w:rPr>
        <w:t>2020.</w:t>
      </w:r>
      <w:r w:rsidRPr="00A81268">
        <w:rPr>
          <w:sz w:val="20"/>
          <w:szCs w:val="20"/>
        </w:rPr>
        <w:t xml:space="preserve"> She is a trainer of fillers injection </w:t>
      </w:r>
      <w:r w:rsidR="00197844" w:rsidRPr="00A81268">
        <w:rPr>
          <w:sz w:val="20"/>
          <w:szCs w:val="20"/>
        </w:rPr>
        <w:t>techniques.</w:t>
      </w:r>
      <w:r w:rsidRPr="00A81268">
        <w:rPr>
          <w:sz w:val="20"/>
          <w:szCs w:val="20"/>
        </w:rPr>
        <w:t xml:space="preserve"> She has a published a case study about Lip augmentation with hyaluronic acid hydrogel cross linked with polyethylene glycol </w:t>
      </w:r>
      <w:proofErr w:type="spellStart"/>
      <w:r w:rsidRPr="00A81268">
        <w:rPr>
          <w:sz w:val="20"/>
          <w:szCs w:val="20"/>
        </w:rPr>
        <w:t>diglycidyl</w:t>
      </w:r>
      <w:proofErr w:type="spellEnd"/>
      <w:r w:rsidRPr="00A81268">
        <w:rPr>
          <w:sz w:val="20"/>
          <w:szCs w:val="20"/>
        </w:rPr>
        <w:t xml:space="preserve"> </w:t>
      </w:r>
      <w:r w:rsidR="00197844" w:rsidRPr="00A81268">
        <w:rPr>
          <w:sz w:val="20"/>
          <w:szCs w:val="20"/>
        </w:rPr>
        <w:t>(PEGDE</w:t>
      </w:r>
      <w:r w:rsidRPr="00A81268">
        <w:rPr>
          <w:sz w:val="20"/>
          <w:szCs w:val="20"/>
        </w:rPr>
        <w:t xml:space="preserve">) on two women with autoimmune </w:t>
      </w:r>
      <w:r w:rsidR="00197844" w:rsidRPr="00A81268">
        <w:rPr>
          <w:sz w:val="20"/>
          <w:szCs w:val="20"/>
        </w:rPr>
        <w:t>disease,</w:t>
      </w:r>
      <w:r w:rsidRPr="00A81268">
        <w:rPr>
          <w:sz w:val="20"/>
          <w:szCs w:val="20"/>
        </w:rPr>
        <w:t xml:space="preserve"> at Aesthetic Cosmetology and Medicine journal 02/2024 vol.</w:t>
      </w:r>
      <w:r w:rsidR="00197844" w:rsidRPr="00A81268">
        <w:rPr>
          <w:sz w:val="20"/>
          <w:szCs w:val="20"/>
        </w:rPr>
        <w:t>13.</w:t>
      </w:r>
    </w:p>
    <w:p w14:paraId="4B2DEC29" w14:textId="03276FCE" w:rsidR="006A7F42" w:rsidRPr="00A81268" w:rsidRDefault="006A7F42" w:rsidP="006A7F42">
      <w:pPr>
        <w:jc w:val="both"/>
        <w:rPr>
          <w:sz w:val="20"/>
          <w:szCs w:val="20"/>
        </w:rPr>
      </w:pPr>
      <w:r w:rsidRPr="00A81268">
        <w:rPr>
          <w:sz w:val="20"/>
          <w:szCs w:val="20"/>
        </w:rPr>
        <w:t>•</w:t>
      </w:r>
      <w:proofErr w:type="spellStart"/>
      <w:r w:rsidRPr="00A81268">
        <w:rPr>
          <w:sz w:val="20"/>
          <w:szCs w:val="20"/>
        </w:rPr>
        <w:t>Dr</w:t>
      </w:r>
      <w:r w:rsidR="00197844">
        <w:rPr>
          <w:sz w:val="20"/>
          <w:szCs w:val="20"/>
        </w:rPr>
        <w:t>.</w:t>
      </w:r>
      <w:proofErr w:type="spellEnd"/>
      <w:r w:rsidRPr="00A81268">
        <w:rPr>
          <w:sz w:val="20"/>
          <w:szCs w:val="20"/>
        </w:rPr>
        <w:t xml:space="preserve"> Nisreen grew up in Omdurman, middle of Sudan and is passionate about aesthetics and Anti-aging </w:t>
      </w:r>
      <w:r w:rsidR="00197844" w:rsidRPr="00A81268">
        <w:rPr>
          <w:sz w:val="20"/>
          <w:szCs w:val="20"/>
        </w:rPr>
        <w:t>medicine.</w:t>
      </w:r>
    </w:p>
    <w:p w14:paraId="3BC9C0A7" w14:textId="4CD0F01D" w:rsidR="006A7F42" w:rsidRPr="00A81268" w:rsidRDefault="006A7F42" w:rsidP="006A7F42">
      <w:pPr>
        <w:jc w:val="both"/>
        <w:rPr>
          <w:sz w:val="20"/>
          <w:szCs w:val="20"/>
        </w:rPr>
      </w:pPr>
      <w:r w:rsidRPr="00A81268">
        <w:rPr>
          <w:sz w:val="20"/>
          <w:szCs w:val="20"/>
        </w:rPr>
        <w:t xml:space="preserve">•Full </w:t>
      </w:r>
      <w:r w:rsidR="00197844" w:rsidRPr="00A81268">
        <w:rPr>
          <w:sz w:val="20"/>
          <w:szCs w:val="20"/>
        </w:rPr>
        <w:t>name:</w:t>
      </w:r>
      <w:r w:rsidRPr="00A81268">
        <w:rPr>
          <w:sz w:val="20"/>
          <w:szCs w:val="20"/>
        </w:rPr>
        <w:t xml:space="preserve"> Nisreen Osman Mustafa </w:t>
      </w:r>
    </w:p>
    <w:p w14:paraId="45F0A5C0" w14:textId="220AEBA2" w:rsidR="006A7F42" w:rsidRPr="00A81268" w:rsidRDefault="006A7F42" w:rsidP="006A7F42">
      <w:pPr>
        <w:jc w:val="both"/>
        <w:rPr>
          <w:sz w:val="20"/>
          <w:szCs w:val="20"/>
        </w:rPr>
      </w:pPr>
      <w:r w:rsidRPr="00A81268">
        <w:rPr>
          <w:sz w:val="20"/>
          <w:szCs w:val="20"/>
        </w:rPr>
        <w:t>•Personal</w:t>
      </w:r>
      <w:r w:rsidRPr="00A81268">
        <w:rPr>
          <w:sz w:val="20"/>
          <w:szCs w:val="20"/>
        </w:rPr>
        <w:t xml:space="preserve"> </w:t>
      </w:r>
      <w:r w:rsidR="00197844" w:rsidRPr="00A81268">
        <w:rPr>
          <w:sz w:val="20"/>
          <w:szCs w:val="20"/>
        </w:rPr>
        <w:t>Email:</w:t>
      </w:r>
      <w:r w:rsidRPr="00A81268">
        <w:rPr>
          <w:sz w:val="20"/>
          <w:szCs w:val="20"/>
        </w:rPr>
        <w:t xml:space="preserve"> nisreenosman8@gmail.com</w:t>
      </w:r>
    </w:p>
    <w:p w14:paraId="3C13A3D9" w14:textId="25544098" w:rsidR="006A7F42" w:rsidRPr="00A81268" w:rsidRDefault="006A7F42" w:rsidP="006A7F42">
      <w:pPr>
        <w:jc w:val="both"/>
        <w:rPr>
          <w:sz w:val="20"/>
          <w:szCs w:val="20"/>
        </w:rPr>
      </w:pPr>
      <w:r w:rsidRPr="00A81268">
        <w:rPr>
          <w:sz w:val="20"/>
          <w:szCs w:val="20"/>
        </w:rPr>
        <w:t xml:space="preserve">•Mobile </w:t>
      </w:r>
      <w:r w:rsidR="00197844" w:rsidRPr="00A81268">
        <w:rPr>
          <w:sz w:val="20"/>
          <w:szCs w:val="20"/>
        </w:rPr>
        <w:t>number:</w:t>
      </w:r>
      <w:r w:rsidRPr="00A81268">
        <w:rPr>
          <w:sz w:val="20"/>
          <w:szCs w:val="20"/>
        </w:rPr>
        <w:t xml:space="preserve"> +971 508260997</w:t>
      </w:r>
    </w:p>
    <w:p w14:paraId="5881814A" w14:textId="139EBE3A" w:rsidR="006A7F42" w:rsidRPr="00A81268" w:rsidRDefault="006A7F42" w:rsidP="006A7F42">
      <w:pPr>
        <w:jc w:val="both"/>
        <w:rPr>
          <w:sz w:val="20"/>
          <w:szCs w:val="20"/>
        </w:rPr>
      </w:pPr>
      <w:r w:rsidRPr="00A81268">
        <w:rPr>
          <w:sz w:val="20"/>
          <w:szCs w:val="20"/>
        </w:rPr>
        <w:t xml:space="preserve">•Category: </w:t>
      </w:r>
      <w:r w:rsidR="00197844" w:rsidRPr="00A81268">
        <w:rPr>
          <w:sz w:val="20"/>
          <w:szCs w:val="20"/>
        </w:rPr>
        <w:t>(oral</w:t>
      </w:r>
      <w:r w:rsidRPr="00A81268">
        <w:rPr>
          <w:sz w:val="20"/>
          <w:szCs w:val="20"/>
        </w:rPr>
        <w:t xml:space="preserve"> presentation)</w:t>
      </w:r>
    </w:p>
    <w:p w14:paraId="672D4CD7" w14:textId="79C8189E" w:rsidR="000B7682" w:rsidRPr="00A81268" w:rsidRDefault="006A7F42" w:rsidP="006A7F42">
      <w:pPr>
        <w:jc w:val="both"/>
        <w:rPr>
          <w:sz w:val="20"/>
          <w:szCs w:val="20"/>
        </w:rPr>
        <w:sectPr w:rsidR="000B7682" w:rsidRPr="00A81268" w:rsidSect="006A7F42">
          <w:type w:val="continuous"/>
          <w:pgSz w:w="11906" w:h="16838"/>
          <w:pgMar w:top="1440" w:right="1440" w:bottom="1440" w:left="1440" w:header="708" w:footer="708" w:gutter="0"/>
          <w:cols w:num="2" w:space="720"/>
          <w:docGrid w:linePitch="360"/>
        </w:sectPr>
      </w:pPr>
      <w:r w:rsidRPr="00A81268">
        <w:rPr>
          <w:sz w:val="20"/>
          <w:szCs w:val="20"/>
        </w:rPr>
        <w:t xml:space="preserve">•Date of </w:t>
      </w:r>
      <w:r w:rsidR="00197844" w:rsidRPr="00A81268">
        <w:rPr>
          <w:sz w:val="20"/>
          <w:szCs w:val="20"/>
        </w:rPr>
        <w:t>birth:</w:t>
      </w:r>
      <w:r w:rsidRPr="00A81268">
        <w:rPr>
          <w:sz w:val="20"/>
          <w:szCs w:val="20"/>
        </w:rPr>
        <w:t xml:space="preserve"> 26/ 05/ 19</w:t>
      </w:r>
      <w:r w:rsidRPr="00A81268">
        <w:rPr>
          <w:sz w:val="20"/>
          <w:szCs w:val="20"/>
        </w:rPr>
        <w:t>7</w:t>
      </w:r>
      <w:r w:rsidR="00A81268" w:rsidRPr="00A81268">
        <w:rPr>
          <w:sz w:val="20"/>
          <w:szCs w:val="20"/>
        </w:rPr>
        <w:t>8</w:t>
      </w:r>
    </w:p>
    <w:p w14:paraId="6F3153E9" w14:textId="77777777" w:rsidR="000B7682" w:rsidRPr="00A81268" w:rsidRDefault="000B7682" w:rsidP="005C0095">
      <w:pPr>
        <w:jc w:val="both"/>
        <w:rPr>
          <w:sz w:val="20"/>
          <w:szCs w:val="20"/>
        </w:rPr>
        <w:sectPr w:rsidR="000B7682" w:rsidRPr="00A81268" w:rsidSect="006A7F42">
          <w:type w:val="continuous"/>
          <w:pgSz w:w="11906" w:h="16838"/>
          <w:pgMar w:top="1440" w:right="1440" w:bottom="1440" w:left="1440" w:header="708" w:footer="708" w:gutter="0"/>
          <w:cols w:num="2" w:space="720"/>
          <w:docGrid w:linePitch="360"/>
        </w:sectPr>
      </w:pPr>
    </w:p>
    <w:p w14:paraId="69BD8BBE" w14:textId="77777777" w:rsidR="006A7F42" w:rsidRPr="00A81268" w:rsidRDefault="006A7F42" w:rsidP="005C0095">
      <w:pPr>
        <w:rPr>
          <w:sz w:val="20"/>
          <w:szCs w:val="20"/>
        </w:rPr>
        <w:sectPr w:rsidR="006A7F42" w:rsidRPr="00A81268" w:rsidSect="000B7682">
          <w:type w:val="continuous"/>
          <w:pgSz w:w="11906" w:h="16838"/>
          <w:pgMar w:top="1440" w:right="1440" w:bottom="1440" w:left="1440" w:header="708" w:footer="708" w:gutter="0"/>
          <w:cols w:num="2" w:space="720" w:equalWidth="0">
            <w:col w:w="2528" w:space="720"/>
            <w:col w:w="5776"/>
          </w:cols>
          <w:docGrid w:linePitch="360"/>
        </w:sectPr>
      </w:pPr>
    </w:p>
    <w:p w14:paraId="526D1478" w14:textId="77777777" w:rsidR="000B7682" w:rsidRDefault="000B7682" w:rsidP="005C0095">
      <w:pPr>
        <w:jc w:val="both"/>
        <w:sectPr w:rsidR="000B7682" w:rsidSect="000B7682">
          <w:type w:val="continuous"/>
          <w:pgSz w:w="11906" w:h="16838"/>
          <w:pgMar w:top="1440" w:right="1440" w:bottom="1440" w:left="1440" w:header="708" w:footer="708" w:gutter="0"/>
          <w:cols w:num="2" w:space="720" w:equalWidth="0">
            <w:col w:w="2528" w:space="720"/>
            <w:col w:w="5776"/>
          </w:cols>
          <w:docGrid w:linePitch="360"/>
        </w:sectPr>
      </w:pPr>
    </w:p>
    <w:p w14:paraId="5142D961" w14:textId="77777777" w:rsidR="000B7682" w:rsidRDefault="000B7682" w:rsidP="005C0095">
      <w:pPr>
        <w:jc w:val="both"/>
        <w:sectPr w:rsidR="000B7682" w:rsidSect="000B7682">
          <w:type w:val="continuous"/>
          <w:pgSz w:w="11906" w:h="16838"/>
          <w:pgMar w:top="1440" w:right="1440" w:bottom="1440" w:left="1440" w:header="708" w:footer="708" w:gutter="0"/>
          <w:cols w:num="2" w:space="708" w:equalWidth="0">
            <w:col w:w="2528" w:space="720"/>
            <w:col w:w="5776"/>
          </w:cols>
          <w:docGrid w:linePitch="360"/>
        </w:sectPr>
      </w:pPr>
    </w:p>
    <w:p w14:paraId="488760BD" w14:textId="77777777" w:rsidR="000B7682" w:rsidRDefault="000B7682" w:rsidP="005C0095">
      <w:pPr>
        <w:jc w:val="both"/>
        <w:sectPr w:rsidR="000B7682" w:rsidSect="000B7682">
          <w:type w:val="continuous"/>
          <w:pgSz w:w="11906" w:h="16838"/>
          <w:pgMar w:top="1440" w:right="1440" w:bottom="1440" w:left="1440" w:header="708" w:footer="708" w:gutter="0"/>
          <w:cols w:space="708"/>
          <w:docGrid w:linePitch="360"/>
        </w:sectPr>
      </w:pPr>
    </w:p>
    <w:p w14:paraId="457BD48C" w14:textId="42FC3C19" w:rsidR="00B00D90" w:rsidRPr="00FA078C" w:rsidRDefault="00B00D90" w:rsidP="00A00162">
      <w:pPr>
        <w:jc w:val="both"/>
        <w:rPr>
          <w:b/>
          <w:bCs/>
          <w:sz w:val="18"/>
        </w:rPr>
      </w:pPr>
      <w:r w:rsidRPr="00FA078C">
        <w:rPr>
          <w:b/>
          <w:bCs/>
          <w:sz w:val="18"/>
        </w:rPr>
        <w:lastRenderedPageBreak/>
        <w:t xml:space="preserve">REFERENCES </w:t>
      </w:r>
    </w:p>
    <w:p w14:paraId="6A370ABC" w14:textId="77777777" w:rsidR="006A7F42" w:rsidRPr="00A81268" w:rsidRDefault="006A7F42" w:rsidP="00A00162">
      <w:pPr>
        <w:pStyle w:val="ListParagraph"/>
        <w:numPr>
          <w:ilvl w:val="0"/>
          <w:numId w:val="5"/>
        </w:numPr>
        <w:jc w:val="both"/>
        <w:rPr>
          <w:sz w:val="18"/>
        </w:rPr>
        <w:sectPr w:rsidR="006A7F42" w:rsidRPr="00A81268" w:rsidSect="00DA1820">
          <w:type w:val="continuous"/>
          <w:pgSz w:w="11906" w:h="16838"/>
          <w:pgMar w:top="1440" w:right="1440" w:bottom="1440" w:left="1440" w:header="708" w:footer="708" w:gutter="0"/>
          <w:cols w:space="720"/>
          <w:docGrid w:linePitch="360"/>
        </w:sectPr>
      </w:pPr>
    </w:p>
    <w:p w14:paraId="1F3A38A3" w14:textId="54A73D00" w:rsidR="00B00D90" w:rsidRPr="00FA078C" w:rsidRDefault="00B00D90" w:rsidP="00A00162">
      <w:pPr>
        <w:pStyle w:val="ListParagraph"/>
        <w:numPr>
          <w:ilvl w:val="0"/>
          <w:numId w:val="5"/>
        </w:numPr>
        <w:jc w:val="both"/>
        <w:rPr>
          <w:sz w:val="20"/>
          <w:szCs w:val="20"/>
        </w:rPr>
      </w:pPr>
      <w:r w:rsidRPr="00FA078C">
        <w:rPr>
          <w:sz w:val="20"/>
          <w:szCs w:val="20"/>
        </w:rPr>
        <w:t xml:space="preserve">Sarnoff DS, Gotkin RH. Six steps to the “perfect” lip. </w:t>
      </w:r>
      <w:proofErr w:type="gramStart"/>
      <w:r w:rsidRPr="00FA078C">
        <w:rPr>
          <w:sz w:val="20"/>
          <w:szCs w:val="20"/>
        </w:rPr>
        <w:t>J  Drugs</w:t>
      </w:r>
      <w:proofErr w:type="gramEnd"/>
      <w:r w:rsidRPr="00FA078C">
        <w:rPr>
          <w:sz w:val="20"/>
          <w:szCs w:val="20"/>
        </w:rPr>
        <w:t xml:space="preserve"> Dermatol. </w:t>
      </w:r>
    </w:p>
    <w:p w14:paraId="438BA34C" w14:textId="1614A54B" w:rsidR="00B00D90" w:rsidRPr="00FA078C" w:rsidRDefault="00B00D90" w:rsidP="00AC0554">
      <w:pPr>
        <w:jc w:val="both"/>
        <w:rPr>
          <w:sz w:val="20"/>
          <w:szCs w:val="20"/>
        </w:rPr>
      </w:pPr>
      <w:r w:rsidRPr="00FA078C">
        <w:rPr>
          <w:sz w:val="20"/>
          <w:szCs w:val="20"/>
        </w:rPr>
        <w:t>2012;11(9):1081-1088.</w:t>
      </w:r>
    </w:p>
    <w:p w14:paraId="316FE564" w14:textId="73FDBF8F" w:rsidR="00B00D90" w:rsidRPr="00FA078C" w:rsidRDefault="00B00D90" w:rsidP="00A81268">
      <w:pPr>
        <w:pStyle w:val="ListParagraph"/>
        <w:numPr>
          <w:ilvl w:val="0"/>
          <w:numId w:val="5"/>
        </w:numPr>
        <w:rPr>
          <w:sz w:val="20"/>
          <w:szCs w:val="20"/>
        </w:rPr>
      </w:pPr>
      <w:r w:rsidRPr="00FA078C">
        <w:rPr>
          <w:sz w:val="20"/>
          <w:szCs w:val="20"/>
        </w:rPr>
        <w:t>International Society of Aesthetic Plastic Surgeons (ISAPS). ISAPS international</w:t>
      </w:r>
      <w:r w:rsidR="00A81268" w:rsidRPr="00FA078C">
        <w:rPr>
          <w:sz w:val="20"/>
          <w:szCs w:val="20"/>
        </w:rPr>
        <w:t xml:space="preserve"> </w:t>
      </w:r>
      <w:r w:rsidRPr="00FA078C">
        <w:rPr>
          <w:sz w:val="20"/>
          <w:szCs w:val="20"/>
        </w:rPr>
        <w:t>survey on aesthetic/cosmetic procedures</w:t>
      </w:r>
      <w:r w:rsidR="000B7682" w:rsidRPr="00FA078C">
        <w:rPr>
          <w:sz w:val="20"/>
          <w:szCs w:val="20"/>
        </w:rPr>
        <w:t xml:space="preserve"> </w:t>
      </w:r>
      <w:r w:rsidRPr="00FA078C">
        <w:rPr>
          <w:sz w:val="20"/>
          <w:szCs w:val="20"/>
        </w:rPr>
        <w:t>performed in 2021. Accessed 02.01.2024.</w:t>
      </w:r>
    </w:p>
    <w:p w14:paraId="3940F907" w14:textId="5AFAB214" w:rsidR="00B00D90" w:rsidRPr="00FA078C" w:rsidRDefault="00B00D90" w:rsidP="00A81268">
      <w:pPr>
        <w:pStyle w:val="ListParagraph"/>
        <w:numPr>
          <w:ilvl w:val="0"/>
          <w:numId w:val="5"/>
        </w:numPr>
        <w:rPr>
          <w:sz w:val="20"/>
          <w:szCs w:val="20"/>
        </w:rPr>
      </w:pPr>
      <w:r w:rsidRPr="00FA078C">
        <w:rPr>
          <w:sz w:val="20"/>
          <w:szCs w:val="20"/>
        </w:rPr>
        <w:t>American Society of Plastic Surgeons (ASAPS). Plastic surgery statistics report 2020. https://www.plasticsurgery.org/documents/News/Statistics/2020/plastic-surgery-statistics-full-report-2020.pdf. Accessed 03.01.2024.</w:t>
      </w:r>
    </w:p>
    <w:p w14:paraId="613284CC" w14:textId="77777777" w:rsidR="000B7682" w:rsidRPr="00FA078C" w:rsidRDefault="000B7682" w:rsidP="00AC0554">
      <w:pPr>
        <w:pStyle w:val="ListParagraph"/>
        <w:numPr>
          <w:ilvl w:val="0"/>
          <w:numId w:val="5"/>
        </w:numPr>
        <w:jc w:val="both"/>
        <w:rPr>
          <w:sz w:val="20"/>
          <w:szCs w:val="20"/>
        </w:rPr>
        <w:sectPr w:rsidR="000B7682" w:rsidRPr="00FA078C" w:rsidSect="00DA1820">
          <w:type w:val="continuous"/>
          <w:pgSz w:w="11906" w:h="16838"/>
          <w:pgMar w:top="1440" w:right="1440" w:bottom="1440" w:left="1440" w:header="708" w:footer="708" w:gutter="0"/>
          <w:cols w:space="720"/>
          <w:docGrid w:linePitch="360"/>
        </w:sectPr>
      </w:pPr>
    </w:p>
    <w:p w14:paraId="2EB4F7D9" w14:textId="37F9F07C" w:rsidR="00B00D90" w:rsidRPr="00FA078C" w:rsidRDefault="00B00D90" w:rsidP="000B7682">
      <w:pPr>
        <w:pStyle w:val="ListParagraph"/>
        <w:numPr>
          <w:ilvl w:val="0"/>
          <w:numId w:val="5"/>
        </w:numPr>
        <w:jc w:val="both"/>
        <w:rPr>
          <w:sz w:val="20"/>
          <w:szCs w:val="20"/>
        </w:rPr>
      </w:pPr>
      <w:r w:rsidRPr="00FA078C">
        <w:rPr>
          <w:sz w:val="20"/>
          <w:szCs w:val="20"/>
        </w:rPr>
        <w:t xml:space="preserve">De Boulle K, </w:t>
      </w:r>
      <w:proofErr w:type="spellStart"/>
      <w:r w:rsidRPr="00FA078C">
        <w:rPr>
          <w:sz w:val="20"/>
          <w:szCs w:val="20"/>
        </w:rPr>
        <w:t>Glogau</w:t>
      </w:r>
      <w:proofErr w:type="spellEnd"/>
      <w:r w:rsidRPr="00FA078C">
        <w:rPr>
          <w:sz w:val="20"/>
          <w:szCs w:val="20"/>
        </w:rPr>
        <w:t xml:space="preserve"> R, Kono T, et al. A review of the metabolism of 1,4-butanediol </w:t>
      </w:r>
      <w:proofErr w:type="spellStart"/>
      <w:r w:rsidRPr="00FA078C">
        <w:rPr>
          <w:sz w:val="20"/>
          <w:szCs w:val="20"/>
        </w:rPr>
        <w:t>diglycidyl</w:t>
      </w:r>
      <w:proofErr w:type="spellEnd"/>
      <w:r w:rsidRPr="00FA078C">
        <w:rPr>
          <w:sz w:val="20"/>
          <w:szCs w:val="20"/>
        </w:rPr>
        <w:t xml:space="preserve"> ether-crosslinked hyaluronic acid dermal fillers. Dermatol Surg. 2013;39(12):1758-1766. </w:t>
      </w:r>
    </w:p>
    <w:p w14:paraId="4B728D5C" w14:textId="6EC8944F" w:rsidR="00B00D90" w:rsidRPr="00FA078C" w:rsidRDefault="00B00D90" w:rsidP="00FA078C">
      <w:pPr>
        <w:pStyle w:val="ListParagraph"/>
        <w:numPr>
          <w:ilvl w:val="0"/>
          <w:numId w:val="5"/>
        </w:numPr>
        <w:jc w:val="both"/>
        <w:rPr>
          <w:sz w:val="20"/>
          <w:szCs w:val="20"/>
        </w:rPr>
      </w:pPr>
      <w:r w:rsidRPr="00FA078C">
        <w:rPr>
          <w:sz w:val="20"/>
          <w:szCs w:val="20"/>
        </w:rPr>
        <w:t xml:space="preserve">Greene RM. Comparing the use of injectable fillers for the youthful lip </w:t>
      </w:r>
      <w:proofErr w:type="gramStart"/>
      <w:r w:rsidRPr="00FA078C">
        <w:rPr>
          <w:sz w:val="20"/>
          <w:szCs w:val="20"/>
        </w:rPr>
        <w:t>And</w:t>
      </w:r>
      <w:proofErr w:type="gramEnd"/>
      <w:r w:rsidRPr="00FA078C">
        <w:rPr>
          <w:sz w:val="20"/>
          <w:szCs w:val="20"/>
        </w:rPr>
        <w:t xml:space="preserve"> the more mature lip. Facial </w:t>
      </w:r>
      <w:proofErr w:type="spellStart"/>
      <w:r w:rsidRPr="00FA078C">
        <w:rPr>
          <w:sz w:val="20"/>
          <w:szCs w:val="20"/>
        </w:rPr>
        <w:t>Plast</w:t>
      </w:r>
      <w:proofErr w:type="spellEnd"/>
      <w:r w:rsidRPr="00FA078C">
        <w:rPr>
          <w:sz w:val="20"/>
          <w:szCs w:val="20"/>
        </w:rPr>
        <w:t xml:space="preserve"> Surg. 2019;35(2):134-139.</w:t>
      </w:r>
    </w:p>
    <w:p w14:paraId="6B6437F9" w14:textId="60C9E499" w:rsidR="00B00D90" w:rsidRPr="00FA078C" w:rsidRDefault="00B00D90" w:rsidP="00D34885">
      <w:pPr>
        <w:pStyle w:val="ListParagraph"/>
        <w:numPr>
          <w:ilvl w:val="0"/>
          <w:numId w:val="5"/>
        </w:numPr>
        <w:jc w:val="both"/>
        <w:rPr>
          <w:sz w:val="20"/>
          <w:szCs w:val="20"/>
        </w:rPr>
      </w:pPr>
      <w:proofErr w:type="spellStart"/>
      <w:r w:rsidRPr="00FA078C">
        <w:rPr>
          <w:sz w:val="20"/>
          <w:szCs w:val="20"/>
        </w:rPr>
        <w:t>Gavard</w:t>
      </w:r>
      <w:proofErr w:type="spellEnd"/>
      <w:r w:rsidRPr="00FA078C">
        <w:rPr>
          <w:sz w:val="20"/>
          <w:szCs w:val="20"/>
        </w:rPr>
        <w:t xml:space="preserve"> </w:t>
      </w:r>
      <w:proofErr w:type="spellStart"/>
      <w:r w:rsidRPr="00FA078C">
        <w:rPr>
          <w:sz w:val="20"/>
          <w:szCs w:val="20"/>
        </w:rPr>
        <w:t>Molliard</w:t>
      </w:r>
      <w:proofErr w:type="spellEnd"/>
      <w:r w:rsidRPr="00FA078C">
        <w:rPr>
          <w:sz w:val="20"/>
          <w:szCs w:val="20"/>
        </w:rPr>
        <w:t xml:space="preserve"> S, Albert S, Mondon K. Key importance of compression properties in the biophysical characteristics of hyaluronic acid soft-tissue fillers. J Mech </w:t>
      </w:r>
      <w:proofErr w:type="spellStart"/>
      <w:r w:rsidRPr="00FA078C">
        <w:rPr>
          <w:sz w:val="20"/>
          <w:szCs w:val="20"/>
        </w:rPr>
        <w:t>Behav</w:t>
      </w:r>
      <w:proofErr w:type="spellEnd"/>
      <w:r w:rsidRPr="00FA078C">
        <w:rPr>
          <w:sz w:val="20"/>
          <w:szCs w:val="20"/>
        </w:rPr>
        <w:t xml:space="preserve"> Biomed Mater. </w:t>
      </w:r>
      <w:proofErr w:type="gramStart"/>
      <w:r w:rsidRPr="00FA078C">
        <w:rPr>
          <w:sz w:val="20"/>
          <w:szCs w:val="20"/>
        </w:rPr>
        <w:t>2016;61:290</w:t>
      </w:r>
      <w:proofErr w:type="gramEnd"/>
      <w:r w:rsidRPr="00FA078C">
        <w:rPr>
          <w:sz w:val="20"/>
          <w:szCs w:val="20"/>
        </w:rPr>
        <w:t xml:space="preserve">-298. </w:t>
      </w:r>
    </w:p>
    <w:p w14:paraId="3105C531" w14:textId="15E5D86C" w:rsidR="00B00D90" w:rsidRPr="00FA078C" w:rsidRDefault="00B00D90" w:rsidP="00D34885">
      <w:pPr>
        <w:pStyle w:val="ListParagraph"/>
        <w:numPr>
          <w:ilvl w:val="0"/>
          <w:numId w:val="5"/>
        </w:numPr>
        <w:jc w:val="both"/>
        <w:rPr>
          <w:sz w:val="20"/>
          <w:szCs w:val="20"/>
        </w:rPr>
      </w:pPr>
      <w:r w:rsidRPr="00FA078C">
        <w:rPr>
          <w:sz w:val="20"/>
          <w:szCs w:val="20"/>
        </w:rPr>
        <w:t xml:space="preserve">De la Guardia C, </w:t>
      </w:r>
      <w:proofErr w:type="spellStart"/>
      <w:r w:rsidRPr="00FA078C">
        <w:rPr>
          <w:sz w:val="20"/>
          <w:szCs w:val="20"/>
        </w:rPr>
        <w:t>Virno</w:t>
      </w:r>
      <w:proofErr w:type="spellEnd"/>
      <w:r w:rsidRPr="00FA078C">
        <w:rPr>
          <w:sz w:val="20"/>
          <w:szCs w:val="20"/>
        </w:rPr>
        <w:t xml:space="preserve"> A, Musumeci M, et al. Rheologic and physicochemical characteristics of hyaluronic acid fillers: overview and relationship to product performance. Facial </w:t>
      </w:r>
      <w:proofErr w:type="spellStart"/>
      <w:r w:rsidRPr="00FA078C">
        <w:rPr>
          <w:sz w:val="20"/>
          <w:szCs w:val="20"/>
        </w:rPr>
        <w:t>Plast</w:t>
      </w:r>
      <w:proofErr w:type="spellEnd"/>
      <w:r w:rsidRPr="00FA078C">
        <w:rPr>
          <w:sz w:val="20"/>
          <w:szCs w:val="20"/>
        </w:rPr>
        <w:t xml:space="preserve"> Surg. 2022;38(2):116-123. </w:t>
      </w:r>
    </w:p>
    <w:p w14:paraId="23F5B768" w14:textId="7B0C971A" w:rsidR="00B00D90" w:rsidRPr="00FA078C" w:rsidRDefault="00B00D90" w:rsidP="00D34885">
      <w:pPr>
        <w:pStyle w:val="ListParagraph"/>
        <w:numPr>
          <w:ilvl w:val="0"/>
          <w:numId w:val="5"/>
        </w:numPr>
        <w:jc w:val="both"/>
        <w:rPr>
          <w:sz w:val="20"/>
          <w:szCs w:val="20"/>
        </w:rPr>
      </w:pPr>
      <w:r w:rsidRPr="00FA078C">
        <w:rPr>
          <w:sz w:val="20"/>
          <w:szCs w:val="20"/>
        </w:rPr>
        <w:t xml:space="preserve">Monticelli D, Martina V, </w:t>
      </w:r>
      <w:proofErr w:type="spellStart"/>
      <w:r w:rsidRPr="00FA078C">
        <w:rPr>
          <w:sz w:val="20"/>
          <w:szCs w:val="20"/>
        </w:rPr>
        <w:t>Mocchi</w:t>
      </w:r>
      <w:proofErr w:type="spellEnd"/>
      <w:r w:rsidRPr="00FA078C">
        <w:rPr>
          <w:sz w:val="20"/>
          <w:szCs w:val="20"/>
        </w:rPr>
        <w:t xml:space="preserve"> R, et al. Chemical characterization of hydrogels crosslinked with polyethylene glycol for soft tissue augmentation. Open Access Maced J Med Sci. 2019;7(7):1077-1081.</w:t>
      </w:r>
    </w:p>
    <w:p w14:paraId="302B6353" w14:textId="3B40C5AF" w:rsidR="00B00D90" w:rsidRPr="00FA078C" w:rsidRDefault="00B00D90" w:rsidP="00FA078C">
      <w:pPr>
        <w:pStyle w:val="ListParagraph"/>
        <w:numPr>
          <w:ilvl w:val="0"/>
          <w:numId w:val="5"/>
        </w:numPr>
        <w:jc w:val="both"/>
        <w:rPr>
          <w:sz w:val="20"/>
          <w:szCs w:val="20"/>
        </w:rPr>
      </w:pPr>
      <w:r w:rsidRPr="00FA078C">
        <w:rPr>
          <w:sz w:val="20"/>
          <w:szCs w:val="20"/>
        </w:rPr>
        <w:t xml:space="preserve">Kubik P, Gallo D, Tanda ML, et al. Evaluation of the Safety of </w:t>
      </w:r>
      <w:proofErr w:type="spellStart"/>
      <w:r w:rsidRPr="00FA078C">
        <w:rPr>
          <w:sz w:val="20"/>
          <w:szCs w:val="20"/>
        </w:rPr>
        <w:t>Neauvia</w:t>
      </w:r>
      <w:proofErr w:type="spellEnd"/>
      <w:r w:rsidRPr="00FA078C">
        <w:rPr>
          <w:sz w:val="20"/>
          <w:szCs w:val="20"/>
        </w:rPr>
        <w:t xml:space="preserve"> Stimulate Injectable Product in Patients with Autoimmune Thyroid Diseases Based on Histopathological Examinations and Retrospective Analysis of Medical Records. Gels. 2023;9(6):440. </w:t>
      </w:r>
    </w:p>
    <w:p w14:paraId="528DEE9B" w14:textId="09CB3814" w:rsidR="00B00D90" w:rsidRPr="00FA078C" w:rsidRDefault="00B00D90" w:rsidP="00FA078C">
      <w:pPr>
        <w:pStyle w:val="ListParagraph"/>
        <w:numPr>
          <w:ilvl w:val="0"/>
          <w:numId w:val="5"/>
        </w:numPr>
        <w:jc w:val="both"/>
        <w:rPr>
          <w:sz w:val="20"/>
          <w:szCs w:val="20"/>
        </w:rPr>
      </w:pPr>
      <w:proofErr w:type="spellStart"/>
      <w:r w:rsidRPr="00FA078C">
        <w:rPr>
          <w:sz w:val="20"/>
          <w:szCs w:val="20"/>
        </w:rPr>
        <w:t>Heydenrych</w:t>
      </w:r>
      <w:proofErr w:type="spellEnd"/>
      <w:r w:rsidRPr="00FA078C">
        <w:rPr>
          <w:sz w:val="20"/>
          <w:szCs w:val="20"/>
        </w:rPr>
        <w:t xml:space="preserve"> I, Kapoor KM, De Boulle K, et al. A 10-point plan for avoiding hyaluronic acid dermal filler-related complications during facial aesthetic procedures and algorithms for management. Clin </w:t>
      </w:r>
      <w:proofErr w:type="spellStart"/>
      <w:r w:rsidRPr="00FA078C">
        <w:rPr>
          <w:sz w:val="20"/>
          <w:szCs w:val="20"/>
        </w:rPr>
        <w:t>Cosmet</w:t>
      </w:r>
      <w:proofErr w:type="spellEnd"/>
      <w:r w:rsidRPr="00FA078C">
        <w:rPr>
          <w:sz w:val="20"/>
          <w:szCs w:val="20"/>
        </w:rPr>
        <w:t xml:space="preserve"> </w:t>
      </w:r>
      <w:proofErr w:type="spellStart"/>
      <w:r w:rsidRPr="00FA078C">
        <w:rPr>
          <w:sz w:val="20"/>
          <w:szCs w:val="20"/>
        </w:rPr>
        <w:t>Investig</w:t>
      </w:r>
      <w:proofErr w:type="spellEnd"/>
      <w:r w:rsidRPr="00FA078C">
        <w:rPr>
          <w:sz w:val="20"/>
          <w:szCs w:val="20"/>
        </w:rPr>
        <w:t xml:space="preserve"> Dermatol. </w:t>
      </w:r>
      <w:proofErr w:type="gramStart"/>
      <w:r w:rsidRPr="00FA078C">
        <w:rPr>
          <w:sz w:val="20"/>
          <w:szCs w:val="20"/>
        </w:rPr>
        <w:t>2018;11:603</w:t>
      </w:r>
      <w:proofErr w:type="gramEnd"/>
      <w:r w:rsidRPr="00FA078C">
        <w:rPr>
          <w:sz w:val="20"/>
          <w:szCs w:val="20"/>
        </w:rPr>
        <w:t xml:space="preserve">-611. </w:t>
      </w:r>
    </w:p>
    <w:p w14:paraId="42852E9A" w14:textId="4DA48409" w:rsidR="00B00D90" w:rsidRPr="00FA078C" w:rsidRDefault="00B00D90" w:rsidP="00FA078C">
      <w:pPr>
        <w:pStyle w:val="ListParagraph"/>
        <w:numPr>
          <w:ilvl w:val="0"/>
          <w:numId w:val="5"/>
        </w:numPr>
        <w:jc w:val="both"/>
        <w:rPr>
          <w:sz w:val="20"/>
          <w:szCs w:val="20"/>
        </w:rPr>
      </w:pPr>
      <w:proofErr w:type="spellStart"/>
      <w:r w:rsidRPr="00FA078C">
        <w:rPr>
          <w:sz w:val="20"/>
          <w:szCs w:val="20"/>
        </w:rPr>
        <w:t>Zerbinati</w:t>
      </w:r>
      <w:proofErr w:type="spellEnd"/>
      <w:r w:rsidRPr="00FA078C">
        <w:rPr>
          <w:sz w:val="20"/>
          <w:szCs w:val="20"/>
        </w:rPr>
        <w:t xml:space="preserve"> N, Esposito C, Cipolla G, et al. Chemical and mechanical characterization of hyaluronic acid hydrogel cross-linked with </w:t>
      </w:r>
      <w:proofErr w:type="spellStart"/>
      <w:r w:rsidRPr="00FA078C">
        <w:rPr>
          <w:sz w:val="20"/>
          <w:szCs w:val="20"/>
        </w:rPr>
        <w:t>polyethylen</w:t>
      </w:r>
      <w:proofErr w:type="spellEnd"/>
      <w:r w:rsidRPr="00FA078C">
        <w:rPr>
          <w:sz w:val="20"/>
          <w:szCs w:val="20"/>
        </w:rPr>
        <w:t xml:space="preserve"> Glycol and its use in dermatology. Dermatol Ther. 2020;33(4</w:t>
      </w:r>
      <w:proofErr w:type="gramStart"/>
      <w:r w:rsidRPr="00FA078C">
        <w:rPr>
          <w:sz w:val="20"/>
          <w:szCs w:val="20"/>
        </w:rPr>
        <w:t>):e</w:t>
      </w:r>
      <w:proofErr w:type="gramEnd"/>
      <w:r w:rsidRPr="00FA078C">
        <w:rPr>
          <w:sz w:val="20"/>
          <w:szCs w:val="20"/>
        </w:rPr>
        <w:t xml:space="preserve">13747. </w:t>
      </w:r>
    </w:p>
    <w:p w14:paraId="4B6B6F10" w14:textId="0EE4FBA1" w:rsidR="00B00D90" w:rsidRPr="00FA078C" w:rsidRDefault="00B00D90" w:rsidP="00FA078C">
      <w:pPr>
        <w:pStyle w:val="ListParagraph"/>
        <w:numPr>
          <w:ilvl w:val="0"/>
          <w:numId w:val="5"/>
        </w:numPr>
        <w:jc w:val="both"/>
        <w:rPr>
          <w:sz w:val="20"/>
          <w:szCs w:val="20"/>
        </w:rPr>
      </w:pPr>
      <w:r w:rsidRPr="00FA078C">
        <w:rPr>
          <w:sz w:val="20"/>
          <w:szCs w:val="20"/>
        </w:rPr>
        <w:t xml:space="preserve">Rauso R, Nicoletti GF, Bove P, et al. Clinical Experience with PEGylated Hyaluronic Acid Fillers: A 3-year Retrospective Study. Open Access Maced J Med Sci. 2021;9(B):1168-1173. </w:t>
      </w:r>
    </w:p>
    <w:p w14:paraId="64BA85F3" w14:textId="017CC5D1" w:rsidR="00B00D90" w:rsidRPr="00FA078C" w:rsidRDefault="00B00D90" w:rsidP="00FA078C">
      <w:pPr>
        <w:pStyle w:val="ListParagraph"/>
        <w:numPr>
          <w:ilvl w:val="0"/>
          <w:numId w:val="5"/>
        </w:numPr>
        <w:jc w:val="both"/>
        <w:rPr>
          <w:sz w:val="20"/>
          <w:szCs w:val="20"/>
        </w:rPr>
      </w:pPr>
      <w:r w:rsidRPr="00FA078C">
        <w:rPr>
          <w:sz w:val="20"/>
          <w:szCs w:val="20"/>
        </w:rPr>
        <w:t xml:space="preserve">Marino F, Cosentino M, </w:t>
      </w:r>
      <w:proofErr w:type="spellStart"/>
      <w:r w:rsidRPr="00FA078C">
        <w:rPr>
          <w:sz w:val="20"/>
          <w:szCs w:val="20"/>
        </w:rPr>
        <w:t>Legnaro</w:t>
      </w:r>
      <w:proofErr w:type="spellEnd"/>
      <w:r w:rsidRPr="00FA078C">
        <w:rPr>
          <w:sz w:val="20"/>
          <w:szCs w:val="20"/>
        </w:rPr>
        <w:t xml:space="preserve"> M, et al. Immune profile of hyaluronic acid hydrogel polyethylene glycol crosslinked: An in vitro evaluation in human polymorphonuclear leukocytes. Dermatol Ther. 2020;33(3</w:t>
      </w:r>
      <w:proofErr w:type="gramStart"/>
      <w:r w:rsidRPr="00FA078C">
        <w:rPr>
          <w:sz w:val="20"/>
          <w:szCs w:val="20"/>
        </w:rPr>
        <w:t>):e</w:t>
      </w:r>
      <w:proofErr w:type="gramEnd"/>
      <w:r w:rsidRPr="00FA078C">
        <w:rPr>
          <w:sz w:val="20"/>
          <w:szCs w:val="20"/>
        </w:rPr>
        <w:t xml:space="preserve">13388. </w:t>
      </w:r>
    </w:p>
    <w:p w14:paraId="5D92DACF" w14:textId="07DD8ABB" w:rsidR="00B00D90" w:rsidRPr="00FA078C" w:rsidRDefault="00B00D90" w:rsidP="00FA078C">
      <w:pPr>
        <w:pStyle w:val="ListParagraph"/>
        <w:numPr>
          <w:ilvl w:val="0"/>
          <w:numId w:val="5"/>
        </w:numPr>
        <w:jc w:val="both"/>
        <w:rPr>
          <w:sz w:val="20"/>
          <w:szCs w:val="20"/>
        </w:rPr>
      </w:pPr>
      <w:proofErr w:type="spellStart"/>
      <w:r w:rsidRPr="00FA078C">
        <w:rPr>
          <w:sz w:val="20"/>
          <w:szCs w:val="20"/>
        </w:rPr>
        <w:t>Zerbinati</w:t>
      </w:r>
      <w:proofErr w:type="spellEnd"/>
      <w:r w:rsidRPr="00FA078C">
        <w:rPr>
          <w:sz w:val="20"/>
          <w:szCs w:val="20"/>
        </w:rPr>
        <w:t xml:space="preserve"> N, </w:t>
      </w:r>
      <w:proofErr w:type="spellStart"/>
      <w:r w:rsidRPr="00FA078C">
        <w:rPr>
          <w:sz w:val="20"/>
          <w:szCs w:val="20"/>
        </w:rPr>
        <w:t>D’Este</w:t>
      </w:r>
      <w:proofErr w:type="spellEnd"/>
      <w:r w:rsidRPr="00FA078C">
        <w:rPr>
          <w:sz w:val="20"/>
          <w:szCs w:val="20"/>
        </w:rPr>
        <w:t xml:space="preserve"> E, Farina A, et al. Morphological evidence following Pegylated filler treatment in human skin. J </w:t>
      </w:r>
      <w:proofErr w:type="spellStart"/>
      <w:r w:rsidRPr="00FA078C">
        <w:rPr>
          <w:sz w:val="20"/>
          <w:szCs w:val="20"/>
        </w:rPr>
        <w:t>Biol</w:t>
      </w:r>
      <w:proofErr w:type="spellEnd"/>
      <w:r w:rsidRPr="00FA078C">
        <w:rPr>
          <w:sz w:val="20"/>
          <w:szCs w:val="20"/>
        </w:rPr>
        <w:t xml:space="preserve"> </w:t>
      </w:r>
      <w:proofErr w:type="spellStart"/>
      <w:r w:rsidRPr="00FA078C">
        <w:rPr>
          <w:sz w:val="20"/>
          <w:szCs w:val="20"/>
        </w:rPr>
        <w:t>Regul</w:t>
      </w:r>
      <w:proofErr w:type="spellEnd"/>
      <w:r w:rsidRPr="00FA078C">
        <w:rPr>
          <w:sz w:val="20"/>
          <w:szCs w:val="20"/>
        </w:rPr>
        <w:t xml:space="preserve"> </w:t>
      </w:r>
      <w:proofErr w:type="spellStart"/>
      <w:r w:rsidRPr="00FA078C">
        <w:rPr>
          <w:sz w:val="20"/>
          <w:szCs w:val="20"/>
        </w:rPr>
        <w:t>Homeost</w:t>
      </w:r>
      <w:proofErr w:type="spellEnd"/>
      <w:r w:rsidRPr="00FA078C">
        <w:rPr>
          <w:sz w:val="20"/>
          <w:szCs w:val="20"/>
        </w:rPr>
        <w:t xml:space="preserve"> Agents. 2017;31(2):79-85.</w:t>
      </w:r>
    </w:p>
    <w:p w14:paraId="2587C064" w14:textId="4F35EA92" w:rsidR="00B00D90" w:rsidRPr="00FA078C" w:rsidRDefault="00B00D90" w:rsidP="00FA078C">
      <w:pPr>
        <w:pStyle w:val="ListParagraph"/>
        <w:numPr>
          <w:ilvl w:val="0"/>
          <w:numId w:val="5"/>
        </w:numPr>
        <w:jc w:val="both"/>
        <w:rPr>
          <w:sz w:val="20"/>
          <w:szCs w:val="20"/>
        </w:rPr>
      </w:pPr>
      <w:r w:rsidRPr="00FA078C">
        <w:rPr>
          <w:sz w:val="20"/>
          <w:szCs w:val="20"/>
        </w:rPr>
        <w:t xml:space="preserve">Martina V, Gallo A, Tarantino E, et al. Viscoelastic properties and thermodynamic balance improvement of a hyaluronic acid hydrogel enriched with Proline and </w:t>
      </w:r>
      <w:proofErr w:type="spellStart"/>
      <w:r w:rsidRPr="00FA078C">
        <w:rPr>
          <w:sz w:val="20"/>
          <w:szCs w:val="20"/>
        </w:rPr>
        <w:t>glycyne</w:t>
      </w:r>
      <w:proofErr w:type="spellEnd"/>
      <w:r w:rsidRPr="00FA078C">
        <w:rPr>
          <w:sz w:val="20"/>
          <w:szCs w:val="20"/>
        </w:rPr>
        <w:t>. J </w:t>
      </w:r>
      <w:proofErr w:type="spellStart"/>
      <w:r w:rsidRPr="00FA078C">
        <w:rPr>
          <w:sz w:val="20"/>
          <w:szCs w:val="20"/>
        </w:rPr>
        <w:t>Biol</w:t>
      </w:r>
      <w:proofErr w:type="spellEnd"/>
      <w:r w:rsidRPr="00FA078C">
        <w:rPr>
          <w:sz w:val="20"/>
          <w:szCs w:val="20"/>
        </w:rPr>
        <w:t xml:space="preserve"> </w:t>
      </w:r>
      <w:proofErr w:type="spellStart"/>
      <w:r w:rsidRPr="00FA078C">
        <w:rPr>
          <w:sz w:val="20"/>
          <w:szCs w:val="20"/>
        </w:rPr>
        <w:t>Regul</w:t>
      </w:r>
      <w:proofErr w:type="spellEnd"/>
      <w:r w:rsidRPr="00FA078C">
        <w:rPr>
          <w:sz w:val="20"/>
          <w:szCs w:val="20"/>
        </w:rPr>
        <w:t xml:space="preserve"> </w:t>
      </w:r>
      <w:proofErr w:type="spellStart"/>
      <w:r w:rsidRPr="00FA078C">
        <w:rPr>
          <w:sz w:val="20"/>
          <w:szCs w:val="20"/>
        </w:rPr>
        <w:t>Homeost</w:t>
      </w:r>
      <w:proofErr w:type="spellEnd"/>
      <w:r w:rsidRPr="00FA078C">
        <w:rPr>
          <w:sz w:val="20"/>
          <w:szCs w:val="20"/>
        </w:rPr>
        <w:t xml:space="preserve"> Agents. 2019;33(6):1955-1959.</w:t>
      </w:r>
    </w:p>
    <w:p w14:paraId="32894F62" w14:textId="716CB30C" w:rsidR="00B00D90" w:rsidRPr="00FA078C" w:rsidRDefault="00B00D90" w:rsidP="00FA078C">
      <w:pPr>
        <w:pStyle w:val="ListParagraph"/>
        <w:numPr>
          <w:ilvl w:val="0"/>
          <w:numId w:val="5"/>
        </w:numPr>
        <w:jc w:val="both"/>
        <w:rPr>
          <w:sz w:val="20"/>
          <w:szCs w:val="20"/>
        </w:rPr>
      </w:pPr>
      <w:proofErr w:type="spellStart"/>
      <w:r w:rsidRPr="00FA078C">
        <w:rPr>
          <w:sz w:val="20"/>
          <w:szCs w:val="20"/>
        </w:rPr>
        <w:t>Zerbinati</w:t>
      </w:r>
      <w:proofErr w:type="spellEnd"/>
      <w:r w:rsidRPr="00FA078C">
        <w:rPr>
          <w:sz w:val="20"/>
          <w:szCs w:val="20"/>
        </w:rPr>
        <w:t xml:space="preserve"> N, </w:t>
      </w:r>
      <w:proofErr w:type="spellStart"/>
      <w:r w:rsidRPr="00FA078C">
        <w:rPr>
          <w:sz w:val="20"/>
          <w:szCs w:val="20"/>
        </w:rPr>
        <w:t>Mocchi</w:t>
      </w:r>
      <w:proofErr w:type="spellEnd"/>
      <w:r w:rsidRPr="00FA078C">
        <w:rPr>
          <w:sz w:val="20"/>
          <w:szCs w:val="20"/>
        </w:rPr>
        <w:t xml:space="preserve"> R, </w:t>
      </w:r>
      <w:proofErr w:type="spellStart"/>
      <w:r w:rsidRPr="00FA078C">
        <w:rPr>
          <w:sz w:val="20"/>
          <w:szCs w:val="20"/>
        </w:rPr>
        <w:t>Galadari</w:t>
      </w:r>
      <w:proofErr w:type="spellEnd"/>
      <w:r w:rsidRPr="00FA078C">
        <w:rPr>
          <w:sz w:val="20"/>
          <w:szCs w:val="20"/>
        </w:rPr>
        <w:t xml:space="preserve"> H, et al. In Vitro Evaluation of the Biological Availability of Hyaluronic Acid Polyethylene Glycols-Cross-Linked Hydrogels to Bovine Testes Hyaluronidase. Biomed Res Int. 2019:3196723. </w:t>
      </w:r>
    </w:p>
    <w:p w14:paraId="5C601C78" w14:textId="1C60D171" w:rsidR="00B00D90" w:rsidRPr="00FA078C" w:rsidRDefault="00B00D90" w:rsidP="00FA078C">
      <w:pPr>
        <w:pStyle w:val="ListParagraph"/>
        <w:numPr>
          <w:ilvl w:val="0"/>
          <w:numId w:val="5"/>
        </w:numPr>
        <w:jc w:val="both"/>
        <w:rPr>
          <w:sz w:val="20"/>
          <w:szCs w:val="20"/>
        </w:rPr>
      </w:pPr>
      <w:proofErr w:type="spellStart"/>
      <w:r w:rsidRPr="00FA078C">
        <w:rPr>
          <w:sz w:val="20"/>
          <w:szCs w:val="20"/>
        </w:rPr>
        <w:t>Zerbinati</w:t>
      </w:r>
      <w:proofErr w:type="spellEnd"/>
      <w:r w:rsidRPr="00FA078C">
        <w:rPr>
          <w:sz w:val="20"/>
          <w:szCs w:val="20"/>
        </w:rPr>
        <w:t xml:space="preserve"> N, </w:t>
      </w:r>
      <w:proofErr w:type="spellStart"/>
      <w:r w:rsidRPr="00FA078C">
        <w:rPr>
          <w:sz w:val="20"/>
          <w:szCs w:val="20"/>
        </w:rPr>
        <w:t>Sommatis</w:t>
      </w:r>
      <w:proofErr w:type="spellEnd"/>
      <w:r w:rsidRPr="00FA078C">
        <w:rPr>
          <w:sz w:val="20"/>
          <w:szCs w:val="20"/>
        </w:rPr>
        <w:t xml:space="preserve"> S, Maccario C, et al. Toward physicochemical and Rheological characterization of different injectable hyaluronic acid dermal fillers cross-linked with polyethylene glycol </w:t>
      </w:r>
      <w:proofErr w:type="spellStart"/>
      <w:r w:rsidRPr="00FA078C">
        <w:rPr>
          <w:sz w:val="20"/>
          <w:szCs w:val="20"/>
        </w:rPr>
        <w:t>diglycidyl</w:t>
      </w:r>
      <w:proofErr w:type="spellEnd"/>
      <w:r w:rsidRPr="00FA078C">
        <w:rPr>
          <w:sz w:val="20"/>
          <w:szCs w:val="20"/>
        </w:rPr>
        <w:t xml:space="preserve"> ether. Polymers (Basel). 2021;13(6):948. </w:t>
      </w:r>
    </w:p>
    <w:p w14:paraId="0C97016A" w14:textId="77777777" w:rsidR="000B7682" w:rsidRPr="00FA078C" w:rsidRDefault="000B7682" w:rsidP="00256090">
      <w:pPr>
        <w:jc w:val="both"/>
        <w:rPr>
          <w:sz w:val="20"/>
          <w:szCs w:val="20"/>
        </w:rPr>
        <w:sectPr w:rsidR="000B7682" w:rsidRPr="00FA078C" w:rsidSect="00DA1820">
          <w:type w:val="continuous"/>
          <w:pgSz w:w="11906" w:h="16838"/>
          <w:pgMar w:top="1440" w:right="1440" w:bottom="1440" w:left="1440" w:header="708" w:footer="708" w:gutter="0"/>
          <w:cols w:space="720"/>
          <w:docGrid w:linePitch="360"/>
        </w:sectPr>
      </w:pPr>
    </w:p>
    <w:p w14:paraId="30040CA7" w14:textId="6E0B8BFB" w:rsidR="00F44D08" w:rsidRPr="00FA078C" w:rsidRDefault="00F44D08" w:rsidP="00256090">
      <w:pPr>
        <w:jc w:val="both"/>
        <w:rPr>
          <w:sz w:val="20"/>
          <w:szCs w:val="20"/>
        </w:rPr>
      </w:pPr>
    </w:p>
    <w:p w14:paraId="6A1D7AB2" w14:textId="77777777" w:rsidR="000B7682" w:rsidRPr="00A81268" w:rsidRDefault="000B7682" w:rsidP="00710583">
      <w:pPr>
        <w:pStyle w:val="ListParagraph"/>
        <w:ind w:left="2520"/>
        <w:jc w:val="both"/>
        <w:rPr>
          <w:sz w:val="18"/>
        </w:rPr>
        <w:sectPr w:rsidR="000B7682" w:rsidRPr="00A81268" w:rsidSect="00DA1820">
          <w:type w:val="continuous"/>
          <w:pgSz w:w="11906" w:h="16838"/>
          <w:pgMar w:top="1440" w:right="1440" w:bottom="1440" w:left="1440" w:header="708" w:footer="708" w:gutter="0"/>
          <w:cols w:space="720"/>
          <w:docGrid w:linePitch="360"/>
        </w:sectPr>
      </w:pPr>
    </w:p>
    <w:p w14:paraId="41321CBE" w14:textId="2AA94C13" w:rsidR="00397F01" w:rsidRPr="00A81268" w:rsidRDefault="00397F01" w:rsidP="00710583">
      <w:pPr>
        <w:pStyle w:val="ListParagraph"/>
        <w:ind w:left="2520"/>
        <w:jc w:val="both"/>
        <w:rPr>
          <w:sz w:val="18"/>
        </w:rPr>
      </w:pPr>
    </w:p>
    <w:p w14:paraId="5CA3C5CE" w14:textId="77777777" w:rsidR="006A7F42" w:rsidRPr="00A81268" w:rsidRDefault="006A7F42" w:rsidP="0088679E">
      <w:pPr>
        <w:pStyle w:val="ListParagraph"/>
        <w:ind w:left="2520"/>
        <w:jc w:val="both"/>
        <w:rPr>
          <w:sz w:val="18"/>
        </w:rPr>
        <w:sectPr w:rsidR="006A7F42" w:rsidRPr="00A81268" w:rsidSect="00DA1820">
          <w:type w:val="continuous"/>
          <w:pgSz w:w="11906" w:h="16838"/>
          <w:pgMar w:top="1440" w:right="1440" w:bottom="1440" w:left="1440" w:header="708" w:footer="708" w:gutter="0"/>
          <w:cols w:space="720"/>
          <w:docGrid w:linePitch="360"/>
        </w:sectPr>
      </w:pPr>
    </w:p>
    <w:p w14:paraId="60E3FC00" w14:textId="77777777" w:rsidR="00DA1820" w:rsidRDefault="00DA1820" w:rsidP="006A7F42">
      <w:pPr>
        <w:pStyle w:val="ListParagraph"/>
        <w:ind w:left="2520"/>
        <w:jc w:val="both"/>
        <w:rPr>
          <w:sz w:val="18"/>
        </w:rPr>
        <w:sectPr w:rsidR="00DA1820" w:rsidSect="00FA078C">
          <w:type w:val="continuous"/>
          <w:pgSz w:w="11906" w:h="16838"/>
          <w:pgMar w:top="1440" w:right="1440" w:bottom="1440" w:left="1440" w:header="708" w:footer="708" w:gutter="0"/>
          <w:cols w:space="720"/>
          <w:docGrid w:linePitch="360"/>
        </w:sectPr>
      </w:pPr>
    </w:p>
    <w:p w14:paraId="7571A2AD" w14:textId="7A9BD77D" w:rsidR="00381170" w:rsidRPr="00A81268" w:rsidRDefault="00381170" w:rsidP="006A7F42">
      <w:pPr>
        <w:pStyle w:val="ListParagraph"/>
        <w:ind w:left="2520"/>
        <w:jc w:val="both"/>
        <w:rPr>
          <w:sz w:val="18"/>
        </w:rPr>
      </w:pPr>
    </w:p>
    <w:sectPr w:rsidR="00381170" w:rsidRPr="00A81268" w:rsidSect="00FA078C">
      <w:type w:val="continuous"/>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65C86"/>
    <w:multiLevelType w:val="hybridMultilevel"/>
    <w:tmpl w:val="B4BABBC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 w15:restartNumberingAfterBreak="0">
    <w:nsid w:val="19F04ACE"/>
    <w:multiLevelType w:val="hybridMultilevel"/>
    <w:tmpl w:val="2428813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6C63B02"/>
    <w:multiLevelType w:val="hybridMultilevel"/>
    <w:tmpl w:val="DECCE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514E61"/>
    <w:multiLevelType w:val="hybridMultilevel"/>
    <w:tmpl w:val="051EA58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54EE7649"/>
    <w:multiLevelType w:val="hybridMultilevel"/>
    <w:tmpl w:val="E128665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8896823">
    <w:abstractNumId w:val="2"/>
  </w:num>
  <w:num w:numId="2" w16cid:durableId="1125543420">
    <w:abstractNumId w:val="1"/>
  </w:num>
  <w:num w:numId="3" w16cid:durableId="1455246889">
    <w:abstractNumId w:val="3"/>
  </w:num>
  <w:num w:numId="4" w16cid:durableId="741490178">
    <w:abstractNumId w:val="0"/>
  </w:num>
  <w:num w:numId="5" w16cid:durableId="696583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170"/>
    <w:rsid w:val="00017CC1"/>
    <w:rsid w:val="000B7682"/>
    <w:rsid w:val="00197844"/>
    <w:rsid w:val="00256090"/>
    <w:rsid w:val="0028357B"/>
    <w:rsid w:val="00283929"/>
    <w:rsid w:val="002D1A26"/>
    <w:rsid w:val="003024D6"/>
    <w:rsid w:val="00322E75"/>
    <w:rsid w:val="00355006"/>
    <w:rsid w:val="003557D7"/>
    <w:rsid w:val="00355A1D"/>
    <w:rsid w:val="00371852"/>
    <w:rsid w:val="00381170"/>
    <w:rsid w:val="00397F01"/>
    <w:rsid w:val="0044631E"/>
    <w:rsid w:val="00470248"/>
    <w:rsid w:val="004F1AE1"/>
    <w:rsid w:val="005341BC"/>
    <w:rsid w:val="005C0095"/>
    <w:rsid w:val="006A7F42"/>
    <w:rsid w:val="00710583"/>
    <w:rsid w:val="007C189B"/>
    <w:rsid w:val="00853DFB"/>
    <w:rsid w:val="0088679E"/>
    <w:rsid w:val="008C1DE4"/>
    <w:rsid w:val="008C3BDD"/>
    <w:rsid w:val="008D1557"/>
    <w:rsid w:val="009516E9"/>
    <w:rsid w:val="00A00162"/>
    <w:rsid w:val="00A26EC8"/>
    <w:rsid w:val="00A524E8"/>
    <w:rsid w:val="00A81268"/>
    <w:rsid w:val="00AC0554"/>
    <w:rsid w:val="00AE1A31"/>
    <w:rsid w:val="00B00D90"/>
    <w:rsid w:val="00B57609"/>
    <w:rsid w:val="00BF2FEC"/>
    <w:rsid w:val="00CA2CBF"/>
    <w:rsid w:val="00CE4DDA"/>
    <w:rsid w:val="00D34885"/>
    <w:rsid w:val="00DA1820"/>
    <w:rsid w:val="00E32F5C"/>
    <w:rsid w:val="00E7474C"/>
    <w:rsid w:val="00EF33F9"/>
    <w:rsid w:val="00EF4043"/>
    <w:rsid w:val="00F24550"/>
    <w:rsid w:val="00F25EAB"/>
    <w:rsid w:val="00F42CAD"/>
    <w:rsid w:val="00F44D08"/>
    <w:rsid w:val="00FA078C"/>
    <w:rsid w:val="00FF12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6F048"/>
  <w15:chartTrackingRefBased/>
  <w15:docId w15:val="{00F30FEF-7D70-EA4F-98DE-F1EDD8E7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68"/>
  </w:style>
  <w:style w:type="paragraph" w:styleId="Heading1">
    <w:name w:val="heading 1"/>
    <w:basedOn w:val="Normal"/>
    <w:next w:val="Normal"/>
    <w:link w:val="Heading1Char"/>
    <w:uiPriority w:val="9"/>
    <w:qFormat/>
    <w:rsid w:val="00A81268"/>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A81268"/>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A81268"/>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A81268"/>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A81268"/>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A81268"/>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A81268"/>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A81268"/>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A81268"/>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268"/>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A81268"/>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A81268"/>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A81268"/>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A81268"/>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A81268"/>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A81268"/>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A81268"/>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A81268"/>
    <w:rPr>
      <w:rFonts w:asciiTheme="majorHAnsi" w:eastAsiaTheme="majorEastAsia" w:hAnsiTheme="majorHAnsi" w:cstheme="majorBidi"/>
      <w:b/>
      <w:bCs/>
      <w:i/>
      <w:iCs/>
      <w:caps/>
      <w:color w:val="7F7F7F" w:themeColor="text1" w:themeTint="80"/>
      <w:sz w:val="20"/>
      <w:szCs w:val="20"/>
    </w:rPr>
  </w:style>
  <w:style w:type="paragraph" w:styleId="Title">
    <w:name w:val="Title"/>
    <w:basedOn w:val="Normal"/>
    <w:next w:val="Normal"/>
    <w:link w:val="TitleChar"/>
    <w:uiPriority w:val="10"/>
    <w:qFormat/>
    <w:rsid w:val="00A81268"/>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A81268"/>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A81268"/>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A81268"/>
    <w:rPr>
      <w:rFonts w:asciiTheme="majorHAnsi" w:eastAsiaTheme="majorEastAsia" w:hAnsiTheme="majorHAnsi" w:cstheme="majorBidi"/>
      <w:smallCaps/>
      <w:color w:val="595959" w:themeColor="text1" w:themeTint="A6"/>
      <w:sz w:val="28"/>
      <w:szCs w:val="28"/>
    </w:rPr>
  </w:style>
  <w:style w:type="paragraph" w:styleId="Quote">
    <w:name w:val="Quote"/>
    <w:basedOn w:val="Normal"/>
    <w:next w:val="Normal"/>
    <w:link w:val="QuoteChar"/>
    <w:uiPriority w:val="29"/>
    <w:qFormat/>
    <w:rsid w:val="00A81268"/>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A81268"/>
    <w:rPr>
      <w:rFonts w:asciiTheme="majorHAnsi" w:eastAsiaTheme="majorEastAsia" w:hAnsiTheme="majorHAnsi" w:cstheme="majorBidi"/>
      <w:sz w:val="25"/>
      <w:szCs w:val="25"/>
    </w:rPr>
  </w:style>
  <w:style w:type="paragraph" w:styleId="ListParagraph">
    <w:name w:val="List Paragraph"/>
    <w:basedOn w:val="Normal"/>
    <w:uiPriority w:val="34"/>
    <w:qFormat/>
    <w:rsid w:val="00381170"/>
    <w:pPr>
      <w:ind w:left="720"/>
      <w:contextualSpacing/>
    </w:pPr>
  </w:style>
  <w:style w:type="character" w:styleId="IntenseEmphasis">
    <w:name w:val="Intense Emphasis"/>
    <w:basedOn w:val="DefaultParagraphFont"/>
    <w:uiPriority w:val="21"/>
    <w:qFormat/>
    <w:rsid w:val="00A81268"/>
    <w:rPr>
      <w:b/>
      <w:bCs/>
      <w:i/>
      <w:iCs/>
    </w:rPr>
  </w:style>
  <w:style w:type="paragraph" w:styleId="IntenseQuote">
    <w:name w:val="Intense Quote"/>
    <w:basedOn w:val="Normal"/>
    <w:next w:val="Normal"/>
    <w:link w:val="IntenseQuoteChar"/>
    <w:uiPriority w:val="30"/>
    <w:qFormat/>
    <w:rsid w:val="00A81268"/>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A81268"/>
    <w:rPr>
      <w:color w:val="404040" w:themeColor="text1" w:themeTint="BF"/>
      <w:sz w:val="32"/>
      <w:szCs w:val="32"/>
    </w:rPr>
  </w:style>
  <w:style w:type="character" w:styleId="IntenseReference">
    <w:name w:val="Intense Reference"/>
    <w:basedOn w:val="DefaultParagraphFont"/>
    <w:uiPriority w:val="32"/>
    <w:qFormat/>
    <w:rsid w:val="00A81268"/>
    <w:rPr>
      <w:b/>
      <w:bCs/>
      <w:caps w:val="0"/>
      <w:smallCaps/>
      <w:color w:val="auto"/>
      <w:spacing w:val="3"/>
      <w:u w:val="single"/>
    </w:rPr>
  </w:style>
  <w:style w:type="character" w:styleId="Hyperlink">
    <w:name w:val="Hyperlink"/>
    <w:basedOn w:val="DefaultParagraphFont"/>
    <w:uiPriority w:val="99"/>
    <w:unhideWhenUsed/>
    <w:rsid w:val="00381170"/>
    <w:rPr>
      <w:color w:val="0563C1" w:themeColor="hyperlink"/>
      <w:u w:val="single"/>
    </w:rPr>
  </w:style>
  <w:style w:type="character" w:styleId="UnresolvedMention">
    <w:name w:val="Unresolved Mention"/>
    <w:basedOn w:val="DefaultParagraphFont"/>
    <w:uiPriority w:val="99"/>
    <w:semiHidden/>
    <w:unhideWhenUsed/>
    <w:rsid w:val="00381170"/>
    <w:rPr>
      <w:color w:val="605E5C"/>
      <w:shd w:val="clear" w:color="auto" w:fill="E1DFDD"/>
    </w:rPr>
  </w:style>
  <w:style w:type="paragraph" w:styleId="Caption">
    <w:name w:val="caption"/>
    <w:basedOn w:val="Normal"/>
    <w:next w:val="Normal"/>
    <w:uiPriority w:val="35"/>
    <w:semiHidden/>
    <w:unhideWhenUsed/>
    <w:qFormat/>
    <w:rsid w:val="00A81268"/>
    <w:pPr>
      <w:spacing w:line="240" w:lineRule="auto"/>
    </w:pPr>
    <w:rPr>
      <w:b/>
      <w:bCs/>
      <w:smallCaps/>
      <w:color w:val="595959" w:themeColor="text1" w:themeTint="A6"/>
    </w:rPr>
  </w:style>
  <w:style w:type="character" w:styleId="Strong">
    <w:name w:val="Strong"/>
    <w:basedOn w:val="DefaultParagraphFont"/>
    <w:uiPriority w:val="22"/>
    <w:qFormat/>
    <w:rsid w:val="00A81268"/>
    <w:rPr>
      <w:b/>
      <w:bCs/>
    </w:rPr>
  </w:style>
  <w:style w:type="character" w:styleId="Emphasis">
    <w:name w:val="Emphasis"/>
    <w:basedOn w:val="DefaultParagraphFont"/>
    <w:uiPriority w:val="20"/>
    <w:qFormat/>
    <w:rsid w:val="00A81268"/>
    <w:rPr>
      <w:i/>
      <w:iCs/>
    </w:rPr>
  </w:style>
  <w:style w:type="paragraph" w:styleId="NoSpacing">
    <w:name w:val="No Spacing"/>
    <w:uiPriority w:val="1"/>
    <w:qFormat/>
    <w:rsid w:val="00A81268"/>
    <w:pPr>
      <w:spacing w:after="0" w:line="240" w:lineRule="auto"/>
    </w:pPr>
  </w:style>
  <w:style w:type="character" w:styleId="SubtleEmphasis">
    <w:name w:val="Subtle Emphasis"/>
    <w:basedOn w:val="DefaultParagraphFont"/>
    <w:uiPriority w:val="19"/>
    <w:qFormat/>
    <w:rsid w:val="00A81268"/>
    <w:rPr>
      <w:i/>
      <w:iCs/>
      <w:color w:val="595959" w:themeColor="text1" w:themeTint="A6"/>
    </w:rPr>
  </w:style>
  <w:style w:type="character" w:styleId="SubtleReference">
    <w:name w:val="Subtle Reference"/>
    <w:basedOn w:val="DefaultParagraphFont"/>
    <w:uiPriority w:val="31"/>
    <w:qFormat/>
    <w:rsid w:val="00A81268"/>
    <w:rPr>
      <w:smallCaps/>
      <w:color w:val="404040" w:themeColor="text1" w:themeTint="BF"/>
      <w:u w:val="single" w:color="7F7F7F" w:themeColor="text1" w:themeTint="80"/>
    </w:rPr>
  </w:style>
  <w:style w:type="character" w:styleId="BookTitle">
    <w:name w:val="Book Title"/>
    <w:basedOn w:val="DefaultParagraphFont"/>
    <w:uiPriority w:val="33"/>
    <w:qFormat/>
    <w:rsid w:val="00A81268"/>
    <w:rPr>
      <w:b/>
      <w:bCs/>
      <w:smallCaps/>
      <w:spacing w:val="7"/>
    </w:rPr>
  </w:style>
  <w:style w:type="paragraph" w:styleId="TOCHeading">
    <w:name w:val="TOC Heading"/>
    <w:basedOn w:val="Heading1"/>
    <w:next w:val="Normal"/>
    <w:uiPriority w:val="39"/>
    <w:semiHidden/>
    <w:unhideWhenUsed/>
    <w:qFormat/>
    <w:rsid w:val="00A8126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FBE5-539B-4C1D-8BCF-6F16D493B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nisreen osman</dc:creator>
  <cp:keywords/>
  <dc:description/>
  <cp:lastModifiedBy>Nisreen Osman</cp:lastModifiedBy>
  <cp:revision>47</cp:revision>
  <dcterms:created xsi:type="dcterms:W3CDTF">2024-08-10T17:32:00Z</dcterms:created>
  <dcterms:modified xsi:type="dcterms:W3CDTF">2024-08-11T13:37:00Z</dcterms:modified>
</cp:coreProperties>
</file>