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99223" w14:textId="53860B7D" w:rsidR="00035E13" w:rsidRPr="004B58E6" w:rsidRDefault="00501D11" w:rsidP="00035E13">
      <w:pPr>
        <w:pStyle w:val="2"/>
        <w:rPr>
          <w:color w:val="231F20"/>
        </w:rPr>
      </w:pPr>
      <w:r>
        <w:rPr>
          <w:noProof/>
          <w:color w:val="231F20"/>
        </w:rPr>
        <w:drawing>
          <wp:anchor distT="0" distB="0" distL="114300" distR="114300" simplePos="0" relativeHeight="251659264" behindDoc="0" locked="0" layoutInCell="1" allowOverlap="1" wp14:anchorId="5873AEFF" wp14:editId="2498C8A9">
            <wp:simplePos x="0" y="0"/>
            <wp:positionH relativeFrom="margin">
              <wp:align>right</wp:align>
            </wp:positionH>
            <wp:positionV relativeFrom="paragraph">
              <wp:posOffset>276225</wp:posOffset>
            </wp:positionV>
            <wp:extent cx="1513840" cy="1688465"/>
            <wp:effectExtent l="0" t="0" r="0" b="698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1268" t="13477" r="17480" b="33220"/>
                    <a:stretch/>
                  </pic:blipFill>
                  <pic:spPr bwMode="auto">
                    <a:xfrm>
                      <a:off x="0" y="0"/>
                      <a:ext cx="1513840" cy="1688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41C" w:rsidRPr="00A8441C">
        <w:rPr>
          <w:color w:val="231F20"/>
        </w:rPr>
        <w:t xml:space="preserve">Autologous Fat </w:t>
      </w:r>
      <w:r w:rsidR="00A8441C">
        <w:rPr>
          <w:color w:val="231F20"/>
        </w:rPr>
        <w:t>Grafting</w:t>
      </w:r>
      <w:r w:rsidR="00A8441C" w:rsidRPr="00A8441C">
        <w:rPr>
          <w:color w:val="231F20"/>
        </w:rPr>
        <w:t xml:space="preserve"> in Aesthetic Mammoplasty</w:t>
      </w:r>
      <w:r w:rsidR="00A8441C">
        <w:rPr>
          <w:color w:val="231F20"/>
        </w:rPr>
        <w:t xml:space="preserve"> and Breast Reconstruction Post-mastectomy: </w:t>
      </w:r>
      <w:r w:rsidR="00A8441C" w:rsidRPr="00A8441C">
        <w:rPr>
          <w:color w:val="231F20"/>
        </w:rPr>
        <w:t>500+ Cases Review for How I do It</w:t>
      </w:r>
    </w:p>
    <w:p w14:paraId="0BF83D88" w14:textId="77777777" w:rsidR="00035E13" w:rsidRDefault="00035E13" w:rsidP="00035E13">
      <w:pPr>
        <w:pStyle w:val="2"/>
        <w:spacing w:before="98"/>
        <w:ind w:left="136"/>
        <w:rPr>
          <w:b w:val="0"/>
          <w:bCs w:val="0"/>
          <w:color w:val="231F20"/>
          <w:vertAlign w:val="superscript"/>
        </w:rPr>
      </w:pPr>
      <w:r w:rsidRPr="00B6429F">
        <w:rPr>
          <w:color w:val="231F20"/>
          <w:u w:val="single"/>
        </w:rPr>
        <w:t>Tsai-Ming Lin MD, PhD</w:t>
      </w:r>
      <w:r w:rsidRPr="00B6429F">
        <w:rPr>
          <w:color w:val="231F20"/>
          <w:u w:val="single"/>
          <w:vertAlign w:val="superscript"/>
        </w:rPr>
        <w:t>1,2</w:t>
      </w:r>
      <w:r w:rsidRPr="00B6429F">
        <w:rPr>
          <w:b w:val="0"/>
          <w:bCs w:val="0"/>
          <w:color w:val="231F20"/>
        </w:rPr>
        <w:t xml:space="preserve">, </w:t>
      </w:r>
      <w:proofErr w:type="spellStart"/>
      <w:r w:rsidRPr="004B58E6">
        <w:rPr>
          <w:b w:val="0"/>
          <w:bCs w:val="0"/>
          <w:color w:val="231F20"/>
        </w:rPr>
        <w:t>Chih</w:t>
      </w:r>
      <w:proofErr w:type="spellEnd"/>
      <w:r w:rsidRPr="004B58E6">
        <w:rPr>
          <w:b w:val="0"/>
          <w:bCs w:val="0"/>
          <w:color w:val="231F20"/>
        </w:rPr>
        <w:t>-Kong Chou MD, MS</w:t>
      </w:r>
      <w:r w:rsidRPr="004B58E6">
        <w:rPr>
          <w:b w:val="0"/>
          <w:bCs w:val="0"/>
          <w:color w:val="231F20"/>
          <w:vertAlign w:val="superscript"/>
        </w:rPr>
        <w:t>1</w:t>
      </w:r>
    </w:p>
    <w:p w14:paraId="4D5D44C6" w14:textId="77777777" w:rsidR="00035E13" w:rsidRPr="004B58E6" w:rsidRDefault="00035E13" w:rsidP="00035E13">
      <w:pPr>
        <w:pStyle w:val="2"/>
        <w:spacing w:before="98"/>
        <w:ind w:left="136"/>
        <w:rPr>
          <w:b w:val="0"/>
          <w:bCs w:val="0"/>
          <w:color w:val="231F20"/>
        </w:rPr>
      </w:pPr>
      <w:r w:rsidRPr="004B58E6">
        <w:rPr>
          <w:b w:val="0"/>
          <w:bCs w:val="0"/>
          <w:color w:val="231F20"/>
          <w:vertAlign w:val="superscript"/>
        </w:rPr>
        <w:t>1</w:t>
      </w:r>
      <w:r w:rsidRPr="004B58E6">
        <w:rPr>
          <w:b w:val="0"/>
          <w:bCs w:val="0"/>
          <w:color w:val="231F20"/>
        </w:rPr>
        <w:t>Charming Institute of Aesthetic</w:t>
      </w:r>
      <w:r>
        <w:rPr>
          <w:b w:val="0"/>
          <w:bCs w:val="0"/>
          <w:color w:val="231F20"/>
        </w:rPr>
        <w:t xml:space="preserve"> </w:t>
      </w:r>
      <w:r w:rsidRPr="004B58E6">
        <w:rPr>
          <w:b w:val="0"/>
          <w:bCs w:val="0"/>
          <w:color w:val="231F20"/>
        </w:rPr>
        <w:t>and Regenerative Surgery</w:t>
      </w:r>
    </w:p>
    <w:p w14:paraId="0E244CE1" w14:textId="77777777" w:rsidR="00035E13" w:rsidRDefault="00035E13" w:rsidP="00035E13">
      <w:pPr>
        <w:pStyle w:val="2"/>
        <w:spacing w:before="98"/>
        <w:ind w:left="136"/>
        <w:rPr>
          <w:b w:val="0"/>
          <w:bCs w:val="0"/>
          <w:color w:val="231F20"/>
        </w:rPr>
      </w:pPr>
      <w:r w:rsidRPr="004B58E6">
        <w:rPr>
          <w:b w:val="0"/>
          <w:bCs w:val="0"/>
          <w:color w:val="231F20"/>
          <w:vertAlign w:val="superscript"/>
        </w:rPr>
        <w:t>2</w:t>
      </w:r>
      <w:r w:rsidRPr="004B58E6">
        <w:rPr>
          <w:b w:val="0"/>
          <w:bCs w:val="0"/>
          <w:color w:val="231F20"/>
        </w:rPr>
        <w:t>Kaohsiung Medical University</w:t>
      </w:r>
      <w:r>
        <w:rPr>
          <w:b w:val="0"/>
          <w:bCs w:val="0"/>
          <w:color w:val="231F20"/>
        </w:rPr>
        <w:t xml:space="preserve"> </w:t>
      </w:r>
      <w:r w:rsidRPr="004B58E6">
        <w:rPr>
          <w:b w:val="0"/>
          <w:bCs w:val="0"/>
          <w:color w:val="231F20"/>
        </w:rPr>
        <w:t>Hospital</w:t>
      </w:r>
      <w:bookmarkStart w:id="0" w:name="_GoBack"/>
      <w:bookmarkEnd w:id="0"/>
    </w:p>
    <w:p w14:paraId="21A60B43" w14:textId="77777777" w:rsidR="00035E13" w:rsidRPr="004B58E6" w:rsidRDefault="00035E13" w:rsidP="00035E13">
      <w:pPr>
        <w:pStyle w:val="2"/>
        <w:spacing w:before="98"/>
        <w:ind w:left="136"/>
        <w:rPr>
          <w:b w:val="0"/>
          <w:bCs w:val="0"/>
          <w:color w:val="231F20"/>
        </w:rPr>
      </w:pPr>
      <w:r w:rsidRPr="004B58E6">
        <w:rPr>
          <w:b w:val="0"/>
          <w:bCs w:val="0"/>
          <w:color w:val="231F20"/>
        </w:rPr>
        <w:t>Kaohsiung, Taiwan</w:t>
      </w:r>
    </w:p>
    <w:p w14:paraId="4427C22E" w14:textId="77777777" w:rsidR="00FB31DD" w:rsidRDefault="004B58E6" w:rsidP="00FB31DD">
      <w:pPr>
        <w:spacing w:before="166" w:line="206" w:lineRule="auto"/>
        <w:ind w:left="136"/>
        <w:jc w:val="both"/>
        <w:rPr>
          <w:rFonts w:ascii="Calibri"/>
          <w:b/>
          <w:color w:val="F78F2C"/>
          <w:sz w:val="24"/>
          <w:szCs w:val="20"/>
        </w:rPr>
      </w:pPr>
      <w:bookmarkStart w:id="1" w:name="_Hlk125002641"/>
      <w:r w:rsidRPr="004B58E6">
        <w:rPr>
          <w:rFonts w:ascii="Calibri"/>
          <w:b/>
          <w:color w:val="F78F2C"/>
          <w:sz w:val="24"/>
          <w:szCs w:val="20"/>
        </w:rPr>
        <w:t>Abstract:</w:t>
      </w:r>
      <w:bookmarkEnd w:id="1"/>
    </w:p>
    <w:p w14:paraId="408753E5" w14:textId="42802062" w:rsidR="00A8441C" w:rsidRPr="00A8441C" w:rsidRDefault="00A1536E" w:rsidP="00035E13">
      <w:pPr>
        <w:spacing w:before="166" w:line="206" w:lineRule="auto"/>
        <w:ind w:left="136"/>
        <w:rPr>
          <w:rFonts w:ascii="Calibri" w:eastAsia="Calibri" w:hAnsi="Calibri" w:cs="Calibri"/>
          <w:color w:val="231F20"/>
          <w:sz w:val="24"/>
          <w:szCs w:val="24"/>
        </w:rPr>
      </w:pPr>
      <w:r>
        <w:rPr>
          <w:rFonts w:asciiTheme="minorEastAsia" w:eastAsiaTheme="minorEastAsia" w:hAnsiTheme="minorEastAsia" w:cs="Calibri" w:hint="eastAsia"/>
          <w:color w:val="231F20"/>
          <w:sz w:val="24"/>
          <w:szCs w:val="24"/>
          <w:lang w:eastAsia="zh-TW"/>
        </w:rPr>
        <w:t xml:space="preserve">    </w:t>
      </w:r>
      <w:r w:rsidR="00A8441C" w:rsidRPr="00A8441C">
        <w:rPr>
          <w:rFonts w:ascii="Calibri" w:eastAsia="Calibri" w:hAnsi="Calibri" w:cs="Calibri"/>
          <w:color w:val="231F20"/>
          <w:sz w:val="24"/>
          <w:szCs w:val="24"/>
        </w:rPr>
        <w:t xml:space="preserve">Breast cancer </w:t>
      </w:r>
      <w:r w:rsidR="00A8441C">
        <w:rPr>
          <w:rFonts w:ascii="Calibri" w:eastAsia="Calibri" w:hAnsi="Calibri" w:cs="Calibri"/>
          <w:color w:val="231F20"/>
          <w:sz w:val="24"/>
          <w:szCs w:val="24"/>
        </w:rPr>
        <w:t>was</w:t>
      </w:r>
      <w:r w:rsidR="00A8441C" w:rsidRPr="00A8441C">
        <w:rPr>
          <w:rFonts w:ascii="Calibri" w:eastAsia="Calibri" w:hAnsi="Calibri" w:cs="Calibri"/>
          <w:color w:val="231F20"/>
          <w:sz w:val="24"/>
          <w:szCs w:val="24"/>
        </w:rPr>
        <w:t xml:space="preserve"> ranked third of the ten leading causes of death in </w:t>
      </w:r>
      <w:r w:rsidR="00035E13">
        <w:rPr>
          <w:rFonts w:ascii="Calibri" w:eastAsia="Calibri" w:hAnsi="Calibri" w:cs="Calibri"/>
          <w:color w:val="231F20"/>
          <w:sz w:val="24"/>
          <w:szCs w:val="24"/>
        </w:rPr>
        <w:t xml:space="preserve">the US </w:t>
      </w:r>
      <w:r w:rsidR="00A8441C" w:rsidRPr="00A8441C">
        <w:rPr>
          <w:rFonts w:ascii="Calibri" w:eastAsia="Calibri" w:hAnsi="Calibri" w:cs="Calibri"/>
          <w:color w:val="231F20"/>
          <w:sz w:val="24"/>
          <w:szCs w:val="24"/>
        </w:rPr>
        <w:t xml:space="preserve">in 2019. Substantial physical insults and tremendous psychological influence </w:t>
      </w:r>
      <w:r w:rsidR="00A8441C">
        <w:rPr>
          <w:rFonts w:ascii="Calibri" w:eastAsia="Calibri" w:hAnsi="Calibri" w:cs="Calibri"/>
          <w:color w:val="231F20"/>
          <w:sz w:val="24"/>
          <w:szCs w:val="24"/>
        </w:rPr>
        <w:t>highlight</w:t>
      </w:r>
      <w:r w:rsidR="00A8441C" w:rsidRPr="00A8441C">
        <w:rPr>
          <w:rFonts w:ascii="Calibri" w:eastAsia="Calibri" w:hAnsi="Calibri" w:cs="Calibri"/>
          <w:color w:val="231F20"/>
          <w:sz w:val="24"/>
          <w:szCs w:val="24"/>
        </w:rPr>
        <w:t xml:space="preserve"> the importance and necessity of reconstructive breast surgery for </w:t>
      </w:r>
      <w:proofErr w:type="gramStart"/>
      <w:r w:rsidR="00A8441C" w:rsidRPr="00A8441C">
        <w:rPr>
          <w:rFonts w:ascii="Calibri" w:eastAsia="Calibri" w:hAnsi="Calibri" w:cs="Calibri"/>
          <w:color w:val="231F20"/>
          <w:sz w:val="24"/>
          <w:szCs w:val="24"/>
        </w:rPr>
        <w:t>patients</w:t>
      </w:r>
      <w:proofErr w:type="gramEnd"/>
      <w:r w:rsidR="00A8441C" w:rsidRPr="00A8441C">
        <w:rPr>
          <w:rFonts w:ascii="Calibri" w:eastAsia="Calibri" w:hAnsi="Calibri" w:cs="Calibri"/>
          <w:color w:val="231F20"/>
          <w:sz w:val="24"/>
          <w:szCs w:val="24"/>
        </w:rPr>
        <w:t xml:space="preserve"> post-mastectomy. Excellent contouring of female breasts is always regarded as essential for self-esteem. Both issues necessitate mammoplasty, a hot topic for decades.</w:t>
      </w:r>
    </w:p>
    <w:p w14:paraId="22AA60DE" w14:textId="0FA5E59A" w:rsidR="00A8441C" w:rsidRPr="00A8441C" w:rsidRDefault="00A1536E" w:rsidP="00035E13">
      <w:pPr>
        <w:spacing w:before="166" w:line="206" w:lineRule="auto"/>
        <w:ind w:left="136"/>
        <w:rPr>
          <w:rFonts w:ascii="Calibri" w:eastAsia="Calibri" w:hAnsi="Calibri" w:cs="Calibri"/>
          <w:color w:val="231F20"/>
          <w:sz w:val="24"/>
          <w:szCs w:val="24"/>
        </w:rPr>
      </w:pPr>
      <w:r>
        <w:rPr>
          <w:rFonts w:asciiTheme="minorEastAsia" w:eastAsiaTheme="minorEastAsia" w:hAnsiTheme="minorEastAsia" w:cs="Calibri" w:hint="eastAsia"/>
          <w:color w:val="231F20"/>
          <w:sz w:val="24"/>
          <w:szCs w:val="24"/>
          <w:lang w:eastAsia="zh-TW"/>
        </w:rPr>
        <w:t xml:space="preserve">    </w:t>
      </w:r>
      <w:r>
        <w:rPr>
          <w:rFonts w:ascii="Calibri" w:eastAsia="Calibri" w:hAnsi="Calibri" w:cs="Calibri"/>
          <w:color w:val="231F20"/>
          <w:sz w:val="24"/>
          <w:szCs w:val="24"/>
        </w:rPr>
        <w:t>Lin et al. first proposed m</w:t>
      </w:r>
      <w:r w:rsidR="00A8441C" w:rsidRPr="00A8441C">
        <w:rPr>
          <w:rFonts w:ascii="Calibri" w:eastAsia="Calibri" w:hAnsi="Calibri" w:cs="Calibri"/>
          <w:color w:val="231F20"/>
          <w:sz w:val="24"/>
          <w:szCs w:val="24"/>
        </w:rPr>
        <w:t xml:space="preserve">icro-autologous fat transplantation (MAFT) in 2007; clinically, </w:t>
      </w:r>
      <w:r w:rsidR="00A8441C">
        <w:rPr>
          <w:rFonts w:ascii="Calibri" w:eastAsia="Calibri" w:hAnsi="Calibri" w:cs="Calibri"/>
          <w:color w:val="231F20"/>
          <w:sz w:val="24"/>
          <w:szCs w:val="24"/>
        </w:rPr>
        <w:t>the feasibility of facial recontouring and rejuvenation has been prove</w:t>
      </w:r>
      <w:r w:rsidR="00A8441C" w:rsidRPr="00A8441C">
        <w:rPr>
          <w:rFonts w:ascii="Calibri" w:eastAsia="Calibri" w:hAnsi="Calibri" w:cs="Calibri"/>
          <w:color w:val="231F20"/>
          <w:sz w:val="24"/>
          <w:szCs w:val="24"/>
        </w:rPr>
        <w:t>n. An innovative surgical instrument provided surgeons with precise and micro-delivering of tiny fat parcels by enhancing the fat survival/retention rate and eliminating potential complications.</w:t>
      </w:r>
    </w:p>
    <w:p w14:paraId="735E4EAC" w14:textId="77777777" w:rsidR="00A1536E" w:rsidRDefault="00A1536E" w:rsidP="00035E13">
      <w:pPr>
        <w:spacing w:before="166" w:line="206" w:lineRule="auto"/>
        <w:ind w:left="136"/>
        <w:rPr>
          <w:rFonts w:ascii="Calibri" w:eastAsia="Calibri" w:hAnsi="Calibri" w:cs="Calibri"/>
          <w:color w:val="231F20"/>
          <w:sz w:val="24"/>
          <w:szCs w:val="24"/>
        </w:rPr>
      </w:pPr>
      <w:r>
        <w:rPr>
          <w:rFonts w:asciiTheme="minorEastAsia" w:eastAsiaTheme="minorEastAsia" w:hAnsiTheme="minorEastAsia" w:cs="Calibri" w:hint="eastAsia"/>
          <w:color w:val="231F20"/>
          <w:sz w:val="24"/>
          <w:szCs w:val="24"/>
          <w:lang w:eastAsia="zh-TW"/>
        </w:rPr>
        <w:t xml:space="preserve">    </w:t>
      </w:r>
      <w:r w:rsidR="00A8441C" w:rsidRPr="00A8441C">
        <w:rPr>
          <w:rFonts w:ascii="Calibri" w:eastAsia="Calibri" w:hAnsi="Calibri" w:cs="Calibri"/>
          <w:color w:val="231F20"/>
          <w:sz w:val="24"/>
          <w:szCs w:val="24"/>
        </w:rPr>
        <w:t xml:space="preserve">The authors have performed more than </w:t>
      </w:r>
      <w:r w:rsidR="00A8441C">
        <w:rPr>
          <w:rFonts w:ascii="Calibri" w:eastAsia="Calibri" w:hAnsi="Calibri" w:cs="Calibri"/>
          <w:color w:val="231F20"/>
          <w:sz w:val="24"/>
          <w:szCs w:val="24"/>
        </w:rPr>
        <w:t>5</w:t>
      </w:r>
      <w:r w:rsidR="00A8441C" w:rsidRPr="00A8441C">
        <w:rPr>
          <w:rFonts w:ascii="Calibri" w:eastAsia="Calibri" w:hAnsi="Calibri" w:cs="Calibri"/>
          <w:color w:val="231F20"/>
          <w:sz w:val="24"/>
          <w:szCs w:val="24"/>
        </w:rPr>
        <w:t>00 cases of aesthetic and reconstructive with the MAFT technique under total intravenous anesthesia in the past ten years</w:t>
      </w:r>
      <w:r>
        <w:rPr>
          <w:rFonts w:ascii="Calibri" w:eastAsia="Calibri" w:hAnsi="Calibri" w:cs="Calibri"/>
          <w:color w:val="231F20"/>
          <w:sz w:val="24"/>
          <w:szCs w:val="24"/>
        </w:rPr>
        <w:t xml:space="preserve"> personally. The authors will demonstrate an evolutionary surgical technique in detail in this presentation</w:t>
      </w:r>
      <w:r w:rsidR="00A8441C" w:rsidRPr="00A8441C">
        <w:rPr>
          <w:rFonts w:ascii="Calibri" w:eastAsia="Calibri" w:hAnsi="Calibri" w:cs="Calibri"/>
          <w:color w:val="231F20"/>
          <w:sz w:val="24"/>
          <w:szCs w:val="24"/>
        </w:rPr>
        <w:t>.</w:t>
      </w:r>
    </w:p>
    <w:p w14:paraId="728CC381" w14:textId="1D1F63DB" w:rsidR="00A8441C" w:rsidRPr="00A8441C" w:rsidRDefault="00A8441C" w:rsidP="00035E13">
      <w:pPr>
        <w:spacing w:before="166" w:line="206" w:lineRule="auto"/>
        <w:ind w:left="136" w:firstLineChars="200" w:firstLine="480"/>
        <w:rPr>
          <w:rFonts w:ascii="Calibri" w:eastAsia="Calibri" w:hAnsi="Calibri" w:cs="Calibri"/>
          <w:color w:val="231F20"/>
          <w:sz w:val="24"/>
          <w:szCs w:val="24"/>
        </w:rPr>
      </w:pPr>
      <w:r w:rsidRPr="00A8441C">
        <w:rPr>
          <w:rFonts w:ascii="Calibri" w:eastAsia="Calibri" w:hAnsi="Calibri" w:cs="Calibri"/>
          <w:color w:val="231F20"/>
          <w:sz w:val="24"/>
          <w:szCs w:val="24"/>
        </w:rPr>
        <w:t xml:space="preserve">Though </w:t>
      </w:r>
      <w:r>
        <w:rPr>
          <w:rFonts w:ascii="Calibri" w:eastAsia="Calibri" w:hAnsi="Calibri" w:cs="Calibri"/>
          <w:color w:val="231F20"/>
          <w:sz w:val="24"/>
          <w:szCs w:val="24"/>
        </w:rPr>
        <w:t xml:space="preserve">huge debates exist concerning the strategies for aesthetic and reconstructive mammoplasty, a ten-year MAFT personal experience offers an alternative </w:t>
      </w:r>
      <w:r w:rsidR="00A1536E">
        <w:rPr>
          <w:rFonts w:ascii="Calibri" w:eastAsia="Calibri" w:hAnsi="Calibri" w:cs="Calibri"/>
          <w:color w:val="231F20"/>
          <w:sz w:val="24"/>
          <w:szCs w:val="24"/>
        </w:rPr>
        <w:t>for surgeons</w:t>
      </w:r>
      <w:r w:rsidRPr="00A8441C">
        <w:rPr>
          <w:rFonts w:ascii="Calibri" w:eastAsia="Calibri" w:hAnsi="Calibri" w:cs="Calibri"/>
          <w:color w:val="231F20"/>
          <w:sz w:val="24"/>
          <w:szCs w:val="24"/>
        </w:rPr>
        <w:t xml:space="preserve"> looking for a better resolution</w:t>
      </w:r>
      <w:r w:rsidR="00A1536E">
        <w:rPr>
          <w:rFonts w:ascii="Calibri" w:eastAsia="Calibri" w:hAnsi="Calibri" w:cs="Calibri"/>
          <w:color w:val="231F20"/>
          <w:sz w:val="24"/>
          <w:szCs w:val="24"/>
        </w:rPr>
        <w:t xml:space="preserve"> in aesthetic and reconstructive mammoplasty</w:t>
      </w:r>
      <w:r w:rsidRPr="00A8441C">
        <w:rPr>
          <w:rFonts w:ascii="Calibri" w:eastAsia="Calibri" w:hAnsi="Calibri" w:cs="Calibri"/>
          <w:color w:val="231F20"/>
          <w:sz w:val="24"/>
          <w:szCs w:val="24"/>
        </w:rPr>
        <w:t>.</w:t>
      </w:r>
    </w:p>
    <w:p w14:paraId="73BD58CD" w14:textId="75DA0789" w:rsidR="00E735B8" w:rsidRDefault="006F125D" w:rsidP="00463092">
      <w:pPr>
        <w:spacing w:before="166" w:line="206" w:lineRule="auto"/>
        <w:ind w:left="136"/>
        <w:jc w:val="both"/>
        <w:rPr>
          <w:rFonts w:ascii="Calibri"/>
          <w:b/>
          <w:color w:val="F78F2C"/>
          <w:sz w:val="24"/>
          <w:szCs w:val="20"/>
        </w:rPr>
      </w:pPr>
      <w:r>
        <w:rPr>
          <w:rFonts w:ascii="Calibri"/>
          <w:b/>
          <w:color w:val="F78F2C"/>
          <w:sz w:val="24"/>
          <w:szCs w:val="20"/>
        </w:rPr>
        <w:t>Biography</w:t>
      </w:r>
      <w:r w:rsidRPr="004B58E6">
        <w:rPr>
          <w:rFonts w:ascii="Calibri"/>
          <w:b/>
          <w:color w:val="F78F2C"/>
          <w:sz w:val="24"/>
          <w:szCs w:val="20"/>
        </w:rPr>
        <w:t>:</w:t>
      </w:r>
    </w:p>
    <w:p w14:paraId="48600D0D" w14:textId="28E36A10" w:rsidR="00035E13" w:rsidRPr="00463092" w:rsidRDefault="00035E13" w:rsidP="00035E13">
      <w:pPr>
        <w:spacing w:before="166" w:line="206" w:lineRule="auto"/>
        <w:ind w:left="136"/>
        <w:rPr>
          <w:rFonts w:ascii="Calibri" w:eastAsia="Calibri" w:hAnsi="Calibri" w:cs="Calibri"/>
          <w:color w:val="231F20"/>
          <w:sz w:val="24"/>
          <w:szCs w:val="24"/>
        </w:rPr>
      </w:pPr>
      <w:r w:rsidRPr="00E730A6">
        <w:rPr>
          <w:rFonts w:ascii="Calibri"/>
          <w:sz w:val="24"/>
          <w:szCs w:val="20"/>
        </w:rPr>
        <w:t>Tsai Ming Lin, M.D., Ph.D. is a board-certified plastic surgeon in Taiwan specializing in plastic, reconstructive and cosmetic surgeries and the director of the Charming Institute of Aesthetic &amp; Regenerative Surgery (CIARS) in Kaohsiung, Taiwan, and an assistant professor of Kaohsiung Medical University. He is best known for his theory of Micro-Autologous Fat Transplantation (MAFT), and he is also the inventor of MAFT-GUN, a micro-scale injector. Lin has published over twenty SCI articles or textbook chapters related to the clinical applications of the MAFT technique. He is now a member of the Taiwan Surgical Association, Taiwan Society of Plastic Surgery, Taiwan Society of Aesthetic Plastic Surgery, International Society of Aesthetic Plastic Surgery (ISAPS), American Society of Plastic Surgeons (ASPS), and the International Society of Plastic and Regenerative Surgery (ISPRES). Dr. Lin is an editorial board member of the journal of Aesthetic Plastic Surgery.</w:t>
      </w:r>
    </w:p>
    <w:sectPr w:rsidR="00035E13" w:rsidRPr="00463092" w:rsidSect="004B58E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88538" w14:textId="77777777" w:rsidR="00CC7FF9" w:rsidRDefault="00CC7FF9" w:rsidP="00D53CA6">
      <w:r>
        <w:separator/>
      </w:r>
    </w:p>
  </w:endnote>
  <w:endnote w:type="continuationSeparator" w:id="0">
    <w:p w14:paraId="63B34E31" w14:textId="77777777" w:rsidR="00CC7FF9" w:rsidRDefault="00CC7FF9" w:rsidP="00D5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14B32" w14:textId="77777777" w:rsidR="00CC7FF9" w:rsidRDefault="00CC7FF9" w:rsidP="00D53CA6">
      <w:r>
        <w:separator/>
      </w:r>
    </w:p>
  </w:footnote>
  <w:footnote w:type="continuationSeparator" w:id="0">
    <w:p w14:paraId="1512C9BA" w14:textId="77777777" w:rsidR="00CC7FF9" w:rsidRDefault="00CC7FF9" w:rsidP="00D53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1NbI0Nrc0tzC1NDNR0lEKTi0uzszPAykwqQUAHPjxeiwAAAA="/>
  </w:docVars>
  <w:rsids>
    <w:rsidRoot w:val="00D72A82"/>
    <w:rsid w:val="00035E13"/>
    <w:rsid w:val="00087432"/>
    <w:rsid w:val="00195F07"/>
    <w:rsid w:val="002D0C3C"/>
    <w:rsid w:val="002D25B8"/>
    <w:rsid w:val="00374A16"/>
    <w:rsid w:val="00463092"/>
    <w:rsid w:val="004B58E6"/>
    <w:rsid w:val="00501D11"/>
    <w:rsid w:val="006F125D"/>
    <w:rsid w:val="007663A0"/>
    <w:rsid w:val="00A13E6B"/>
    <w:rsid w:val="00A1536E"/>
    <w:rsid w:val="00A8441C"/>
    <w:rsid w:val="00C7730D"/>
    <w:rsid w:val="00CC7FF9"/>
    <w:rsid w:val="00D53CA6"/>
    <w:rsid w:val="00D72A82"/>
    <w:rsid w:val="00E735B8"/>
    <w:rsid w:val="00F930A0"/>
    <w:rsid w:val="00FB3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E322F"/>
  <w15:chartTrackingRefBased/>
  <w15:docId w15:val="{3537E7B7-EEE3-4658-863A-A865D5E6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58E6"/>
    <w:pPr>
      <w:widowControl w:val="0"/>
      <w:autoSpaceDE w:val="0"/>
      <w:autoSpaceDN w:val="0"/>
    </w:pPr>
    <w:rPr>
      <w:rFonts w:ascii="Goudy Old Style" w:eastAsia="Goudy Old Style" w:hAnsi="Goudy Old Style" w:cs="Goudy Old Style"/>
      <w:kern w:val="0"/>
      <w:sz w:val="22"/>
      <w:lang w:eastAsia="en-US" w:bidi="en-US"/>
    </w:rPr>
  </w:style>
  <w:style w:type="paragraph" w:styleId="1">
    <w:name w:val="heading 1"/>
    <w:basedOn w:val="a"/>
    <w:link w:val="10"/>
    <w:uiPriority w:val="9"/>
    <w:qFormat/>
    <w:rsid w:val="00D72A82"/>
    <w:pPr>
      <w:ind w:left="136"/>
      <w:outlineLvl w:val="0"/>
    </w:pPr>
    <w:rPr>
      <w:rFonts w:ascii="Calibri" w:eastAsia="Calibri" w:hAnsi="Calibri" w:cs="Calibri"/>
      <w:b/>
      <w:bCs/>
      <w:sz w:val="28"/>
      <w:szCs w:val="28"/>
    </w:rPr>
  </w:style>
  <w:style w:type="paragraph" w:styleId="2">
    <w:name w:val="heading 2"/>
    <w:basedOn w:val="a"/>
    <w:link w:val="20"/>
    <w:uiPriority w:val="9"/>
    <w:unhideWhenUsed/>
    <w:qFormat/>
    <w:rsid w:val="00D72A82"/>
    <w:pPr>
      <w:spacing w:before="3"/>
      <w:ind w:left="100"/>
      <w:outlineLvl w:val="1"/>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72A82"/>
    <w:rPr>
      <w:rFonts w:ascii="Calibri" w:eastAsia="Calibri" w:hAnsi="Calibri" w:cs="Calibri"/>
      <w:b/>
      <w:bCs/>
      <w:kern w:val="0"/>
      <w:sz w:val="28"/>
      <w:szCs w:val="28"/>
      <w:lang w:eastAsia="en-US" w:bidi="en-US"/>
    </w:rPr>
  </w:style>
  <w:style w:type="character" w:customStyle="1" w:styleId="20">
    <w:name w:val="標題 2 字元"/>
    <w:basedOn w:val="a0"/>
    <w:link w:val="2"/>
    <w:uiPriority w:val="9"/>
    <w:rsid w:val="00D72A82"/>
    <w:rPr>
      <w:rFonts w:ascii="Calibri" w:eastAsia="Calibri" w:hAnsi="Calibri" w:cs="Calibri"/>
      <w:b/>
      <w:bCs/>
      <w:kern w:val="0"/>
      <w:szCs w:val="24"/>
      <w:lang w:eastAsia="en-US" w:bidi="en-US"/>
    </w:rPr>
  </w:style>
  <w:style w:type="paragraph" w:styleId="a3">
    <w:name w:val="Body Text"/>
    <w:basedOn w:val="a"/>
    <w:link w:val="a4"/>
    <w:uiPriority w:val="1"/>
    <w:qFormat/>
    <w:rsid w:val="00D72A82"/>
    <w:pPr>
      <w:spacing w:before="114"/>
      <w:ind w:left="460"/>
      <w:jc w:val="both"/>
    </w:pPr>
    <w:rPr>
      <w:sz w:val="24"/>
      <w:szCs w:val="24"/>
    </w:rPr>
  </w:style>
  <w:style w:type="character" w:customStyle="1" w:styleId="a4">
    <w:name w:val="本文 字元"/>
    <w:basedOn w:val="a0"/>
    <w:link w:val="a3"/>
    <w:uiPriority w:val="1"/>
    <w:rsid w:val="00D72A82"/>
    <w:rPr>
      <w:rFonts w:ascii="Goudy Old Style" w:eastAsia="Goudy Old Style" w:hAnsi="Goudy Old Style" w:cs="Goudy Old Style"/>
      <w:kern w:val="0"/>
      <w:szCs w:val="24"/>
      <w:lang w:eastAsia="en-US" w:bidi="en-US"/>
    </w:rPr>
  </w:style>
  <w:style w:type="paragraph" w:styleId="a5">
    <w:name w:val="header"/>
    <w:basedOn w:val="a"/>
    <w:link w:val="a6"/>
    <w:uiPriority w:val="99"/>
    <w:unhideWhenUsed/>
    <w:rsid w:val="00D53CA6"/>
    <w:pPr>
      <w:tabs>
        <w:tab w:val="center" w:pos="4513"/>
        <w:tab w:val="right" w:pos="9026"/>
      </w:tabs>
      <w:snapToGrid w:val="0"/>
    </w:pPr>
    <w:rPr>
      <w:sz w:val="20"/>
      <w:szCs w:val="20"/>
    </w:rPr>
  </w:style>
  <w:style w:type="character" w:customStyle="1" w:styleId="a6">
    <w:name w:val="頁首 字元"/>
    <w:basedOn w:val="a0"/>
    <w:link w:val="a5"/>
    <w:uiPriority w:val="99"/>
    <w:rsid w:val="00D53CA6"/>
    <w:rPr>
      <w:rFonts w:ascii="Goudy Old Style" w:eastAsia="Goudy Old Style" w:hAnsi="Goudy Old Style" w:cs="Goudy Old Style"/>
      <w:kern w:val="0"/>
      <w:sz w:val="20"/>
      <w:szCs w:val="20"/>
      <w:lang w:eastAsia="en-US" w:bidi="en-US"/>
    </w:rPr>
  </w:style>
  <w:style w:type="paragraph" w:styleId="a7">
    <w:name w:val="footer"/>
    <w:basedOn w:val="a"/>
    <w:link w:val="a8"/>
    <w:uiPriority w:val="99"/>
    <w:unhideWhenUsed/>
    <w:rsid w:val="00D53CA6"/>
    <w:pPr>
      <w:tabs>
        <w:tab w:val="center" w:pos="4513"/>
        <w:tab w:val="right" w:pos="9026"/>
      </w:tabs>
      <w:snapToGrid w:val="0"/>
    </w:pPr>
    <w:rPr>
      <w:sz w:val="20"/>
      <w:szCs w:val="20"/>
    </w:rPr>
  </w:style>
  <w:style w:type="character" w:customStyle="1" w:styleId="a8">
    <w:name w:val="頁尾 字元"/>
    <w:basedOn w:val="a0"/>
    <w:link w:val="a7"/>
    <w:uiPriority w:val="99"/>
    <w:rsid w:val="00D53CA6"/>
    <w:rPr>
      <w:rFonts w:ascii="Goudy Old Style" w:eastAsia="Goudy Old Style" w:hAnsi="Goudy Old Style" w:cs="Goudy Old Style"/>
      <w:kern w:val="0"/>
      <w:sz w:val="20"/>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64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383</Words>
  <Characters>2189</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才民 林</dc:creator>
  <cp:keywords/>
  <dc:description/>
  <cp:lastModifiedBy>2019.12</cp:lastModifiedBy>
  <cp:revision>5</cp:revision>
  <dcterms:created xsi:type="dcterms:W3CDTF">2023-01-19T07:02:00Z</dcterms:created>
  <dcterms:modified xsi:type="dcterms:W3CDTF">2023-01-20T01:50:00Z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219eb16d-b17c-4887-9ff9-56f57ed9bfff</vt:lpwstr>
  </property>
</Properties>
</file>