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51D2" w:rsidRPr="005731AB" w:rsidRDefault="00DC47F0">
      <w:pPr>
        <w:rPr>
          <w:rFonts w:ascii="Arial" w:hAnsi="Arial" w:cs="Arial"/>
          <w:bCs/>
          <w:sz w:val="24"/>
          <w:szCs w:val="24"/>
          <w:shd w:val="clear" w:color="auto" w:fill="FFFFFF"/>
        </w:rPr>
      </w:pPr>
      <w:r w:rsidRPr="005731AB">
        <w:rPr>
          <w:rFonts w:ascii="Arial" w:hAnsi="Arial" w:cs="Arial"/>
          <w:bCs/>
          <w:sz w:val="24"/>
          <w:szCs w:val="24"/>
          <w:shd w:val="clear" w:color="auto" w:fill="FFFFFF"/>
        </w:rPr>
        <w:t>6</w:t>
      </w:r>
      <w:r w:rsidRPr="005731AB">
        <w:rPr>
          <w:rFonts w:ascii="Arial" w:hAnsi="Arial" w:cs="Arial"/>
          <w:bCs/>
          <w:sz w:val="24"/>
          <w:szCs w:val="24"/>
          <w:shd w:val="clear" w:color="auto" w:fill="FFFFFF"/>
          <w:vertAlign w:val="superscript"/>
        </w:rPr>
        <w:t>th</w:t>
      </w:r>
      <w:r w:rsidRPr="005731AB">
        <w:rPr>
          <w:rFonts w:ascii="Arial" w:hAnsi="Arial" w:cs="Arial"/>
          <w:bCs/>
          <w:sz w:val="24"/>
          <w:szCs w:val="24"/>
          <w:shd w:val="clear" w:color="auto" w:fill="FFFFFF"/>
        </w:rPr>
        <w:t> World Congress on Dermatology (dermatology 2023)</w:t>
      </w:r>
    </w:p>
    <w:p w:rsidR="007B4C00" w:rsidRPr="005731AB" w:rsidRDefault="00DC47F0">
      <w:pPr>
        <w:rPr>
          <w:rFonts w:ascii="Arial" w:hAnsi="Arial" w:cs="Arial"/>
          <w:sz w:val="24"/>
          <w:szCs w:val="24"/>
        </w:rPr>
      </w:pPr>
      <w:r w:rsidRPr="005731AB">
        <w:rPr>
          <w:rFonts w:ascii="Arial" w:hAnsi="Arial" w:cs="Arial"/>
          <w:sz w:val="24"/>
          <w:szCs w:val="24"/>
        </w:rPr>
        <w:t xml:space="preserve">May 29-30, 2023 </w:t>
      </w:r>
    </w:p>
    <w:p w:rsidR="00DC47F0" w:rsidRPr="005731AB" w:rsidRDefault="00DC47F0">
      <w:pPr>
        <w:rPr>
          <w:rFonts w:ascii="Arial" w:hAnsi="Arial" w:cs="Arial"/>
          <w:sz w:val="24"/>
          <w:szCs w:val="24"/>
        </w:rPr>
      </w:pPr>
      <w:r w:rsidRPr="005731AB">
        <w:rPr>
          <w:rFonts w:ascii="Arial" w:hAnsi="Arial" w:cs="Arial"/>
          <w:sz w:val="24"/>
          <w:szCs w:val="24"/>
        </w:rPr>
        <w:t>Paris, France</w:t>
      </w:r>
    </w:p>
    <w:p w:rsidR="00DC47F0" w:rsidRPr="005731AB" w:rsidRDefault="00DC47F0">
      <w:pPr>
        <w:rPr>
          <w:rFonts w:ascii="Arial" w:hAnsi="Arial" w:cs="Arial"/>
          <w:sz w:val="24"/>
          <w:szCs w:val="24"/>
        </w:rPr>
      </w:pPr>
    </w:p>
    <w:p w:rsidR="00DC47F0" w:rsidRDefault="00DC47F0" w:rsidP="00227F9C">
      <w:pPr>
        <w:spacing w:line="360" w:lineRule="auto"/>
        <w:jc w:val="right"/>
        <w:rPr>
          <w:rFonts w:ascii="Arial" w:hAnsi="Arial" w:cs="Arial"/>
          <w:sz w:val="20"/>
          <w:szCs w:val="20"/>
        </w:rPr>
      </w:pPr>
      <w:bookmarkStart w:id="0" w:name="_GoBack"/>
      <w:bookmarkEnd w:id="0"/>
      <w:r w:rsidRPr="00DC47F0">
        <w:rPr>
          <w:rFonts w:ascii="Arial" w:hAnsi="Arial" w:cs="Arial"/>
          <w:noProof/>
          <w:sz w:val="20"/>
          <w:szCs w:val="20"/>
        </w:rPr>
        <w:drawing>
          <wp:inline distT="0" distB="0" distL="0" distR="0">
            <wp:extent cx="1861073" cy="1877586"/>
            <wp:effectExtent l="0" t="0" r="635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027" cy="1889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47F0" w:rsidRPr="00CD6598" w:rsidRDefault="00B73241" w:rsidP="00227F9C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CD6598">
        <w:rPr>
          <w:rFonts w:ascii="Arial" w:hAnsi="Arial" w:cs="Arial"/>
          <w:b/>
          <w:sz w:val="24"/>
          <w:szCs w:val="24"/>
        </w:rPr>
        <w:t>Title</w:t>
      </w:r>
    </w:p>
    <w:p w:rsidR="00B73241" w:rsidRPr="00D96917" w:rsidRDefault="00B73241" w:rsidP="0018637C">
      <w:pPr>
        <w:spacing w:line="360" w:lineRule="auto"/>
        <w:rPr>
          <w:rFonts w:ascii="Arial" w:hAnsi="Arial" w:cs="Arial"/>
          <w:sz w:val="24"/>
          <w:szCs w:val="24"/>
          <w:u w:val="single"/>
        </w:rPr>
      </w:pPr>
      <w:r w:rsidRPr="00D96917">
        <w:rPr>
          <w:rFonts w:ascii="Arial" w:hAnsi="Arial" w:cs="Arial"/>
          <w:sz w:val="24"/>
          <w:szCs w:val="24"/>
          <w:u w:val="single"/>
        </w:rPr>
        <w:t>Effects of CTCE-9908 and MAZ-51 on the metastasis of melanoma</w:t>
      </w:r>
    </w:p>
    <w:p w:rsidR="001C0391" w:rsidRPr="00D96917" w:rsidRDefault="001C0391" w:rsidP="0018637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96917">
        <w:rPr>
          <w:rFonts w:ascii="Arial" w:hAnsi="Arial" w:cs="Arial"/>
          <w:sz w:val="24"/>
          <w:szCs w:val="24"/>
        </w:rPr>
        <w:t>Melanoma is a relentless form of cancer, which predominantly spreads via the lymphatic system and accounts for 1-2% of all cancer-related mortality globally. The metastatic behaviour of these malignancies has accentuated the need for specific therapeutic targets to inhibit metastasis.</w:t>
      </w:r>
    </w:p>
    <w:p w:rsidR="000361D2" w:rsidRPr="00D96917" w:rsidRDefault="009D40AB" w:rsidP="0018637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96917">
        <w:rPr>
          <w:rFonts w:ascii="Arial" w:hAnsi="Arial" w:cs="Arial"/>
          <w:sz w:val="24"/>
          <w:szCs w:val="24"/>
        </w:rPr>
        <w:t>Tumour cells overexpress lymphatic growth factors namely vascular endothelial growth factor C (VEGFC) and vascular endothelial growth factor-D (VEGF-D). VEGF-C and VEGF-D enhance tumour cell metastasis. VEGF-C/D binding to vascular endothelial growth factor receptor-3 (VEGFR-3) on the tumour cell. Overexpression of VEGF-C/D regulates the expression of a chemokine receptor CXCR-4 on the tumour cell.</w:t>
      </w:r>
      <w:r w:rsidR="00F03C08" w:rsidRPr="00D96917">
        <w:rPr>
          <w:rFonts w:ascii="Arial" w:hAnsi="Arial" w:cs="Arial"/>
          <w:sz w:val="24"/>
          <w:szCs w:val="24"/>
        </w:rPr>
        <w:t xml:space="preserve"> </w:t>
      </w:r>
      <w:r w:rsidR="000361D2" w:rsidRPr="00D96917">
        <w:rPr>
          <w:rFonts w:ascii="Arial" w:hAnsi="Arial" w:cs="Arial"/>
          <w:sz w:val="24"/>
          <w:szCs w:val="24"/>
        </w:rPr>
        <w:t xml:space="preserve">The phosphorylation of CXCR-4 to CXCL12 </w:t>
      </w:r>
      <w:r w:rsidR="00E22394" w:rsidRPr="00D96917">
        <w:rPr>
          <w:rFonts w:ascii="Arial" w:hAnsi="Arial" w:cs="Arial"/>
          <w:sz w:val="24"/>
          <w:szCs w:val="24"/>
        </w:rPr>
        <w:t xml:space="preserve">and VEGFR-3 to VEGF-C/D </w:t>
      </w:r>
      <w:r w:rsidR="000361D2" w:rsidRPr="00D96917">
        <w:rPr>
          <w:rFonts w:ascii="Arial" w:hAnsi="Arial" w:cs="Arial"/>
          <w:sz w:val="24"/>
          <w:szCs w:val="24"/>
        </w:rPr>
        <w:t>activates signalling pathways such as PI3K/AKT and MAPK that promote tumour cell proliferation and adhesion.</w:t>
      </w:r>
    </w:p>
    <w:p w:rsidR="009D40AB" w:rsidRPr="00D96917" w:rsidRDefault="00E671E9" w:rsidP="0018637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96917">
        <w:rPr>
          <w:rFonts w:ascii="Arial" w:hAnsi="Arial" w:cs="Arial"/>
          <w:sz w:val="24"/>
          <w:szCs w:val="24"/>
        </w:rPr>
        <w:t>3-(4-Dimethylamino-naphthelen-1-methylene)-1,3-dihydroindol-2-one (MAZ-51) inhibits phosphorylation of VEGFR-3. MAZ-51 limits proliferation and activates apoptosis in cancer cells, preventing cancer cell metastasis through the lymphatic vasculature. CTCE-9908, is a CXCR-4 antagonist</w:t>
      </w:r>
      <w:r w:rsidR="00196BE9" w:rsidRPr="00D96917">
        <w:rPr>
          <w:rFonts w:ascii="Arial" w:hAnsi="Arial" w:cs="Arial"/>
          <w:sz w:val="24"/>
          <w:szCs w:val="24"/>
        </w:rPr>
        <w:t xml:space="preserve"> </w:t>
      </w:r>
      <w:r w:rsidR="00B23415" w:rsidRPr="00D96917">
        <w:rPr>
          <w:rFonts w:ascii="Arial" w:hAnsi="Arial" w:cs="Arial"/>
          <w:sz w:val="24"/>
          <w:szCs w:val="24"/>
        </w:rPr>
        <w:t>which hinders CXCR-4 phosphorylation</w:t>
      </w:r>
      <w:r w:rsidR="00FE050E">
        <w:rPr>
          <w:rFonts w:ascii="Arial" w:hAnsi="Arial" w:cs="Arial"/>
          <w:sz w:val="24"/>
          <w:szCs w:val="24"/>
        </w:rPr>
        <w:t xml:space="preserve"> and</w:t>
      </w:r>
      <w:r w:rsidR="00B23415" w:rsidRPr="00D96917">
        <w:rPr>
          <w:rFonts w:ascii="Arial" w:hAnsi="Arial" w:cs="Arial"/>
          <w:sz w:val="24"/>
          <w:szCs w:val="24"/>
        </w:rPr>
        <w:t xml:space="preserve"> is derived from human CXCL12.</w:t>
      </w:r>
    </w:p>
    <w:p w:rsidR="001C0391" w:rsidRPr="00D96917" w:rsidRDefault="001C0391" w:rsidP="0018637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96917">
        <w:rPr>
          <w:rFonts w:ascii="Arial" w:hAnsi="Arial" w:cs="Arial"/>
          <w:sz w:val="24"/>
          <w:szCs w:val="24"/>
        </w:rPr>
        <w:lastRenderedPageBreak/>
        <w:t xml:space="preserve">The research project entails cell culture-related laboratory experimental work on </w:t>
      </w:r>
      <w:r w:rsidR="00B23415" w:rsidRPr="00D96917">
        <w:rPr>
          <w:rFonts w:ascii="Arial" w:hAnsi="Arial" w:cs="Arial"/>
          <w:sz w:val="24"/>
          <w:szCs w:val="24"/>
        </w:rPr>
        <w:t>melanoma</w:t>
      </w:r>
      <w:r w:rsidRPr="00D96917">
        <w:rPr>
          <w:rFonts w:ascii="Arial" w:hAnsi="Arial" w:cs="Arial"/>
          <w:sz w:val="24"/>
          <w:szCs w:val="24"/>
        </w:rPr>
        <w:t xml:space="preserve"> </w:t>
      </w:r>
      <w:r w:rsidR="00B23415" w:rsidRPr="00D96917">
        <w:rPr>
          <w:rFonts w:ascii="Arial" w:hAnsi="Arial" w:cs="Arial"/>
          <w:sz w:val="24"/>
          <w:szCs w:val="24"/>
        </w:rPr>
        <w:t xml:space="preserve">B-16F10 </w:t>
      </w:r>
      <w:r w:rsidRPr="00D96917">
        <w:rPr>
          <w:rFonts w:ascii="Arial" w:hAnsi="Arial" w:cs="Arial"/>
          <w:sz w:val="24"/>
          <w:szCs w:val="24"/>
        </w:rPr>
        <w:t xml:space="preserve">cell line </w:t>
      </w:r>
      <w:r w:rsidRPr="00D96917">
        <w:rPr>
          <w:rFonts w:ascii="Arial" w:hAnsi="Arial" w:cs="Arial"/>
          <w:i/>
          <w:sz w:val="24"/>
          <w:szCs w:val="24"/>
        </w:rPr>
        <w:t>in vitro</w:t>
      </w:r>
      <w:r w:rsidR="000B5523">
        <w:rPr>
          <w:rFonts w:ascii="Arial" w:hAnsi="Arial" w:cs="Arial"/>
          <w:i/>
          <w:sz w:val="24"/>
          <w:szCs w:val="24"/>
        </w:rPr>
        <w:t xml:space="preserve">. </w:t>
      </w:r>
      <w:r w:rsidRPr="00D96917">
        <w:rPr>
          <w:rFonts w:ascii="Arial" w:hAnsi="Arial" w:cs="Arial"/>
          <w:sz w:val="24"/>
          <w:szCs w:val="24"/>
        </w:rPr>
        <w:t xml:space="preserve">The work will be further translated to mouse </w:t>
      </w:r>
      <w:r w:rsidRPr="00D96917">
        <w:rPr>
          <w:rFonts w:ascii="Arial" w:hAnsi="Arial" w:cs="Arial"/>
          <w:i/>
          <w:sz w:val="24"/>
          <w:szCs w:val="24"/>
        </w:rPr>
        <w:t>in vivo</w:t>
      </w:r>
      <w:r w:rsidRPr="00D96917">
        <w:rPr>
          <w:rFonts w:ascii="Arial" w:hAnsi="Arial" w:cs="Arial"/>
          <w:sz w:val="24"/>
          <w:szCs w:val="24"/>
        </w:rPr>
        <w:t xml:space="preserve"> models. Furthermore, mathematical modelling will be used to predict the effects of the compounds.</w:t>
      </w:r>
    </w:p>
    <w:p w:rsidR="00800ACE" w:rsidRDefault="001C0391" w:rsidP="0018637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96917">
        <w:rPr>
          <w:rFonts w:ascii="Arial" w:hAnsi="Arial" w:cs="Arial"/>
          <w:sz w:val="24"/>
          <w:szCs w:val="24"/>
        </w:rPr>
        <w:t>Mathematical models are incorporated in this study due to the current trend in laboratory-based-research moving towards computational design based on mathematics modelling.</w:t>
      </w:r>
      <w:r w:rsidR="00800ACE" w:rsidRPr="00D96917">
        <w:rPr>
          <w:rFonts w:ascii="Arial" w:hAnsi="Arial" w:cs="Arial"/>
          <w:sz w:val="24"/>
          <w:szCs w:val="24"/>
        </w:rPr>
        <w:t xml:space="preserve"> </w:t>
      </w:r>
      <w:r w:rsidR="00D81842" w:rsidRPr="00D96917">
        <w:rPr>
          <w:rFonts w:ascii="Arial" w:hAnsi="Arial" w:cs="Arial"/>
          <w:sz w:val="24"/>
          <w:szCs w:val="24"/>
        </w:rPr>
        <w:t>The use of MAZ-51 and CTCE-9908 and in combination will hopefully hinder tumour metastasis and may prove to be a useful in the therapeutic approach of melanoma metastasis.</w:t>
      </w:r>
    </w:p>
    <w:p w:rsidR="00BB4AB8" w:rsidRPr="00D96917" w:rsidRDefault="00BB4AB8" w:rsidP="0018637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D96917">
        <w:rPr>
          <w:rFonts w:ascii="Arial" w:hAnsi="Arial" w:cs="Arial"/>
          <w:b/>
          <w:sz w:val="24"/>
          <w:szCs w:val="24"/>
        </w:rPr>
        <w:t>Keywords</w:t>
      </w:r>
    </w:p>
    <w:p w:rsidR="00BB4AB8" w:rsidRPr="00D96917" w:rsidRDefault="00BB4AB8" w:rsidP="0018637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96917">
        <w:rPr>
          <w:rFonts w:ascii="Arial" w:hAnsi="Arial" w:cs="Arial"/>
          <w:sz w:val="24"/>
          <w:szCs w:val="24"/>
        </w:rPr>
        <w:t xml:space="preserve">3-(4-Dimethylamino-naphthelen-1-methylene)-1,3-dihydroindol-2-one; adhesion; melanoma; endothelioma; vascular endothelial growth factor receptor-3; </w:t>
      </w:r>
      <w:r w:rsidR="000B5523">
        <w:rPr>
          <w:rFonts w:ascii="Arial" w:hAnsi="Arial" w:cs="Arial"/>
          <w:sz w:val="24"/>
          <w:szCs w:val="24"/>
        </w:rPr>
        <w:t>CXCR-4, CXCL12 and CTCE-9908</w:t>
      </w:r>
    </w:p>
    <w:p w:rsidR="008873AD" w:rsidRPr="00D96917" w:rsidRDefault="008873AD" w:rsidP="0018637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D96917">
        <w:rPr>
          <w:rFonts w:ascii="Arial" w:hAnsi="Arial" w:cs="Arial"/>
          <w:b/>
          <w:sz w:val="24"/>
          <w:szCs w:val="24"/>
        </w:rPr>
        <w:t>Biography</w:t>
      </w:r>
    </w:p>
    <w:p w:rsidR="00785A24" w:rsidRPr="00D96917" w:rsidRDefault="00227F9C" w:rsidP="0018637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96917">
        <w:rPr>
          <w:rFonts w:ascii="Arial" w:hAnsi="Arial" w:cs="Arial"/>
          <w:sz w:val="24"/>
          <w:szCs w:val="24"/>
        </w:rPr>
        <w:t>I am in the field of cancer therapeutics, with a specific focus on combination treatments used to inhibit melanoma and undifferentiated neuroblastoma adhesion in vitro and in vivo. The combination treatments include of chemokine receptor antagonists CTCE-9908 and 3-(4-dimethylamino-naphthelen-1-ylmethylene) -1, 3-dihydroindol-2-one (MAZ 51) a vascular endothelial growth factor inhibitor. The effects of CTCE-9908, MAZ-51 and the combination of the compounds on the expression of integrin proteins, growth factors and the overall effect of intracellular signalling pathways on the parameters of metastasis, with a special focus on adhesion proteins.</w:t>
      </w:r>
    </w:p>
    <w:p w:rsidR="0016284B" w:rsidRPr="00D96917" w:rsidRDefault="0016284B" w:rsidP="0018637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96917">
        <w:rPr>
          <w:rFonts w:ascii="Arial" w:hAnsi="Arial" w:cs="Arial"/>
          <w:sz w:val="24"/>
          <w:szCs w:val="24"/>
        </w:rPr>
        <w:t xml:space="preserve">Currently I have a collaboration with Prof Rose Hayeshi director of the preclinical drug development program and Dr Wihan Pheiffer at the North West University. The collaboration is aimed primarily for </w:t>
      </w:r>
      <w:r w:rsidRPr="00D96917">
        <w:rPr>
          <w:rFonts w:ascii="Arial" w:hAnsi="Arial" w:cs="Arial"/>
          <w:i/>
          <w:sz w:val="24"/>
          <w:szCs w:val="24"/>
        </w:rPr>
        <w:t>in vitro</w:t>
      </w:r>
      <w:r w:rsidRPr="00D96917">
        <w:rPr>
          <w:rFonts w:ascii="Arial" w:hAnsi="Arial" w:cs="Arial"/>
          <w:sz w:val="24"/>
          <w:szCs w:val="24"/>
        </w:rPr>
        <w:t xml:space="preserve"> studies but includes several projects relating to “in vivo mouse modelling for cancer therapeutics” . A second collaboration with the Mathematics department of the University of Pretoria under the leadership of Professor R Anguelov. The aim of the collaboration is to develop mathematical models to analyse the impact of CTCE-9908 and kynurenine metabolites on tumour adhesion specifically in undifferentiated neuroblastoma, endothelioma and melanoma cells.</w:t>
      </w:r>
    </w:p>
    <w:p w:rsidR="00227F9C" w:rsidRDefault="00227F9C" w:rsidP="0016425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96917">
        <w:rPr>
          <w:rFonts w:ascii="Arial" w:hAnsi="Arial" w:cs="Arial"/>
          <w:sz w:val="24"/>
          <w:szCs w:val="24"/>
        </w:rPr>
        <w:lastRenderedPageBreak/>
        <w:t xml:space="preserve">Currently I have six postgraduate students (2022): Include 1 Honours students: 4 MSc students and 1 PhD : The effect of combination treatment of a chemokine receptor antagonist. CTCE-9908 and kynurenine metabolites on </w:t>
      </w:r>
      <w:r w:rsidRPr="00D96917">
        <w:rPr>
          <w:rFonts w:ascii="Arial" w:hAnsi="Arial" w:cs="Arial"/>
          <w:i/>
          <w:sz w:val="24"/>
          <w:szCs w:val="24"/>
        </w:rPr>
        <w:t>in vitro</w:t>
      </w:r>
      <w:r w:rsidRPr="00D96917">
        <w:rPr>
          <w:rFonts w:ascii="Arial" w:hAnsi="Arial" w:cs="Arial"/>
          <w:sz w:val="24"/>
          <w:szCs w:val="24"/>
        </w:rPr>
        <w:t xml:space="preserve"> and </w:t>
      </w:r>
      <w:r w:rsidRPr="00A65D79">
        <w:rPr>
          <w:rFonts w:ascii="Arial" w:hAnsi="Arial" w:cs="Arial"/>
          <w:i/>
          <w:sz w:val="24"/>
          <w:szCs w:val="24"/>
        </w:rPr>
        <w:t>in vivo</w:t>
      </w:r>
      <w:r w:rsidRPr="00D96917">
        <w:rPr>
          <w:rFonts w:ascii="Arial" w:hAnsi="Arial" w:cs="Arial"/>
          <w:sz w:val="24"/>
          <w:szCs w:val="24"/>
        </w:rPr>
        <w:t xml:space="preserve"> models.</w:t>
      </w:r>
      <w:r w:rsidR="003A3B33">
        <w:rPr>
          <w:rFonts w:ascii="Arial" w:hAnsi="Arial" w:cs="Arial"/>
          <w:sz w:val="24"/>
          <w:szCs w:val="24"/>
        </w:rPr>
        <w:t xml:space="preserve"> My postgraduate students and collaborators have presented our research nationally at the </w:t>
      </w:r>
      <w:r w:rsidR="003A3B33" w:rsidRPr="003A3B33">
        <w:rPr>
          <w:rFonts w:ascii="Arial" w:hAnsi="Arial" w:cs="Arial"/>
          <w:sz w:val="24"/>
          <w:szCs w:val="24"/>
        </w:rPr>
        <w:t>Microscopy Society of Southern Africa (MSSA),</w:t>
      </w:r>
      <w:r w:rsidR="003A3B33" w:rsidRPr="003A3B33">
        <w:t xml:space="preserve"> </w:t>
      </w:r>
      <w:r w:rsidR="003A3B33" w:rsidRPr="003A3B33">
        <w:rPr>
          <w:rFonts w:ascii="Arial" w:hAnsi="Arial" w:cs="Arial"/>
          <w:sz w:val="24"/>
          <w:szCs w:val="24"/>
        </w:rPr>
        <w:t>. Physiology Society of Southern Africa</w:t>
      </w:r>
      <w:r w:rsidR="003A3B33">
        <w:rPr>
          <w:rFonts w:ascii="Arial" w:hAnsi="Arial" w:cs="Arial"/>
          <w:sz w:val="24"/>
          <w:szCs w:val="24"/>
        </w:rPr>
        <w:t xml:space="preserve"> (PSSA)</w:t>
      </w:r>
      <w:r w:rsidR="003A3B33" w:rsidRPr="003A3B33">
        <w:rPr>
          <w:rFonts w:ascii="Arial" w:hAnsi="Arial" w:cs="Arial"/>
          <w:sz w:val="24"/>
          <w:szCs w:val="24"/>
        </w:rPr>
        <w:t xml:space="preserve"> </w:t>
      </w:r>
      <w:r w:rsidR="003A3B33">
        <w:rPr>
          <w:rFonts w:ascii="Arial" w:hAnsi="Arial" w:cs="Arial"/>
          <w:sz w:val="24"/>
          <w:szCs w:val="24"/>
        </w:rPr>
        <w:t xml:space="preserve">and internationally at the </w:t>
      </w:r>
      <w:r w:rsidR="003A3B33" w:rsidRPr="003A3B33">
        <w:rPr>
          <w:rFonts w:ascii="Arial" w:hAnsi="Arial" w:cs="Arial"/>
          <w:sz w:val="24"/>
          <w:szCs w:val="24"/>
        </w:rPr>
        <w:t>Global virtual summit of food science and nutrition</w:t>
      </w:r>
      <w:r w:rsidR="003A3B33">
        <w:rPr>
          <w:rFonts w:ascii="Arial" w:hAnsi="Arial" w:cs="Arial"/>
          <w:sz w:val="24"/>
          <w:szCs w:val="24"/>
        </w:rPr>
        <w:t xml:space="preserve">, </w:t>
      </w:r>
      <w:r w:rsidR="003A3B33" w:rsidRPr="003A3B33">
        <w:rPr>
          <w:rFonts w:ascii="Arial" w:hAnsi="Arial" w:cs="Arial"/>
          <w:sz w:val="24"/>
          <w:szCs w:val="24"/>
        </w:rPr>
        <w:t>African Association of Physiological Sciences</w:t>
      </w:r>
      <w:r w:rsidR="003A3B33">
        <w:rPr>
          <w:rFonts w:ascii="Arial" w:hAnsi="Arial" w:cs="Arial"/>
          <w:sz w:val="24"/>
          <w:szCs w:val="24"/>
        </w:rPr>
        <w:t xml:space="preserve"> (AAPS) and </w:t>
      </w:r>
      <w:r w:rsidR="0016425F" w:rsidRPr="0016425F">
        <w:rPr>
          <w:rFonts w:ascii="Arial" w:hAnsi="Arial" w:cs="Arial"/>
          <w:sz w:val="24"/>
          <w:szCs w:val="24"/>
        </w:rPr>
        <w:t>Mathematics for Life, Hisarya, Bulgaria</w:t>
      </w:r>
      <w:r w:rsidR="0016425F">
        <w:rPr>
          <w:rFonts w:ascii="Arial" w:hAnsi="Arial" w:cs="Arial"/>
          <w:sz w:val="24"/>
          <w:szCs w:val="24"/>
        </w:rPr>
        <w:t>.</w:t>
      </w:r>
    </w:p>
    <w:p w:rsidR="00390BFF" w:rsidRPr="00D96917" w:rsidRDefault="00D509DE" w:rsidP="0018637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am South African Teaching Advancement University (TAU) Fellow for 2022-2023 addressing the University of Pretoria institutional project to implement a longitudinal reflective portfolio in the remodelling of the Medical Curriculum for 2025. This was possible since I am one of </w:t>
      </w:r>
      <w:r w:rsidR="00A65D79">
        <w:rPr>
          <w:rFonts w:ascii="Arial" w:hAnsi="Arial" w:cs="Arial"/>
          <w:sz w:val="24"/>
          <w:szCs w:val="24"/>
        </w:rPr>
        <w:t>seven</w:t>
      </w:r>
      <w:r>
        <w:rPr>
          <w:rFonts w:ascii="Arial" w:hAnsi="Arial" w:cs="Arial"/>
          <w:sz w:val="24"/>
          <w:szCs w:val="24"/>
        </w:rPr>
        <w:t xml:space="preserve"> members of the Medical Curriculum Committee</w:t>
      </w:r>
      <w:r w:rsidR="00A65D79">
        <w:rPr>
          <w:rFonts w:ascii="Arial" w:hAnsi="Arial" w:cs="Arial"/>
          <w:sz w:val="24"/>
          <w:szCs w:val="24"/>
        </w:rPr>
        <w:t xml:space="preserve"> tasked to remodel the curriculum. </w:t>
      </w:r>
      <w:r>
        <w:rPr>
          <w:rFonts w:ascii="Arial" w:hAnsi="Arial" w:cs="Arial"/>
          <w:sz w:val="24"/>
          <w:szCs w:val="24"/>
        </w:rPr>
        <w:t xml:space="preserve">In addition I was awarded the opportunity to participate in the prestigious African Science Leadership Program in 2023 to discuss scientific growth on the African Continent. </w:t>
      </w:r>
    </w:p>
    <w:p w:rsidR="00785A24" w:rsidRPr="00D96917" w:rsidRDefault="00785A24" w:rsidP="0018637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D96917">
        <w:rPr>
          <w:rFonts w:ascii="Arial" w:hAnsi="Arial" w:cs="Arial"/>
          <w:b/>
          <w:sz w:val="24"/>
          <w:szCs w:val="24"/>
        </w:rPr>
        <w:t xml:space="preserve">Presenting author details </w:t>
      </w:r>
    </w:p>
    <w:p w:rsidR="00785A24" w:rsidRPr="00D96917" w:rsidRDefault="00785A24" w:rsidP="0018637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D96917">
        <w:rPr>
          <w:rFonts w:ascii="Arial" w:hAnsi="Arial" w:cs="Arial"/>
          <w:b/>
          <w:sz w:val="24"/>
          <w:szCs w:val="24"/>
        </w:rPr>
        <w:t xml:space="preserve">Full name:  </w:t>
      </w:r>
      <w:r w:rsidRPr="00D96917">
        <w:rPr>
          <w:rFonts w:ascii="Arial" w:hAnsi="Arial" w:cs="Arial"/>
          <w:sz w:val="24"/>
          <w:szCs w:val="24"/>
        </w:rPr>
        <w:t>Yvette Nkondo Hlophe</w:t>
      </w:r>
    </w:p>
    <w:p w:rsidR="00785A24" w:rsidRPr="00D96917" w:rsidRDefault="00785A24" w:rsidP="0018637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96917">
        <w:rPr>
          <w:rFonts w:ascii="Arial" w:hAnsi="Arial" w:cs="Arial"/>
          <w:b/>
          <w:sz w:val="24"/>
          <w:szCs w:val="24"/>
        </w:rPr>
        <w:t xml:space="preserve">Contact number: </w:t>
      </w:r>
      <w:r w:rsidRPr="00D96917">
        <w:rPr>
          <w:rFonts w:ascii="Arial" w:hAnsi="Arial" w:cs="Arial"/>
          <w:sz w:val="24"/>
          <w:szCs w:val="24"/>
        </w:rPr>
        <w:t>+27</w:t>
      </w:r>
      <w:r w:rsidR="00800ACE" w:rsidRPr="00D96917">
        <w:rPr>
          <w:rFonts w:ascii="Arial" w:hAnsi="Arial" w:cs="Arial"/>
          <w:sz w:val="24"/>
          <w:szCs w:val="24"/>
        </w:rPr>
        <w:t xml:space="preserve"> </w:t>
      </w:r>
      <w:r w:rsidRPr="00D96917">
        <w:rPr>
          <w:rFonts w:ascii="Arial" w:hAnsi="Arial" w:cs="Arial"/>
          <w:sz w:val="24"/>
          <w:szCs w:val="24"/>
        </w:rPr>
        <w:t>832862553</w:t>
      </w:r>
    </w:p>
    <w:p w:rsidR="0016425F" w:rsidRPr="0016425F" w:rsidRDefault="00800ACE" w:rsidP="0016425F">
      <w:pPr>
        <w:spacing w:line="360" w:lineRule="auto"/>
        <w:jc w:val="both"/>
        <w:rPr>
          <w:rStyle w:val="Hyperlink"/>
          <w:rFonts w:ascii="Arial" w:hAnsi="Arial" w:cs="Arial"/>
          <w:sz w:val="24"/>
          <w:szCs w:val="24"/>
        </w:rPr>
      </w:pPr>
      <w:r w:rsidRPr="00D96917">
        <w:rPr>
          <w:rFonts w:ascii="Arial" w:hAnsi="Arial" w:cs="Arial"/>
          <w:b/>
          <w:sz w:val="24"/>
          <w:szCs w:val="24"/>
        </w:rPr>
        <w:t>Website</w:t>
      </w:r>
      <w:r w:rsidRPr="00D96917">
        <w:rPr>
          <w:rFonts w:ascii="Arial" w:hAnsi="Arial" w:cs="Arial"/>
          <w:sz w:val="24"/>
          <w:szCs w:val="24"/>
        </w:rPr>
        <w:t xml:space="preserve">: </w:t>
      </w:r>
      <w:r w:rsidR="0016425F" w:rsidRPr="0016425F">
        <w:rPr>
          <w:rFonts w:ascii="Arial" w:hAnsi="Arial" w:cs="Arial"/>
          <w:sz w:val="24"/>
          <w:szCs w:val="24"/>
        </w:rPr>
        <w:fldChar w:fldCharType="begin"/>
      </w:r>
      <w:r w:rsidR="0016425F" w:rsidRPr="0016425F">
        <w:rPr>
          <w:rFonts w:ascii="Arial" w:hAnsi="Arial" w:cs="Arial"/>
          <w:sz w:val="24"/>
          <w:szCs w:val="24"/>
        </w:rPr>
        <w:instrText xml:space="preserve"> HYPERLINK "https://www.up.ac.za/physiology" </w:instrText>
      </w:r>
      <w:r w:rsidR="0016425F" w:rsidRPr="0016425F">
        <w:rPr>
          <w:rFonts w:ascii="Arial" w:hAnsi="Arial" w:cs="Arial"/>
          <w:sz w:val="24"/>
          <w:szCs w:val="24"/>
        </w:rPr>
        <w:fldChar w:fldCharType="separate"/>
      </w:r>
      <w:r w:rsidR="0016425F" w:rsidRPr="0016425F">
        <w:rPr>
          <w:rStyle w:val="Hyperlink"/>
          <w:rFonts w:ascii="Arial" w:hAnsi="Arial" w:cs="Arial"/>
          <w:sz w:val="24"/>
          <w:szCs w:val="24"/>
        </w:rPr>
        <w:t>https://www.up.ac.za› physiology</w:t>
      </w:r>
    </w:p>
    <w:p w:rsidR="00785A24" w:rsidRPr="004169AA" w:rsidRDefault="0016425F" w:rsidP="0018637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6425F">
        <w:rPr>
          <w:rFonts w:ascii="Arial" w:hAnsi="Arial" w:cs="Arial"/>
          <w:sz w:val="24"/>
          <w:szCs w:val="24"/>
        </w:rPr>
        <w:fldChar w:fldCharType="end"/>
      </w:r>
      <w:r w:rsidR="00785A24" w:rsidRPr="00D96917">
        <w:rPr>
          <w:rFonts w:ascii="Arial" w:hAnsi="Arial" w:cs="Arial"/>
          <w:b/>
          <w:sz w:val="24"/>
          <w:szCs w:val="24"/>
        </w:rPr>
        <w:t xml:space="preserve">Session name/ number: </w:t>
      </w:r>
      <w:r w:rsidR="00785A24" w:rsidRPr="00D96917">
        <w:rPr>
          <w:rFonts w:ascii="Arial" w:hAnsi="Arial" w:cs="Arial"/>
          <w:sz w:val="24"/>
          <w:szCs w:val="24"/>
        </w:rPr>
        <w:t>Dermato-Oncology</w:t>
      </w:r>
    </w:p>
    <w:p w:rsidR="00785A24" w:rsidRPr="00D96917" w:rsidRDefault="00785A24" w:rsidP="0018637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D96917">
        <w:rPr>
          <w:rFonts w:ascii="Arial" w:hAnsi="Arial" w:cs="Arial"/>
          <w:b/>
          <w:sz w:val="24"/>
          <w:szCs w:val="24"/>
        </w:rPr>
        <w:t xml:space="preserve">Category: (Oral presentation/ Poster presentation) </w:t>
      </w:r>
      <w:r w:rsidRPr="00D96917">
        <w:rPr>
          <w:rFonts w:ascii="Arial" w:hAnsi="Arial" w:cs="Arial"/>
          <w:sz w:val="24"/>
          <w:szCs w:val="24"/>
        </w:rPr>
        <w:t>Oral presentation</w:t>
      </w:r>
    </w:p>
    <w:p w:rsidR="00785A24" w:rsidRPr="00D96917" w:rsidRDefault="00785A24" w:rsidP="0018637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sectPr w:rsidR="00785A24" w:rsidRPr="00D969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7F0"/>
    <w:rsid w:val="000361D2"/>
    <w:rsid w:val="000B5523"/>
    <w:rsid w:val="000D6B0A"/>
    <w:rsid w:val="0016284B"/>
    <w:rsid w:val="0016425F"/>
    <w:rsid w:val="0018637C"/>
    <w:rsid w:val="00196BE9"/>
    <w:rsid w:val="001C0391"/>
    <w:rsid w:val="00227F9C"/>
    <w:rsid w:val="00390BFF"/>
    <w:rsid w:val="003A3B33"/>
    <w:rsid w:val="003A74D8"/>
    <w:rsid w:val="004169AA"/>
    <w:rsid w:val="004D3679"/>
    <w:rsid w:val="005731AB"/>
    <w:rsid w:val="006C0128"/>
    <w:rsid w:val="00785A24"/>
    <w:rsid w:val="007B4C00"/>
    <w:rsid w:val="00800ACE"/>
    <w:rsid w:val="008873AD"/>
    <w:rsid w:val="009D40AB"/>
    <w:rsid w:val="00A650C9"/>
    <w:rsid w:val="00A65D79"/>
    <w:rsid w:val="00B031F1"/>
    <w:rsid w:val="00B23415"/>
    <w:rsid w:val="00B73241"/>
    <w:rsid w:val="00B93362"/>
    <w:rsid w:val="00BB4AB8"/>
    <w:rsid w:val="00C11505"/>
    <w:rsid w:val="00C44A7F"/>
    <w:rsid w:val="00CC5A0D"/>
    <w:rsid w:val="00CD6598"/>
    <w:rsid w:val="00D509DE"/>
    <w:rsid w:val="00D81842"/>
    <w:rsid w:val="00D96917"/>
    <w:rsid w:val="00DC47F0"/>
    <w:rsid w:val="00E22394"/>
    <w:rsid w:val="00E671E9"/>
    <w:rsid w:val="00EC51D2"/>
    <w:rsid w:val="00F03C08"/>
    <w:rsid w:val="00F25695"/>
    <w:rsid w:val="00FE0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3FA135B"/>
  <w15:chartTrackingRefBased/>
  <w15:docId w15:val="{62D9F60D-26DF-4A05-B107-6FCF99DDD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6425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42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375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3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1750</TotalTime>
  <Pages>3</Pages>
  <Words>736</Words>
  <Characters>4200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Pretoria</Company>
  <LinksUpToDate>false</LinksUpToDate>
  <CharactersWithSpaces>4927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YN Hlophe</dc:creator>
  <cp:keywords/>
  <dc:description/>
  <cp:lastModifiedBy>Dr. YN Hlophe</cp:lastModifiedBy>
  <cp:revision>20</cp:revision>
  <dcterms:created xsi:type="dcterms:W3CDTF">2023-01-07T19:34:00Z</dcterms:created>
  <dcterms:modified xsi:type="dcterms:W3CDTF">2023-01-09T19:39:00Z</dcterms:modified>
</cp:coreProperties>
</file>