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ECD6E6" w14:textId="112B0B7E" w:rsidR="00AA139B" w:rsidRDefault="003423AF">
      <w:pPr>
        <w:rPr>
          <w:rFonts w:asciiTheme="majorBidi" w:hAnsiTheme="majorBidi" w:cstheme="majorBidi"/>
          <w:b/>
          <w:bCs/>
          <w:sz w:val="28"/>
          <w:szCs w:val="28"/>
        </w:rPr>
      </w:pPr>
      <w:r w:rsidRPr="003423AF">
        <w:rPr>
          <w:rFonts w:asciiTheme="majorBidi" w:hAnsiTheme="majorBidi" w:cstheme="majorBidi"/>
          <w:b/>
          <w:bCs/>
          <w:sz w:val="28"/>
          <w:szCs w:val="28"/>
        </w:rPr>
        <w:t xml:space="preserve">Prevalence of skin diseases among the elderly and their impact on the quality of life </w:t>
      </w:r>
    </w:p>
    <w:p w14:paraId="48652E7F" w14:textId="0C51677E" w:rsidR="003423AF" w:rsidRDefault="003423AF">
      <w:pPr>
        <w:rPr>
          <w:rFonts w:asciiTheme="majorBidi" w:hAnsiTheme="majorBidi" w:cstheme="majorBidi"/>
          <w:b/>
          <w:bCs/>
          <w:sz w:val="28"/>
          <w:szCs w:val="28"/>
          <w:vertAlign w:val="superscript"/>
        </w:rPr>
      </w:pPr>
      <w:proofErr w:type="spellStart"/>
      <w:r>
        <w:rPr>
          <w:rFonts w:asciiTheme="majorBidi" w:hAnsiTheme="majorBidi" w:cstheme="majorBidi"/>
          <w:b/>
          <w:bCs/>
          <w:sz w:val="28"/>
          <w:szCs w:val="28"/>
        </w:rPr>
        <w:t>ElMakhzangy</w:t>
      </w:r>
      <w:proofErr w:type="spellEnd"/>
      <w:r>
        <w:rPr>
          <w:rFonts w:asciiTheme="majorBidi" w:hAnsiTheme="majorBidi" w:cstheme="majorBidi"/>
          <w:b/>
          <w:bCs/>
          <w:sz w:val="28"/>
          <w:szCs w:val="28"/>
        </w:rPr>
        <w:t xml:space="preserve"> R</w:t>
      </w:r>
      <w:r>
        <w:rPr>
          <w:rFonts w:asciiTheme="majorBidi" w:hAnsiTheme="majorBidi" w:cstheme="majorBidi"/>
          <w:b/>
          <w:bCs/>
          <w:sz w:val="28"/>
          <w:szCs w:val="28"/>
          <w:vertAlign w:val="superscript"/>
        </w:rPr>
        <w:t>1</w:t>
      </w:r>
    </w:p>
    <w:p w14:paraId="29FC148E" w14:textId="5AA02E8F" w:rsidR="003423AF" w:rsidRDefault="003423A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Departement of Public health, Alexandria University, Alexandria, Egypt.</w:t>
      </w:r>
    </w:p>
    <w:p w14:paraId="4E271BC2" w14:textId="4D60CC53" w:rsidR="003423AF" w:rsidRDefault="003423AF">
      <w:pPr>
        <w:rPr>
          <w:rFonts w:asciiTheme="majorBidi" w:hAnsiTheme="majorBidi" w:cstheme="majorBidi"/>
          <w:sz w:val="24"/>
          <w:szCs w:val="24"/>
        </w:rPr>
      </w:pPr>
    </w:p>
    <w:p w14:paraId="158B66BE" w14:textId="7584330F" w:rsidR="003423AF" w:rsidRDefault="003423AF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Keywords: </w:t>
      </w:r>
      <w:r w:rsidR="00D504FB">
        <w:rPr>
          <w:rFonts w:asciiTheme="majorBidi" w:hAnsiTheme="majorBidi" w:cstheme="majorBidi"/>
          <w:sz w:val="24"/>
          <w:szCs w:val="24"/>
        </w:rPr>
        <w:t>elderly, quality of life, eczema, flare, psoriasis.</w:t>
      </w:r>
    </w:p>
    <w:p w14:paraId="16D32A5D" w14:textId="7DFB4619" w:rsidR="003423AF" w:rsidRDefault="003423AF">
      <w:pPr>
        <w:rPr>
          <w:rFonts w:asciiTheme="majorBidi" w:hAnsiTheme="majorBidi" w:cstheme="majorBidi"/>
          <w:sz w:val="24"/>
          <w:szCs w:val="24"/>
        </w:rPr>
      </w:pPr>
    </w:p>
    <w:p w14:paraId="2BBD35E7" w14:textId="54F5216D" w:rsidR="003423AF" w:rsidRDefault="003423AF">
      <w:pPr>
        <w:rPr>
          <w:rFonts w:asciiTheme="majorBidi" w:hAnsiTheme="majorBidi" w:cstheme="majorBidi"/>
          <w:b/>
          <w:bCs/>
          <w:sz w:val="28"/>
          <w:szCs w:val="28"/>
        </w:rPr>
      </w:pPr>
      <w:r w:rsidRPr="003423AF">
        <w:rPr>
          <w:rFonts w:asciiTheme="majorBidi" w:hAnsiTheme="majorBidi" w:cstheme="majorBidi"/>
          <w:b/>
          <w:bCs/>
          <w:sz w:val="28"/>
          <w:szCs w:val="28"/>
        </w:rPr>
        <w:t xml:space="preserve">Abstract: </w:t>
      </w:r>
    </w:p>
    <w:p w14:paraId="2B5D1826" w14:textId="16D0DF8F" w:rsidR="00A36A42" w:rsidRDefault="003423AF" w:rsidP="00A36A42">
      <w:pPr>
        <w:spacing w:line="360" w:lineRule="auto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Management of dermatoses in older populations has emerged as an important area of consideration today</w:t>
      </w:r>
      <w:r w:rsidR="009A15B8">
        <w:rPr>
          <w:rFonts w:asciiTheme="majorBidi" w:hAnsiTheme="majorBidi" w:cstheme="majorBidi"/>
          <w:sz w:val="28"/>
          <w:szCs w:val="28"/>
        </w:rPr>
        <w:t xml:space="preserve"> and many skin diseases have been demonstrated to result in significant stress and impairment </w:t>
      </w:r>
      <w:r w:rsidR="00F237DF">
        <w:rPr>
          <w:rFonts w:asciiTheme="majorBidi" w:hAnsiTheme="majorBidi" w:cstheme="majorBidi"/>
          <w:sz w:val="28"/>
          <w:szCs w:val="28"/>
        </w:rPr>
        <w:t>in</w:t>
      </w:r>
      <w:r w:rsidR="009A15B8">
        <w:rPr>
          <w:rFonts w:asciiTheme="majorBidi" w:hAnsiTheme="majorBidi" w:cstheme="majorBidi"/>
          <w:sz w:val="28"/>
          <w:szCs w:val="28"/>
        </w:rPr>
        <w:t xml:space="preserve"> the quality of life. The present study included 250 patients, the age range was from 60-85 years old with a mean</w:t>
      </w:r>
      <w:r w:rsidR="00F237DF">
        <w:rPr>
          <w:rFonts w:asciiTheme="majorBidi" w:hAnsiTheme="majorBidi" w:cstheme="majorBidi"/>
          <w:sz w:val="28"/>
          <w:szCs w:val="28"/>
        </w:rPr>
        <w:t xml:space="preserve"> age</w:t>
      </w:r>
      <w:r w:rsidR="009A15B8">
        <w:rPr>
          <w:rFonts w:asciiTheme="majorBidi" w:hAnsiTheme="majorBidi" w:cstheme="majorBidi"/>
          <w:sz w:val="28"/>
          <w:szCs w:val="28"/>
        </w:rPr>
        <w:t xml:space="preserve"> of </w:t>
      </w:r>
      <w:r w:rsidR="009A15B8" w:rsidRPr="0078099D">
        <w:rPr>
          <w:rFonts w:ascii="Times New Roman" w:hAnsi="Times New Roman" w:cs="Times New Roman"/>
          <w:sz w:val="28"/>
          <w:szCs w:val="28"/>
        </w:rPr>
        <w:t>64.9±4.0</w:t>
      </w:r>
      <w:r w:rsidR="009A15B8">
        <w:rPr>
          <w:rFonts w:ascii="Times New Roman" w:hAnsi="Times New Roman" w:cs="Times New Roman"/>
          <w:sz w:val="28"/>
          <w:szCs w:val="28"/>
        </w:rPr>
        <w:t>.</w:t>
      </w:r>
      <w:r w:rsidR="009A15B8">
        <w:rPr>
          <w:rFonts w:asciiTheme="majorBidi" w:hAnsiTheme="majorBidi" w:cstheme="majorBidi"/>
          <w:sz w:val="28"/>
          <w:szCs w:val="28"/>
        </w:rPr>
        <w:t xml:space="preserve"> Eczema was the leading disease group (24.4%) followed by </w:t>
      </w:r>
      <w:r w:rsidR="00A36A42">
        <w:rPr>
          <w:rFonts w:asciiTheme="majorBidi" w:hAnsiTheme="majorBidi" w:cstheme="majorBidi"/>
          <w:sz w:val="28"/>
          <w:szCs w:val="28"/>
        </w:rPr>
        <w:t>psoriasis (12.4%) and fungal infections (12.0%).</w:t>
      </w:r>
      <w:r w:rsidR="00F237DF">
        <w:rPr>
          <w:rFonts w:asciiTheme="majorBidi" w:hAnsiTheme="majorBidi" w:cstheme="majorBidi"/>
          <w:sz w:val="28"/>
          <w:szCs w:val="28"/>
        </w:rPr>
        <w:t xml:space="preserve"> Regarding the quality of life,</w:t>
      </w:r>
      <w:r w:rsidR="00A36A42">
        <w:rPr>
          <w:rFonts w:asciiTheme="majorBidi" w:hAnsiTheme="majorBidi" w:cstheme="majorBidi"/>
          <w:sz w:val="28"/>
          <w:szCs w:val="28"/>
        </w:rPr>
        <w:t xml:space="preserve"> </w:t>
      </w:r>
      <w:r w:rsidR="00D504FB">
        <w:rPr>
          <w:rFonts w:asciiTheme="majorBidi" w:hAnsiTheme="majorBidi" w:cstheme="majorBidi"/>
          <w:sz w:val="28"/>
          <w:szCs w:val="28"/>
        </w:rPr>
        <w:t>p</w:t>
      </w:r>
      <w:r w:rsidR="00A36A42">
        <w:rPr>
          <w:rFonts w:asciiTheme="majorBidi" w:hAnsiTheme="majorBidi" w:cstheme="majorBidi"/>
          <w:sz w:val="28"/>
          <w:szCs w:val="28"/>
        </w:rPr>
        <w:t xml:space="preserve">atients were assessed using the </w:t>
      </w:r>
      <w:r w:rsidR="00A36A42" w:rsidRPr="00A36A42">
        <w:rPr>
          <w:rFonts w:asciiTheme="majorBidi" w:hAnsiTheme="majorBidi" w:cstheme="majorBidi"/>
          <w:sz w:val="28"/>
          <w:szCs w:val="28"/>
        </w:rPr>
        <w:t>Dermatology Life Quality Index (DLQI)</w:t>
      </w:r>
      <w:r w:rsidR="00A36A42">
        <w:rPr>
          <w:rFonts w:asciiTheme="majorBidi" w:hAnsiTheme="majorBidi" w:cstheme="majorBidi"/>
          <w:sz w:val="28"/>
          <w:szCs w:val="28"/>
        </w:rPr>
        <w:t xml:space="preserve"> questionnaire. More than half of the study sample (55.6%) showed very large effect of the skin disease on their quality of life and 34.4% were moderately affected. The DLQI had a mean of </w:t>
      </w:r>
      <w:r w:rsidR="00A36A42" w:rsidRPr="0038438D">
        <w:rPr>
          <w:rFonts w:asciiTheme="majorBidi" w:hAnsiTheme="majorBidi" w:cstheme="majorBidi"/>
          <w:sz w:val="28"/>
          <w:szCs w:val="28"/>
        </w:rPr>
        <w:t>11.2±4.1</w:t>
      </w:r>
      <w:r w:rsidR="00A36A42">
        <w:rPr>
          <w:rFonts w:asciiTheme="majorBidi" w:hAnsiTheme="majorBidi" w:cstheme="majorBidi"/>
          <w:sz w:val="28"/>
          <w:szCs w:val="28"/>
        </w:rPr>
        <w:t>, median of 11.0 and range of (0-26).</w:t>
      </w:r>
      <w:r w:rsidR="00A36A42" w:rsidRPr="00A36A42">
        <w:rPr>
          <w:rFonts w:asciiTheme="majorBidi" w:hAnsiTheme="majorBidi" w:cstheme="majorBidi"/>
          <w:sz w:val="28"/>
          <w:szCs w:val="28"/>
        </w:rPr>
        <w:t xml:space="preserve"> </w:t>
      </w:r>
      <w:r w:rsidR="00A36A42">
        <w:rPr>
          <w:rFonts w:asciiTheme="majorBidi" w:hAnsiTheme="majorBidi" w:cstheme="majorBidi"/>
          <w:sz w:val="28"/>
          <w:szCs w:val="28"/>
        </w:rPr>
        <w:t xml:space="preserve">Large impact on the quality of life of the study sample was higher among males represented by 59.2% versus 53.1% for females. Also, large impact on the quality of life of the study sample was found to be the highest among those suffering from psoriasis and eczema represented by 83.8% and 75.4% respectively. It was also reported that patients suffering from </w:t>
      </w:r>
      <w:proofErr w:type="spellStart"/>
      <w:r w:rsidR="00A36A42">
        <w:rPr>
          <w:rFonts w:asciiTheme="majorBidi" w:hAnsiTheme="majorBidi" w:cstheme="majorBidi"/>
          <w:sz w:val="28"/>
          <w:szCs w:val="28"/>
        </w:rPr>
        <w:t>xerosis</w:t>
      </w:r>
      <w:proofErr w:type="spellEnd"/>
      <w:r w:rsidR="00A36A42">
        <w:rPr>
          <w:rFonts w:asciiTheme="majorBidi" w:hAnsiTheme="majorBidi" w:cstheme="majorBidi"/>
          <w:sz w:val="28"/>
          <w:szCs w:val="28"/>
        </w:rPr>
        <w:t>, psoriasis, fungal infections and eczema reported increase in the flare of the disease in winter.</w:t>
      </w:r>
      <w:r w:rsidR="00D504FB">
        <w:rPr>
          <w:rFonts w:asciiTheme="majorBidi" w:hAnsiTheme="majorBidi" w:cstheme="majorBidi"/>
          <w:sz w:val="28"/>
          <w:szCs w:val="28"/>
        </w:rPr>
        <w:t xml:space="preserve"> Also,</w:t>
      </w:r>
      <w:r w:rsidR="00F237DF">
        <w:rPr>
          <w:rFonts w:asciiTheme="majorBidi" w:hAnsiTheme="majorBidi" w:cstheme="majorBidi"/>
          <w:sz w:val="28"/>
          <w:szCs w:val="28"/>
        </w:rPr>
        <w:t xml:space="preserve"> </w:t>
      </w:r>
      <w:r w:rsidR="00D504FB">
        <w:rPr>
          <w:rFonts w:asciiTheme="majorBidi" w:hAnsiTheme="majorBidi" w:cstheme="majorBidi"/>
          <w:sz w:val="28"/>
          <w:szCs w:val="28"/>
        </w:rPr>
        <w:t>l</w:t>
      </w:r>
      <w:r w:rsidR="00F237DF">
        <w:rPr>
          <w:rFonts w:asciiTheme="majorBidi" w:hAnsiTheme="majorBidi" w:cstheme="majorBidi"/>
          <w:sz w:val="28"/>
          <w:szCs w:val="28"/>
        </w:rPr>
        <w:t xml:space="preserve">arge </w:t>
      </w:r>
      <w:r w:rsidR="00D504FB">
        <w:rPr>
          <w:rFonts w:asciiTheme="majorBidi" w:hAnsiTheme="majorBidi" w:cstheme="majorBidi"/>
          <w:sz w:val="28"/>
          <w:szCs w:val="28"/>
        </w:rPr>
        <w:t>impact</w:t>
      </w:r>
      <w:r w:rsidR="00F237DF">
        <w:rPr>
          <w:rFonts w:asciiTheme="majorBidi" w:hAnsiTheme="majorBidi" w:cstheme="majorBidi"/>
          <w:sz w:val="28"/>
          <w:szCs w:val="28"/>
        </w:rPr>
        <w:t xml:space="preserve"> on the quality of life of the study sample was observed in more than half of those taking four or more medications.</w:t>
      </w:r>
    </w:p>
    <w:p w14:paraId="4C38991C" w14:textId="479C05CC" w:rsidR="00D504FB" w:rsidRDefault="00D504FB">
      <w:pPr>
        <w:rPr>
          <w:rFonts w:asciiTheme="majorBidi" w:hAnsiTheme="majorBidi" w:cstheme="majorBidi"/>
          <w:sz w:val="28"/>
          <w:szCs w:val="28"/>
        </w:rPr>
      </w:pPr>
    </w:p>
    <w:p w14:paraId="47972CC4" w14:textId="77777777" w:rsidR="00001CC4" w:rsidRDefault="00001CC4">
      <w:pPr>
        <w:rPr>
          <w:rFonts w:asciiTheme="majorBidi" w:hAnsiTheme="majorBidi" w:cstheme="majorBidi"/>
          <w:sz w:val="28"/>
          <w:szCs w:val="28"/>
        </w:rPr>
      </w:pPr>
    </w:p>
    <w:p w14:paraId="4093FFF4" w14:textId="08CEF9B4" w:rsidR="00D504FB" w:rsidRDefault="00D504FB">
      <w:pPr>
        <w:rPr>
          <w:rFonts w:asciiTheme="majorBidi" w:hAnsiTheme="majorBidi" w:cstheme="majorBidi"/>
          <w:sz w:val="28"/>
          <w:szCs w:val="28"/>
        </w:rPr>
      </w:pPr>
    </w:p>
    <w:p w14:paraId="074E1B80" w14:textId="0D9D23E3" w:rsidR="00D504FB" w:rsidRPr="00D504FB" w:rsidRDefault="00D504FB">
      <w:pPr>
        <w:rPr>
          <w:rFonts w:asciiTheme="majorBidi" w:hAnsiTheme="majorBidi" w:cstheme="majorBidi"/>
          <w:b/>
          <w:bCs/>
          <w:sz w:val="28"/>
          <w:szCs w:val="28"/>
        </w:rPr>
      </w:pPr>
      <w:r w:rsidRPr="00D504FB">
        <w:rPr>
          <w:rFonts w:asciiTheme="majorBidi" w:hAnsiTheme="majorBidi" w:cstheme="majorBidi"/>
          <w:b/>
          <w:bCs/>
          <w:sz w:val="28"/>
          <w:szCs w:val="28"/>
        </w:rPr>
        <w:lastRenderedPageBreak/>
        <w:t>Image</w:t>
      </w:r>
      <w:r>
        <w:rPr>
          <w:rFonts w:asciiTheme="majorBidi" w:hAnsiTheme="majorBidi" w:cstheme="majorBidi"/>
          <w:b/>
          <w:bCs/>
          <w:sz w:val="28"/>
          <w:szCs w:val="28"/>
        </w:rPr>
        <w:t>:</w:t>
      </w:r>
    </w:p>
    <w:p w14:paraId="2C617B6A" w14:textId="77777777" w:rsidR="00D504FB" w:rsidRDefault="00D504FB">
      <w:pPr>
        <w:rPr>
          <w:rFonts w:asciiTheme="majorBidi" w:hAnsiTheme="majorBidi" w:cstheme="majorBidi"/>
          <w:sz w:val="28"/>
          <w:szCs w:val="28"/>
        </w:rPr>
      </w:pPr>
    </w:p>
    <w:p w14:paraId="5B102C83" w14:textId="60767648" w:rsidR="003423AF" w:rsidRDefault="00D504FB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35868750" wp14:editId="43668E0C">
            <wp:extent cx="4219575" cy="22955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s (1)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A4988D" w14:textId="347D1E62" w:rsidR="00001CC4" w:rsidRDefault="00001CC4">
      <w:pPr>
        <w:rPr>
          <w:rFonts w:asciiTheme="majorBidi" w:hAnsiTheme="majorBidi" w:cstheme="majorBidi"/>
          <w:sz w:val="28"/>
          <w:szCs w:val="28"/>
        </w:rPr>
      </w:pPr>
    </w:p>
    <w:p w14:paraId="3F03622E" w14:textId="13733667" w:rsidR="00001CC4" w:rsidRDefault="00001CC4">
      <w:pPr>
        <w:rPr>
          <w:rFonts w:asciiTheme="majorBidi" w:hAnsiTheme="majorBidi" w:cstheme="majorBidi"/>
          <w:b/>
          <w:bCs/>
          <w:sz w:val="28"/>
          <w:szCs w:val="28"/>
        </w:rPr>
      </w:pPr>
      <w:r w:rsidRPr="00001CC4">
        <w:rPr>
          <w:rFonts w:asciiTheme="majorBidi" w:hAnsiTheme="majorBidi" w:cstheme="majorBidi"/>
          <w:b/>
          <w:bCs/>
          <w:sz w:val="28"/>
          <w:szCs w:val="28"/>
        </w:rPr>
        <w:t>Reference:</w:t>
      </w:r>
    </w:p>
    <w:p w14:paraId="5D8AE9E2" w14:textId="081F0EFC" w:rsidR="00001CC4" w:rsidRPr="00001CC4" w:rsidRDefault="00001CC4" w:rsidP="00001CC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proofErr w:type="spellStart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>Jafferany</w:t>
      </w:r>
      <w:proofErr w:type="spellEnd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M, Huynh TV, Silverman MA, Zaidi Z. Geriatric dermatoses: a clinical review of skin diseases in an aging population. International journal of dermatology. 2012 May 1;51(5):509-22.</w:t>
      </w:r>
    </w:p>
    <w:p w14:paraId="2A8E817C" w14:textId="7BB0CAD9" w:rsidR="00001CC4" w:rsidRPr="00001CC4" w:rsidRDefault="00001CC4" w:rsidP="00001CC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proofErr w:type="spellStart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>Sampogna</w:t>
      </w:r>
      <w:proofErr w:type="spellEnd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F, </w:t>
      </w:r>
      <w:proofErr w:type="spellStart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>Tabolli</w:t>
      </w:r>
      <w:proofErr w:type="spellEnd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S, Mastroeni S, Di Pietro C, Fortes C, </w:t>
      </w:r>
      <w:proofErr w:type="spellStart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>Abeni</w:t>
      </w:r>
      <w:proofErr w:type="spellEnd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D. Quality of life impairment and psychological distress in elderly patients with psoriasis. Dermatology. 2007;215(4):341-7.</w:t>
      </w:r>
    </w:p>
    <w:p w14:paraId="4862E59C" w14:textId="3CC3E653" w:rsidR="00001CC4" w:rsidRPr="00001CC4" w:rsidRDefault="00001CC4" w:rsidP="00001CC4">
      <w:pPr>
        <w:pStyle w:val="ListParagraph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8"/>
          <w:szCs w:val="28"/>
        </w:rPr>
      </w:pPr>
      <w:proofErr w:type="spellStart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>Abolfotouh</w:t>
      </w:r>
      <w:proofErr w:type="spellEnd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MA, Al-</w:t>
      </w:r>
      <w:proofErr w:type="spellStart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>Khowailed</w:t>
      </w:r>
      <w:proofErr w:type="spellEnd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MS, Suliman WE, Al-</w:t>
      </w:r>
      <w:proofErr w:type="spellStart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>Turaif</w:t>
      </w:r>
      <w:proofErr w:type="spellEnd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DA, Al-</w:t>
      </w:r>
      <w:proofErr w:type="spellStart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>Bluwi</w:t>
      </w:r>
      <w:proofErr w:type="spellEnd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E, Al-</w:t>
      </w:r>
      <w:proofErr w:type="spellStart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>Kahtani</w:t>
      </w:r>
      <w:proofErr w:type="spellEnd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HS. Quality of life in patients with skin diseases in central Saudi Arabia. International journal of general medicine. </w:t>
      </w:r>
      <w:proofErr w:type="gramStart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>2012;5:633</w:t>
      </w:r>
      <w:proofErr w:type="gramEnd"/>
      <w:r w:rsidRPr="00001CC4"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p w14:paraId="4267C5A2" w14:textId="640BB51F" w:rsidR="00001CC4" w:rsidRDefault="00001CC4" w:rsidP="00001CC4">
      <w:pPr>
        <w:spacing w:line="36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001CC4">
        <w:rPr>
          <w:rFonts w:asciiTheme="majorBidi" w:hAnsiTheme="majorBidi" w:cstheme="majorBidi"/>
          <w:b/>
          <w:bCs/>
          <w:sz w:val="28"/>
          <w:szCs w:val="28"/>
        </w:rPr>
        <w:t>Biography:</w:t>
      </w:r>
    </w:p>
    <w:p w14:paraId="30304C8A" w14:textId="564EA664" w:rsidR="00001CC4" w:rsidRPr="00001CC4" w:rsidRDefault="00001CC4" w:rsidP="00001CC4">
      <w:pPr>
        <w:spacing w:line="360" w:lineRule="auto"/>
        <w:rPr>
          <w:rFonts w:asciiTheme="majorBidi" w:hAnsiTheme="majorBidi" w:cstheme="majorBidi"/>
          <w:sz w:val="28"/>
          <w:szCs w:val="28"/>
        </w:rPr>
      </w:pPr>
      <w:proofErr w:type="spellStart"/>
      <w:r>
        <w:rPr>
          <w:rFonts w:asciiTheme="majorBidi" w:hAnsiTheme="majorBidi" w:cstheme="majorBidi"/>
          <w:sz w:val="28"/>
          <w:szCs w:val="28"/>
        </w:rPr>
        <w:t>ElMakhzangy</w:t>
      </w:r>
      <w:proofErr w:type="spellEnd"/>
      <w:r>
        <w:rPr>
          <w:rFonts w:asciiTheme="majorBidi" w:hAnsiTheme="majorBidi" w:cstheme="majorBidi"/>
          <w:sz w:val="28"/>
          <w:szCs w:val="28"/>
        </w:rPr>
        <w:t xml:space="preserve"> Rony has completed</w:t>
      </w:r>
      <w:r w:rsidR="0030244B">
        <w:rPr>
          <w:rFonts w:asciiTheme="majorBidi" w:hAnsiTheme="majorBidi" w:cstheme="majorBidi"/>
          <w:sz w:val="28"/>
          <w:szCs w:val="28"/>
        </w:rPr>
        <w:t xml:space="preserve"> </w:t>
      </w:r>
      <w:r w:rsidR="0030244B" w:rsidRPr="0030244B">
        <w:rPr>
          <w:rFonts w:ascii="Times New Roman" w:eastAsia="Calibri" w:hAnsi="Times New Roman" w:cs="Times New Roman"/>
          <w:sz w:val="28"/>
          <w:szCs w:val="28"/>
        </w:rPr>
        <w:t>M</w:t>
      </w:r>
      <w:r w:rsidR="0030244B">
        <w:rPr>
          <w:rFonts w:ascii="Times New Roman" w:eastAsia="Calibri" w:hAnsi="Times New Roman" w:cs="Times New Roman"/>
          <w:sz w:val="28"/>
          <w:szCs w:val="28"/>
        </w:rPr>
        <w:t>BB</w:t>
      </w:r>
      <w:r w:rsidR="0030244B" w:rsidRPr="0030244B">
        <w:rPr>
          <w:rFonts w:ascii="Times New Roman" w:eastAsia="Calibri" w:hAnsi="Times New Roman" w:cs="Times New Roman"/>
          <w:sz w:val="28"/>
          <w:szCs w:val="28"/>
        </w:rPr>
        <w:t>Ch</w:t>
      </w:r>
      <w:r w:rsidR="0030244B">
        <w:rPr>
          <w:rFonts w:ascii="Times New Roman" w:eastAsia="Calibri" w:hAnsi="Times New Roman" w:cs="Times New Roman"/>
          <w:sz w:val="28"/>
          <w:szCs w:val="28"/>
        </w:rPr>
        <w:t xml:space="preserve"> from the</w:t>
      </w:r>
      <w:r w:rsidR="0030244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30244B" w:rsidRPr="0030244B">
        <w:rPr>
          <w:rFonts w:asciiTheme="majorBidi" w:hAnsiTheme="majorBidi" w:cstheme="majorBidi"/>
          <w:sz w:val="28"/>
          <w:szCs w:val="28"/>
        </w:rPr>
        <w:t>Faculty of Medicine, Alexandria University</w:t>
      </w:r>
      <w:r w:rsidR="0030244B">
        <w:rPr>
          <w:rFonts w:asciiTheme="majorBidi" w:hAnsiTheme="majorBidi" w:cstheme="majorBidi"/>
          <w:sz w:val="28"/>
          <w:szCs w:val="28"/>
        </w:rPr>
        <w:t xml:space="preserve"> in 2013. She also completed her </w:t>
      </w:r>
      <w:proofErr w:type="spellStart"/>
      <w:r w:rsidR="0030244B">
        <w:rPr>
          <w:rFonts w:asciiTheme="majorBidi" w:hAnsiTheme="majorBidi" w:cstheme="majorBidi"/>
          <w:sz w:val="28"/>
          <w:szCs w:val="28"/>
        </w:rPr>
        <w:t>Msc</w:t>
      </w:r>
      <w:proofErr w:type="spellEnd"/>
      <w:r w:rsidR="0030244B">
        <w:rPr>
          <w:rFonts w:asciiTheme="majorBidi" w:hAnsiTheme="majorBidi" w:cstheme="majorBidi"/>
          <w:sz w:val="28"/>
          <w:szCs w:val="28"/>
        </w:rPr>
        <w:t xml:space="preserve"> in Public health in 2018 from Alexandria </w:t>
      </w:r>
      <w:proofErr w:type="spellStart"/>
      <w:r w:rsidR="0030244B">
        <w:rPr>
          <w:rFonts w:asciiTheme="majorBidi" w:hAnsiTheme="majorBidi" w:cstheme="majorBidi"/>
          <w:sz w:val="28"/>
          <w:szCs w:val="28"/>
        </w:rPr>
        <w:t>Univeristy</w:t>
      </w:r>
      <w:proofErr w:type="spellEnd"/>
      <w:r w:rsidR="0030244B">
        <w:rPr>
          <w:rFonts w:asciiTheme="majorBidi" w:hAnsiTheme="majorBidi" w:cstheme="majorBidi"/>
          <w:sz w:val="28"/>
          <w:szCs w:val="28"/>
        </w:rPr>
        <w:t>. She works now as a demonstrator of Public health in Alexandria University.</w:t>
      </w:r>
      <w:bookmarkStart w:id="0" w:name="_GoBack"/>
      <w:bookmarkEnd w:id="0"/>
    </w:p>
    <w:sectPr w:rsidR="00001CC4" w:rsidRPr="00001C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A75615"/>
    <w:multiLevelType w:val="hybridMultilevel"/>
    <w:tmpl w:val="67AE02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2A1"/>
    <w:rsid w:val="00001CC4"/>
    <w:rsid w:val="0030244B"/>
    <w:rsid w:val="003423AF"/>
    <w:rsid w:val="009A15B8"/>
    <w:rsid w:val="00A36A42"/>
    <w:rsid w:val="00AA139B"/>
    <w:rsid w:val="00D504FB"/>
    <w:rsid w:val="00F237DF"/>
    <w:rsid w:val="00FC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63015"/>
  <w15:chartTrackingRefBased/>
  <w15:docId w15:val="{4ADED563-F556-4E76-9127-E020873A9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1C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2018-04-21T00:44:00Z</dcterms:created>
  <dcterms:modified xsi:type="dcterms:W3CDTF">2018-04-21T01:56:00Z</dcterms:modified>
</cp:coreProperties>
</file>