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58" w:rsidRPr="00E20B4D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bookmarkStart w:id="0" w:name="_GoBack"/>
      <w:r>
        <w:rPr>
          <w:rFonts w:ascii="Arial" w:hAnsi="Arial" w:cs="Arial"/>
          <w:b/>
          <w:bCs/>
          <w:sz w:val="20"/>
          <w:szCs w:val="20"/>
        </w:rPr>
        <w:t xml:space="preserve">Chin </w:t>
      </w:r>
      <w:r>
        <w:rPr>
          <w:rFonts w:ascii="Arial" w:hAnsi="Arial" w:cs="Arial"/>
          <w:b/>
          <w:bCs/>
          <w:sz w:val="20"/>
          <w:szCs w:val="20"/>
          <w:lang w:val="en-US"/>
        </w:rPr>
        <w:t>E</w:t>
      </w:r>
      <w:r>
        <w:rPr>
          <w:rFonts w:ascii="Arial" w:hAnsi="Arial" w:cs="Arial"/>
          <w:b/>
          <w:bCs/>
          <w:sz w:val="20"/>
          <w:szCs w:val="20"/>
        </w:rPr>
        <w:t>nhancement</w:t>
      </w:r>
      <w:r>
        <w:rPr>
          <w:rFonts w:ascii="Arial" w:hAnsi="Arial" w:cs="Arial"/>
          <w:b/>
          <w:bCs/>
          <w:sz w:val="20"/>
          <w:szCs w:val="20"/>
          <w:lang w:val="en-US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t>F</w:t>
      </w:r>
      <w:r>
        <w:rPr>
          <w:rFonts w:ascii="Arial" w:hAnsi="Arial" w:cs="Arial"/>
          <w:b/>
          <w:bCs/>
          <w:sz w:val="20"/>
          <w:szCs w:val="20"/>
        </w:rPr>
        <w:t>orm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and Position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Pr="002D4F58">
        <w:rPr>
          <w:rFonts w:ascii="Arial" w:hAnsi="Arial" w:cs="Arial"/>
          <w:b/>
          <w:bCs/>
          <w:sz w:val="20"/>
          <w:szCs w:val="20"/>
        </w:rPr>
        <w:t>orrection</w:t>
      </w:r>
      <w:r w:rsidR="00E20B4D">
        <w:rPr>
          <w:rFonts w:ascii="Arial" w:hAnsi="Arial" w:cs="Arial"/>
          <w:b/>
          <w:bCs/>
          <w:sz w:val="20"/>
          <w:szCs w:val="20"/>
          <w:lang w:val="en-US"/>
        </w:rPr>
        <w:t xml:space="preserve"> using Serdev® Sutures</w:t>
      </w:r>
      <w:bookmarkEnd w:id="0"/>
    </w:p>
    <w:p w:rsid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Prof. Dr. </w:t>
      </w:r>
      <w:r w:rsidRPr="00ED2131">
        <w:rPr>
          <w:rFonts w:ascii="Arial" w:hAnsi="Arial" w:cs="Arial"/>
          <w:sz w:val="20"/>
          <w:szCs w:val="20"/>
        </w:rPr>
        <w:t>Nikolay P. Serdev</w:t>
      </w:r>
      <w:r>
        <w:rPr>
          <w:rFonts w:ascii="Arial" w:hAnsi="Arial" w:cs="Arial"/>
          <w:sz w:val="20"/>
          <w:szCs w:val="20"/>
          <w:lang w:val="en-US"/>
        </w:rPr>
        <w:t>, MD, PhD</w:t>
      </w:r>
    </w:p>
    <w:p w:rsidR="002D4F58" w:rsidRPr="00ED2131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New Bulgarian University</w:t>
      </w:r>
    </w:p>
    <w:p w:rsid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eastAsia="PalatinoLinotype-Bold" w:hAnsi="Arial" w:cs="Arial"/>
          <w:b/>
          <w:bCs/>
          <w:sz w:val="20"/>
          <w:szCs w:val="20"/>
          <w:lang w:val="en-US"/>
        </w:rPr>
      </w:pPr>
    </w:p>
    <w:p w:rsidR="002D4F58" w:rsidRPr="00ED2131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eastAsia="PalatinoLinotype-Bold" w:hAnsi="Arial" w:cs="Arial"/>
          <w:b/>
          <w:bCs/>
          <w:sz w:val="20"/>
          <w:szCs w:val="20"/>
        </w:rPr>
      </w:pPr>
      <w:r w:rsidRPr="00ED2131">
        <w:rPr>
          <w:rFonts w:ascii="Arial" w:eastAsia="PalatinoLinotype-Bold" w:hAnsi="Arial" w:cs="Arial"/>
          <w:b/>
          <w:bCs/>
          <w:sz w:val="20"/>
          <w:szCs w:val="20"/>
        </w:rPr>
        <w:t>Abstract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The primary goal of facial aesthetic (cosmetic) surgery is beautification, achieving balance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and harmony. The mental area must be addressed to the complete synthesis of the face. The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concept of augmenting, correcting and adjusting the chin position has evolved so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significantly that it is now an important procedure in face beautification. Various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autogenous implants for chin augmentation have been in use for over 100 years. The advent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of synthetic materials has given rise to various types of alloplastic implants with their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advantages, disadvantages and complications.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The author's technique of chin soft tissue suspension, using a simple durable suture with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extended absorption delay, is indicated to correct microgenia, to obtain the necessary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projection and to adjust chin symmetry. It is ideally suited for correction of most chin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disproportions, such as: profile deficiencies, aging (witch) chin, asymmetries, disharmonies,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and is used for beautification and rejuvenation of the entire face as a single or combined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operation, with very satisfying cosmetic results.</w:t>
      </w:r>
    </w:p>
    <w:p w:rsidR="00973CAD" w:rsidRDefault="00973CAD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The importance of the chin in face beautification is determined by the fact that the chin is a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part of the lower third of the face. Aesthetically it has to fit to the straight line of the noble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profile, to the "beauty triangle" of the lower face, and the facial golden section rule of 3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proportionally equal parts. Chin prominence gives the essence of visage character.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Profile deficiencies are due to congenital, traumatic and aging factors with different degrees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of deformity. Loss of volume or a genetically small mandible affect the aesthetics and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expression of the face, mouth, chin, and neck. Disharmony between the skeletal support and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the soft tissue envelope is a common cause of aesthetic concerns.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Although standards of beauty evolve over time, classical facial features such as symmetry,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straight profile, good chin projection and proportions remain as rules. A comprehensive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beautification (including rejuvenation of the chin) depends on accurate analysis of the lower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face with attention to the contours and underlying structures.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Many surgical options are available to restore the definition of the chin region. A large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variety of materials are used by surgeons for augmentation purposes, although the search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for the perfect implant continues.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The author's surgical suspensory procedure, using a simple suture, has the aim to return the</w:t>
      </w:r>
    </w:p>
    <w:p w:rsidR="002D4F58" w:rsidRPr="002D4F58" w:rsidRDefault="002D4F58" w:rsidP="002D4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chin's soft tissue to a more aesthetic and youthful position and to meet patients' demands</w:t>
      </w:r>
    </w:p>
    <w:p w:rsidR="006805C4" w:rsidRPr="002D4F58" w:rsidRDefault="002D4F58" w:rsidP="002D4F58">
      <w:pPr>
        <w:rPr>
          <w:rFonts w:ascii="Arial" w:hAnsi="Arial" w:cs="Arial"/>
          <w:sz w:val="20"/>
          <w:szCs w:val="20"/>
        </w:rPr>
      </w:pPr>
      <w:r w:rsidRPr="002D4F58">
        <w:rPr>
          <w:rFonts w:ascii="Arial" w:hAnsi="Arial" w:cs="Arial"/>
          <w:sz w:val="20"/>
          <w:szCs w:val="20"/>
        </w:rPr>
        <w:t>for immediate result, fast recovery and beatification without implanting foreign materials.</w:t>
      </w:r>
    </w:p>
    <w:sectPr w:rsidR="006805C4" w:rsidRPr="002D4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Linotype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F58"/>
    <w:rsid w:val="002D4F58"/>
    <w:rsid w:val="006805C4"/>
    <w:rsid w:val="00973CAD"/>
    <w:rsid w:val="00CC00F9"/>
    <w:rsid w:val="00E2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2016-04-13T10:04:00Z</dcterms:created>
  <dcterms:modified xsi:type="dcterms:W3CDTF">2016-04-13T10:58:00Z</dcterms:modified>
</cp:coreProperties>
</file>