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D65" w:rsidRPr="00164AAA" w:rsidRDefault="00776D65" w:rsidP="00776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164AAA">
        <w:rPr>
          <w:rFonts w:ascii="Times New Roman" w:hAnsi="Times New Roman"/>
          <w:b/>
          <w:bCs/>
          <w:sz w:val="28"/>
          <w:szCs w:val="28"/>
          <w:lang w:val="en-US"/>
        </w:rPr>
        <w:t xml:space="preserve">Transcutaneous and </w:t>
      </w:r>
      <w:proofErr w:type="spellStart"/>
      <w:r w:rsidRPr="00164AAA">
        <w:rPr>
          <w:rFonts w:ascii="Times New Roman" w:hAnsi="Times New Roman"/>
          <w:b/>
          <w:bCs/>
          <w:sz w:val="28"/>
          <w:szCs w:val="28"/>
          <w:lang w:val="en-US"/>
        </w:rPr>
        <w:t>Transmucosal</w:t>
      </w:r>
      <w:proofErr w:type="spellEnd"/>
      <w:r w:rsidRPr="00164AAA">
        <w:rPr>
          <w:rFonts w:ascii="Times New Roman" w:hAnsi="Times New Roman"/>
          <w:b/>
          <w:bCs/>
          <w:sz w:val="28"/>
          <w:szCs w:val="28"/>
          <w:lang w:val="en-US"/>
        </w:rPr>
        <w:t xml:space="preserve"> Serdev </w:t>
      </w:r>
      <w:r w:rsidRPr="00164AAA">
        <w:rPr>
          <w:rFonts w:ascii="Times New Roman" w:hAnsi="Times New Roman"/>
          <w:b/>
          <w:bCs/>
          <w:sz w:val="28"/>
          <w:szCs w:val="28"/>
        </w:rPr>
        <w:t>Suture</w:t>
      </w:r>
      <w:r w:rsidRPr="00164AAA">
        <w:rPr>
          <w:rFonts w:ascii="Times New Roman" w:hAnsi="Times New Roman"/>
          <w:b/>
          <w:bCs/>
          <w:sz w:val="28"/>
          <w:szCs w:val="28"/>
          <w:lang w:val="en-US"/>
        </w:rPr>
        <w:t>s</w:t>
      </w:r>
      <w:r w:rsidRPr="00164AAA">
        <w:rPr>
          <w:rFonts w:ascii="Times New Roman" w:hAnsi="Times New Roman"/>
          <w:b/>
          <w:bCs/>
          <w:sz w:val="24"/>
          <w:szCs w:val="28"/>
          <w:vertAlign w:val="superscript"/>
          <w:lang w:val="en-US"/>
        </w:rPr>
        <w:t>®</w:t>
      </w:r>
      <w:r w:rsidRPr="00164AAA">
        <w:rPr>
          <w:rFonts w:ascii="Times New Roman" w:hAnsi="Times New Roman"/>
          <w:b/>
          <w:bCs/>
          <w:sz w:val="28"/>
          <w:szCs w:val="28"/>
          <w:lang w:val="en-US"/>
        </w:rPr>
        <w:t xml:space="preserve"> for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Nasal </w:t>
      </w:r>
      <w:r w:rsidRPr="00164AAA">
        <w:rPr>
          <w:rFonts w:ascii="Times New Roman" w:hAnsi="Times New Roman"/>
          <w:b/>
          <w:bCs/>
          <w:sz w:val="28"/>
          <w:szCs w:val="28"/>
          <w:lang w:val="en-US"/>
        </w:rPr>
        <w:t>Tip Refinement, Alar Base Narrowing and Other Corrections</w:t>
      </w:r>
    </w:p>
    <w:p w:rsidR="003B513E" w:rsidRPr="003B513E" w:rsidRDefault="003B513E" w:rsidP="003B513E">
      <w:pPr>
        <w:pStyle w:val="NormalWeb"/>
        <w:spacing w:before="0" w:beforeAutospacing="0" w:after="0" w:afterAutospacing="0"/>
        <w:ind w:left="360"/>
        <w:jc w:val="center"/>
        <w:rPr>
          <w:rStyle w:val="Strong"/>
          <w:rFonts w:eastAsia="Calibri"/>
          <w:lang w:val="en-US"/>
        </w:rPr>
      </w:pPr>
    </w:p>
    <w:p w:rsidR="003B513E" w:rsidRPr="003B513E" w:rsidRDefault="003B513E" w:rsidP="003B513E">
      <w:pPr>
        <w:pStyle w:val="NormalWeb"/>
        <w:spacing w:before="0" w:beforeAutospacing="0" w:after="0" w:afterAutospacing="0"/>
        <w:ind w:left="360"/>
        <w:jc w:val="center"/>
        <w:rPr>
          <w:rStyle w:val="Strong"/>
          <w:rFonts w:eastAsia="Calibri"/>
          <w:lang w:val="en-US"/>
        </w:rPr>
      </w:pPr>
      <w:r w:rsidRPr="003B513E">
        <w:rPr>
          <w:rStyle w:val="Strong"/>
          <w:rFonts w:eastAsia="Calibri"/>
          <w:lang w:val="en-US"/>
        </w:rPr>
        <w:t>Hon. Prof. Nikolay P. Serdev, MD, PhD</w:t>
      </w:r>
    </w:p>
    <w:p w:rsidR="003B513E" w:rsidRPr="003B513E" w:rsidRDefault="003B513E" w:rsidP="003B513E">
      <w:pPr>
        <w:pStyle w:val="NormalWeb"/>
        <w:spacing w:before="0" w:beforeAutospacing="0" w:after="0" w:afterAutospacing="0"/>
        <w:ind w:left="360"/>
        <w:jc w:val="center"/>
        <w:rPr>
          <w:rStyle w:val="Strong"/>
          <w:rFonts w:eastAsia="Calibri"/>
          <w:lang w:val="en-US"/>
        </w:rPr>
      </w:pPr>
    </w:p>
    <w:p w:rsidR="003B513E" w:rsidRPr="003B513E" w:rsidRDefault="003B513E" w:rsidP="003B513E">
      <w:pPr>
        <w:pStyle w:val="NormalWeb"/>
        <w:spacing w:before="0" w:beforeAutospacing="0" w:after="0" w:afterAutospacing="0"/>
        <w:ind w:left="360"/>
        <w:jc w:val="center"/>
        <w:rPr>
          <w:rStyle w:val="Strong"/>
          <w:rFonts w:eastAsia="Calibri"/>
          <w:lang w:val="en-US"/>
        </w:rPr>
      </w:pPr>
      <w:r w:rsidRPr="003B513E">
        <w:rPr>
          <w:rStyle w:val="Strong"/>
          <w:rFonts w:eastAsia="Calibri"/>
          <w:lang w:val="en-US"/>
        </w:rPr>
        <w:t>New Bulgarian University, Sofia Bulgaria</w:t>
      </w:r>
    </w:p>
    <w:p w:rsidR="003B513E" w:rsidRPr="003B513E" w:rsidRDefault="003B513E" w:rsidP="003B513E">
      <w:pPr>
        <w:pStyle w:val="NormalWeb"/>
        <w:spacing w:before="0" w:beforeAutospacing="0" w:after="0" w:afterAutospacing="0"/>
        <w:ind w:left="360"/>
        <w:jc w:val="center"/>
        <w:rPr>
          <w:rStyle w:val="Strong"/>
          <w:rFonts w:eastAsia="Calibri"/>
          <w:lang w:val="en-US"/>
        </w:rPr>
      </w:pPr>
      <w:r w:rsidRPr="003B513E">
        <w:rPr>
          <w:rStyle w:val="Strong"/>
          <w:rFonts w:eastAsia="Calibri"/>
          <w:lang w:val="en-US"/>
        </w:rPr>
        <w:t xml:space="preserve">Director of Aesthetic Surgery </w:t>
      </w:r>
      <w:r w:rsidRPr="003B513E">
        <w:rPr>
          <w:rStyle w:val="Strong"/>
          <w:rFonts w:eastAsia="Calibri"/>
          <w:lang w:val="en-US"/>
        </w:rPr>
        <w:t>Training Program</w:t>
      </w:r>
    </w:p>
    <w:p w:rsidR="003B513E" w:rsidRPr="003B513E" w:rsidRDefault="003B513E" w:rsidP="003B513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</w:p>
    <w:p w:rsidR="003B513E" w:rsidRPr="003B513E" w:rsidRDefault="003B513E" w:rsidP="003B513E">
      <w:pPr>
        <w:widowControl w:val="0"/>
        <w:autoSpaceDE w:val="0"/>
        <w:autoSpaceDN w:val="0"/>
        <w:adjustRightInd w:val="0"/>
        <w:ind w:left="360" w:right="383"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</w:p>
    <w:p w:rsidR="003B513E" w:rsidRPr="003B513E" w:rsidRDefault="003B513E" w:rsidP="003B513E">
      <w:pPr>
        <w:widowControl w:val="0"/>
        <w:autoSpaceDE w:val="0"/>
        <w:autoSpaceDN w:val="0"/>
        <w:adjustRightInd w:val="0"/>
        <w:ind w:left="360" w:right="383"/>
        <w:jc w:val="both"/>
        <w:rPr>
          <w:rFonts w:ascii="Times New Roman" w:hAnsi="Times New Roman"/>
          <w:b/>
          <w:bCs/>
          <w:sz w:val="20"/>
          <w:szCs w:val="20"/>
          <w:lang w:val="en-US"/>
        </w:rPr>
      </w:pPr>
    </w:p>
    <w:p w:rsidR="00776D65" w:rsidRPr="00164AAA" w:rsidRDefault="00776D65" w:rsidP="00776D65">
      <w:pPr>
        <w:autoSpaceDE w:val="0"/>
        <w:autoSpaceDN w:val="0"/>
        <w:adjustRightInd w:val="0"/>
        <w:spacing w:after="0" w:line="240" w:lineRule="auto"/>
        <w:ind w:left="360" w:right="383"/>
        <w:jc w:val="both"/>
        <w:rPr>
          <w:rFonts w:ascii="Times New Roman" w:hAnsi="Times New Roman"/>
          <w:sz w:val="20"/>
          <w:szCs w:val="20"/>
          <w:lang w:val="en-US"/>
        </w:rPr>
      </w:pPr>
      <w:r w:rsidRPr="00164AAA">
        <w:rPr>
          <w:rFonts w:ascii="Times New Roman" w:hAnsi="Times New Roman"/>
          <w:b/>
          <w:bCs/>
          <w:sz w:val="20"/>
          <w:szCs w:val="20"/>
          <w:lang w:val="en-US"/>
        </w:rPr>
        <w:t xml:space="preserve">Abstract: </w:t>
      </w:r>
      <w:r w:rsidRPr="00164AAA">
        <w:rPr>
          <w:rFonts w:ascii="Times New Roman" w:hAnsi="Times New Roman"/>
          <w:sz w:val="20"/>
          <w:szCs w:val="20"/>
        </w:rPr>
        <w:t xml:space="preserve">The author describes his experience </w:t>
      </w:r>
      <w:r w:rsidRPr="00164AAA">
        <w:rPr>
          <w:rFonts w:ascii="Times New Roman" w:hAnsi="Times New Roman"/>
          <w:sz w:val="20"/>
          <w:szCs w:val="20"/>
          <w:lang w:val="en-US"/>
        </w:rPr>
        <w:t>with the transcutaneous Serdev Suture</w:t>
      </w:r>
      <w:r w:rsidRPr="00D440E4">
        <w:rPr>
          <w:rFonts w:ascii="Times New Roman" w:hAnsi="Times New Roman"/>
          <w:sz w:val="20"/>
          <w:szCs w:val="20"/>
          <w:vertAlign w:val="superscript"/>
          <w:lang w:val="en-US"/>
        </w:rPr>
        <w:t>®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technique</w:t>
      </w:r>
      <w:r w:rsidRPr="00164AAA">
        <w:rPr>
          <w:rFonts w:ascii="Times New Roman" w:hAnsi="Times New Roman"/>
          <w:sz w:val="20"/>
          <w:szCs w:val="20"/>
        </w:rPr>
        <w:t>s in different aesthetic disproportions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of the external nose </w:t>
      </w:r>
      <w:r w:rsidRPr="00164AAA">
        <w:rPr>
          <w:rFonts w:ascii="Times New Roman" w:hAnsi="Times New Roman"/>
          <w:sz w:val="20"/>
          <w:szCs w:val="20"/>
        </w:rPr>
        <w:t>and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in secondary </w:t>
      </w:r>
      <w:r w:rsidRPr="00164AAA">
        <w:rPr>
          <w:rFonts w:ascii="Times New Roman" w:hAnsi="Times New Roman"/>
          <w:sz w:val="20"/>
          <w:szCs w:val="20"/>
        </w:rPr>
        <w:t>cases.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Author’s needles are specifically designed for these techniques. </w:t>
      </w:r>
      <w:r w:rsidRPr="00164AAA">
        <w:rPr>
          <w:rFonts w:ascii="Times New Roman" w:hAnsi="Times New Roman"/>
          <w:sz w:val="20"/>
          <w:szCs w:val="20"/>
          <w:lang w:val="en-US"/>
        </w:rPr>
        <w:t>R</w:t>
      </w:r>
      <w:r w:rsidRPr="00164AAA">
        <w:rPr>
          <w:rFonts w:ascii="Times New Roman" w:hAnsi="Times New Roman"/>
          <w:sz w:val="20"/>
          <w:szCs w:val="20"/>
        </w:rPr>
        <w:t>hinoplasty is part of the beautification process</w:t>
      </w:r>
      <w:r>
        <w:rPr>
          <w:rFonts w:ascii="Times New Roman" w:hAnsi="Times New Roman"/>
          <w:sz w:val="20"/>
          <w:szCs w:val="20"/>
          <w:lang w:val="en-US"/>
        </w:rPr>
        <w:t>.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</w:rPr>
        <w:t>The cosmetic surgeon should be guided by correct</w:t>
      </w:r>
      <w:r w:rsidRPr="00164AAA">
        <w:rPr>
          <w:rFonts w:ascii="Times New Roman" w:hAnsi="Times New Roman"/>
          <w:sz w:val="20"/>
          <w:szCs w:val="20"/>
        </w:rPr>
        <w:t xml:space="preserve"> nose </w:t>
      </w:r>
      <w:r w:rsidRPr="00164AAA">
        <w:rPr>
          <w:rFonts w:ascii="Times New Roman" w:hAnsi="Times New Roman"/>
          <w:b/>
          <w:sz w:val="20"/>
          <w:szCs w:val="20"/>
        </w:rPr>
        <w:t>proportions, angles and volumes</w:t>
      </w:r>
      <w:r w:rsidRPr="00164AAA">
        <w:rPr>
          <w:rFonts w:ascii="Times New Roman" w:hAnsi="Times New Roman"/>
          <w:sz w:val="20"/>
          <w:szCs w:val="20"/>
        </w:rPr>
        <w:t>.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164AAA">
        <w:rPr>
          <w:rFonts w:ascii="Times New Roman" w:hAnsi="Times New Roman"/>
          <w:sz w:val="20"/>
          <w:szCs w:val="20"/>
        </w:rPr>
        <w:t>Proportio</w:t>
      </w:r>
      <w:r>
        <w:rPr>
          <w:rFonts w:ascii="Times New Roman" w:hAnsi="Times New Roman"/>
          <w:sz w:val="20"/>
          <w:szCs w:val="20"/>
        </w:rPr>
        <w:t>nal nose is one that fits in 1/3 of the face length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. </w:t>
      </w:r>
      <w:r w:rsidRPr="00164AAA">
        <w:rPr>
          <w:rFonts w:ascii="Times New Roman" w:hAnsi="Times New Roman"/>
          <w:sz w:val="20"/>
          <w:szCs w:val="20"/>
        </w:rPr>
        <w:t>Proper volumes are: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t</w:t>
      </w:r>
      <w:r w:rsidRPr="00164AAA">
        <w:rPr>
          <w:rFonts w:ascii="Times New Roman" w:hAnsi="Times New Roman"/>
          <w:sz w:val="20"/>
          <w:szCs w:val="20"/>
        </w:rPr>
        <w:t xml:space="preserve">hin dorsum, </w:t>
      </w:r>
      <w:r w:rsidRPr="00164AAA">
        <w:rPr>
          <w:rFonts w:ascii="Times New Roman" w:hAnsi="Times New Roman"/>
          <w:sz w:val="20"/>
          <w:szCs w:val="20"/>
          <w:lang w:val="en-US"/>
        </w:rPr>
        <w:t>t</w:t>
      </w:r>
      <w:r w:rsidRPr="00164AAA">
        <w:rPr>
          <w:rFonts w:ascii="Times New Roman" w:hAnsi="Times New Roman"/>
          <w:sz w:val="20"/>
          <w:szCs w:val="20"/>
        </w:rPr>
        <w:t xml:space="preserve">hin tip, </w:t>
      </w:r>
      <w:r w:rsidRPr="00164AAA">
        <w:rPr>
          <w:rFonts w:ascii="Times New Roman" w:hAnsi="Times New Roman"/>
          <w:sz w:val="20"/>
          <w:szCs w:val="20"/>
          <w:lang w:val="en-US"/>
        </w:rPr>
        <w:t>n</w:t>
      </w:r>
      <w:r w:rsidRPr="00164AAA">
        <w:rPr>
          <w:rFonts w:ascii="Times New Roman" w:hAnsi="Times New Roman"/>
          <w:sz w:val="20"/>
          <w:szCs w:val="20"/>
        </w:rPr>
        <w:t>arrow allar base.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The tip of the nose prominence gives volume to the central face and its position should be in harmony with the beauty triangle (projected cheekbones and chin). T</w:t>
      </w:r>
      <w:r>
        <w:rPr>
          <w:rFonts w:ascii="Times New Roman" w:hAnsi="Times New Roman"/>
          <w:sz w:val="20"/>
          <w:szCs w:val="20"/>
          <w:lang w:val="en-US"/>
        </w:rPr>
        <w:t>he t</w:t>
      </w:r>
      <w:r w:rsidRPr="00164AAA">
        <w:rPr>
          <w:rFonts w:ascii="Times New Roman" w:hAnsi="Times New Roman"/>
          <w:sz w:val="20"/>
          <w:szCs w:val="20"/>
        </w:rPr>
        <w:t xml:space="preserve">ip 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should be </w:t>
      </w:r>
      <w:r w:rsidRPr="00164AAA">
        <w:rPr>
          <w:rFonts w:ascii="Times New Roman" w:hAnsi="Times New Roman"/>
          <w:sz w:val="20"/>
          <w:szCs w:val="20"/>
        </w:rPr>
        <w:t>in the line of the cheekbone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prominences. </w:t>
      </w:r>
      <w:r>
        <w:rPr>
          <w:rFonts w:ascii="Times New Roman" w:hAnsi="Times New Roman"/>
          <w:sz w:val="20"/>
          <w:szCs w:val="20"/>
          <w:lang w:val="en-US"/>
        </w:rPr>
        <w:t>The n</w:t>
      </w:r>
      <w:r w:rsidRPr="00164AAA">
        <w:rPr>
          <w:rFonts w:ascii="Times New Roman" w:hAnsi="Times New Roman"/>
          <w:sz w:val="20"/>
          <w:szCs w:val="20"/>
          <w:lang w:val="en-US"/>
        </w:rPr>
        <w:t>asal d</w:t>
      </w:r>
      <w:r w:rsidRPr="00164AAA">
        <w:rPr>
          <w:rFonts w:ascii="Times New Roman" w:hAnsi="Times New Roman"/>
          <w:sz w:val="20"/>
          <w:szCs w:val="20"/>
        </w:rPr>
        <w:t xml:space="preserve">orsum </w:t>
      </w:r>
      <w:r w:rsidRPr="00164AAA">
        <w:rPr>
          <w:rFonts w:ascii="Times New Roman" w:hAnsi="Times New Roman"/>
          <w:sz w:val="20"/>
          <w:szCs w:val="20"/>
          <w:lang w:val="en-US"/>
        </w:rPr>
        <w:t>should be s</w:t>
      </w:r>
      <w:r w:rsidRPr="00164AAA">
        <w:rPr>
          <w:rFonts w:ascii="Times New Roman" w:hAnsi="Times New Roman"/>
          <w:sz w:val="20"/>
          <w:szCs w:val="20"/>
        </w:rPr>
        <w:t>traight or slightly concave</w:t>
      </w:r>
      <w:r w:rsidRPr="00164AAA">
        <w:rPr>
          <w:rFonts w:ascii="Times New Roman" w:hAnsi="Times New Roman"/>
          <w:sz w:val="20"/>
          <w:szCs w:val="20"/>
          <w:lang w:val="en-US"/>
        </w:rPr>
        <w:t>;</w:t>
      </w:r>
      <w:r w:rsidRPr="00164AAA"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The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 b</w:t>
      </w:r>
      <w:r w:rsidRPr="00164AAA">
        <w:rPr>
          <w:rFonts w:ascii="Times New Roman" w:hAnsi="Times New Roman"/>
          <w:sz w:val="20"/>
          <w:szCs w:val="20"/>
          <w:lang w:val="en-US"/>
        </w:rPr>
        <w:t>est</w:t>
      </w:r>
      <w:r w:rsidRPr="00164AAA">
        <w:rPr>
          <w:rFonts w:ascii="Times New Roman" w:hAnsi="Times New Roman"/>
          <w:sz w:val="20"/>
          <w:szCs w:val="20"/>
        </w:rPr>
        <w:t xml:space="preserve"> angles are: 90</w:t>
      </w:r>
      <w:r w:rsidRPr="00164AAA">
        <w:rPr>
          <w:rFonts w:ascii="Times New Roman" w:hAnsi="Times New Roman"/>
          <w:sz w:val="20"/>
          <w:szCs w:val="20"/>
          <w:vertAlign w:val="superscript"/>
        </w:rPr>
        <w:t>0</w:t>
      </w:r>
      <w:r>
        <w:rPr>
          <w:rFonts w:ascii="Times New Roman" w:hAnsi="Times New Roman"/>
          <w:sz w:val="20"/>
          <w:szCs w:val="20"/>
        </w:rPr>
        <w:t xml:space="preserve"> angle at the tip</w:t>
      </w:r>
      <w:r>
        <w:rPr>
          <w:rFonts w:ascii="Times New Roman" w:hAnsi="Times New Roman"/>
          <w:sz w:val="20"/>
          <w:szCs w:val="20"/>
          <w:lang w:val="en-US"/>
        </w:rPr>
        <w:t xml:space="preserve">, </w:t>
      </w:r>
      <w:r w:rsidRPr="00164AAA">
        <w:rPr>
          <w:rFonts w:ascii="Times New Roman" w:hAnsi="Times New Roman"/>
          <w:sz w:val="20"/>
          <w:szCs w:val="20"/>
        </w:rPr>
        <w:t>110</w:t>
      </w:r>
      <w:r w:rsidRPr="00164AAA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0 </w:t>
      </w:r>
      <w:r w:rsidRPr="00164AAA">
        <w:rPr>
          <w:rFonts w:ascii="Times New Roman" w:hAnsi="Times New Roman"/>
          <w:sz w:val="20"/>
          <w:szCs w:val="20"/>
        </w:rPr>
        <w:t>nasolabial angle, 30</w:t>
      </w:r>
      <w:r w:rsidRPr="00164AAA">
        <w:rPr>
          <w:rFonts w:ascii="Times New Roman" w:hAnsi="Times New Roman"/>
          <w:sz w:val="20"/>
          <w:szCs w:val="20"/>
          <w:vertAlign w:val="superscript"/>
        </w:rPr>
        <w:t>0</w:t>
      </w:r>
      <w:r w:rsidRPr="00164AAA">
        <w:rPr>
          <w:rFonts w:ascii="Times New Roman" w:hAnsi="Times New Roman"/>
          <w:sz w:val="20"/>
          <w:szCs w:val="20"/>
        </w:rPr>
        <w:t xml:space="preserve"> 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angle of </w:t>
      </w:r>
      <w:r w:rsidRPr="00164AAA">
        <w:rPr>
          <w:rFonts w:ascii="Times New Roman" w:hAnsi="Times New Roman"/>
          <w:sz w:val="20"/>
          <w:szCs w:val="20"/>
        </w:rPr>
        <w:t>nostrils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to columella</w:t>
      </w:r>
      <w:r w:rsidRPr="00164AAA">
        <w:rPr>
          <w:rFonts w:ascii="Times New Roman" w:hAnsi="Times New Roman"/>
          <w:sz w:val="20"/>
          <w:szCs w:val="20"/>
        </w:rPr>
        <w:t>, 30</w:t>
      </w:r>
      <w:r w:rsidRPr="00164AAA">
        <w:rPr>
          <w:rFonts w:ascii="Times New Roman" w:hAnsi="Times New Roman"/>
          <w:sz w:val="20"/>
          <w:szCs w:val="20"/>
          <w:vertAlign w:val="superscript"/>
        </w:rPr>
        <w:t>0</w:t>
      </w:r>
      <w:r w:rsidRPr="00164AAA">
        <w:rPr>
          <w:rFonts w:ascii="Times New Roman" w:hAnsi="Times New Roman"/>
          <w:sz w:val="20"/>
          <w:szCs w:val="20"/>
        </w:rPr>
        <w:t xml:space="preserve"> dorsum to profile line. 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The aim of </w:t>
      </w:r>
      <w:r w:rsidRPr="00164AAA">
        <w:rPr>
          <w:rFonts w:ascii="Times New Roman" w:hAnsi="Times New Roman"/>
          <w:sz w:val="20"/>
          <w:szCs w:val="20"/>
        </w:rPr>
        <w:t>Serdev Suture</w:t>
      </w:r>
      <w:r w:rsidRPr="00164AAA">
        <w:rPr>
          <w:rFonts w:ascii="Times New Roman" w:eastAsia="Times New Roman" w:hAnsi="Times New Roman"/>
          <w:color w:val="333333"/>
          <w:sz w:val="20"/>
          <w:szCs w:val="20"/>
          <w:vertAlign w:val="superscript"/>
          <w:lang w:val="en-US" w:eastAsia="bg-BG"/>
        </w:rPr>
        <w:t>®</w:t>
      </w:r>
      <w:r w:rsidRPr="00164AAA">
        <w:rPr>
          <w:rFonts w:ascii="Times New Roman" w:hAnsi="Times New Roman"/>
          <w:sz w:val="20"/>
          <w:szCs w:val="20"/>
        </w:rPr>
        <w:t xml:space="preserve"> </w:t>
      </w:r>
      <w:r w:rsidRPr="00164AAA">
        <w:rPr>
          <w:rFonts w:ascii="Times New Roman" w:hAnsi="Times New Roman"/>
          <w:sz w:val="20"/>
          <w:szCs w:val="20"/>
          <w:lang w:val="en-US"/>
        </w:rPr>
        <w:t>techniques</w:t>
      </w:r>
      <w:r w:rsidRPr="00164AAA">
        <w:rPr>
          <w:rFonts w:ascii="Times New Roman" w:hAnsi="Times New Roman"/>
          <w:sz w:val="20"/>
          <w:szCs w:val="20"/>
        </w:rPr>
        <w:t xml:space="preserve"> in beautification </w:t>
      </w:r>
      <w:r w:rsidRPr="00164AAA">
        <w:rPr>
          <w:rFonts w:ascii="Times New Roman" w:hAnsi="Times New Roman"/>
          <w:sz w:val="20"/>
          <w:szCs w:val="20"/>
          <w:lang w:val="en-US"/>
        </w:rPr>
        <w:t>r</w:t>
      </w:r>
      <w:r w:rsidRPr="00164AAA">
        <w:rPr>
          <w:rFonts w:ascii="Times New Roman" w:hAnsi="Times New Roman"/>
          <w:sz w:val="20"/>
          <w:szCs w:val="20"/>
        </w:rPr>
        <w:t>hinoplasty</w:t>
      </w:r>
      <w:r w:rsidRPr="00164AAA">
        <w:rPr>
          <w:rFonts w:ascii="Times New Roman" w:hAnsi="Times New Roman"/>
          <w:sz w:val="20"/>
          <w:szCs w:val="20"/>
          <w:lang w:val="en-US"/>
        </w:rPr>
        <w:t xml:space="preserve"> is to improve the above</w:t>
      </w:r>
      <w:r>
        <w:rPr>
          <w:rFonts w:ascii="Times New Roman" w:hAnsi="Times New Roman"/>
          <w:sz w:val="20"/>
          <w:szCs w:val="20"/>
          <w:lang w:val="en-US"/>
        </w:rPr>
        <w:t>-</w:t>
      </w:r>
      <w:r w:rsidRPr="00164AAA">
        <w:rPr>
          <w:rFonts w:ascii="Times New Roman" w:hAnsi="Times New Roman"/>
          <w:sz w:val="20"/>
          <w:szCs w:val="20"/>
          <w:lang w:val="en-US"/>
        </w:rPr>
        <w:t>mentioned aesthetic proportio</w:t>
      </w:r>
      <w:r>
        <w:rPr>
          <w:rFonts w:ascii="Times New Roman" w:hAnsi="Times New Roman"/>
          <w:sz w:val="20"/>
          <w:szCs w:val="20"/>
          <w:lang w:val="en-US"/>
        </w:rPr>
        <w:t xml:space="preserve">ns, volumes and angles </w:t>
      </w:r>
      <w:r w:rsidRPr="00D440E4">
        <w:rPr>
          <w:rFonts w:ascii="Times New Roman" w:hAnsi="Times New Roman"/>
          <w:sz w:val="20"/>
          <w:szCs w:val="20"/>
          <w:lang w:val="en-US"/>
        </w:rPr>
        <w:t>of the nose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D440E4">
        <w:rPr>
          <w:rFonts w:ascii="Times New Roman" w:hAnsi="Times New Roman"/>
          <w:sz w:val="20"/>
          <w:szCs w:val="20"/>
          <w:lang w:val="en-US"/>
        </w:rPr>
        <w:t xml:space="preserve"> adapted to the face as a whole. Serdev Sutures</w:t>
      </w:r>
      <w:r w:rsidRPr="00D440E4">
        <w:rPr>
          <w:rFonts w:ascii="Times New Roman" w:eastAsia="Times New Roman" w:hAnsi="Times New Roman"/>
          <w:sz w:val="20"/>
          <w:szCs w:val="20"/>
          <w:vertAlign w:val="superscript"/>
          <w:lang w:val="en-US" w:eastAsia="bg-BG"/>
        </w:rPr>
        <w:t>®</w:t>
      </w:r>
      <w:r w:rsidRPr="00D440E4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in rhinoplasty </w:t>
      </w:r>
      <w:r w:rsidRPr="00D440E4">
        <w:rPr>
          <w:rFonts w:ascii="Times New Roman" w:hAnsi="Times New Roman"/>
          <w:sz w:val="20"/>
          <w:szCs w:val="20"/>
          <w:lang w:val="en-US"/>
        </w:rPr>
        <w:t xml:space="preserve">include: </w:t>
      </w:r>
      <w:r w:rsidRPr="00D440E4">
        <w:rPr>
          <w:rFonts w:ascii="Times New Roman" w:hAnsi="Times New Roman"/>
          <w:sz w:val="20"/>
          <w:szCs w:val="20"/>
        </w:rPr>
        <w:t>Tip rotation</w:t>
      </w:r>
      <w:r>
        <w:rPr>
          <w:rFonts w:ascii="Times New Roman" w:hAnsi="Times New Roman"/>
          <w:sz w:val="20"/>
          <w:szCs w:val="20"/>
          <w:lang w:val="en-US"/>
        </w:rPr>
        <w:t>,</w:t>
      </w:r>
      <w:r w:rsidRPr="00D440E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Refinement of the t</w:t>
      </w:r>
      <w:r w:rsidRPr="00D440E4">
        <w:rPr>
          <w:rFonts w:ascii="Times New Roman" w:hAnsi="Times New Roman"/>
          <w:sz w:val="20"/>
          <w:szCs w:val="20"/>
        </w:rPr>
        <w:t>ip</w:t>
      </w:r>
      <w:r w:rsidRPr="00D440E4">
        <w:rPr>
          <w:rFonts w:ascii="Times New Roman" w:hAnsi="Times New Roman"/>
          <w:sz w:val="20"/>
          <w:szCs w:val="20"/>
          <w:lang w:val="en-US"/>
        </w:rPr>
        <w:t>, lower and medial third</w:t>
      </w:r>
      <w:r>
        <w:rPr>
          <w:rFonts w:ascii="Times New Roman" w:hAnsi="Times New Roman"/>
          <w:sz w:val="20"/>
          <w:szCs w:val="20"/>
          <w:lang w:val="en-US"/>
        </w:rPr>
        <w:t>s</w:t>
      </w:r>
      <w:r w:rsidRPr="00D440E4">
        <w:rPr>
          <w:rFonts w:ascii="Times New Roman" w:hAnsi="Times New Roman"/>
          <w:sz w:val="20"/>
          <w:szCs w:val="20"/>
        </w:rPr>
        <w:t>, Allar base narrowing</w:t>
      </w:r>
      <w:r w:rsidRPr="00D440E4">
        <w:rPr>
          <w:rFonts w:ascii="Times New Roman" w:hAnsi="Times New Roman"/>
          <w:sz w:val="20"/>
          <w:szCs w:val="20"/>
          <w:lang w:val="en-US"/>
        </w:rPr>
        <w:t xml:space="preserve"> and </w:t>
      </w:r>
      <w:r>
        <w:rPr>
          <w:rFonts w:ascii="Times New Roman" w:hAnsi="Times New Roman"/>
          <w:sz w:val="20"/>
          <w:szCs w:val="20"/>
          <w:lang w:val="en-US"/>
        </w:rPr>
        <w:t>Nasal dorsum l</w:t>
      </w:r>
      <w:r w:rsidRPr="00D440E4">
        <w:rPr>
          <w:rFonts w:ascii="Times New Roman" w:hAnsi="Times New Roman"/>
          <w:sz w:val="20"/>
          <w:szCs w:val="20"/>
          <w:lang w:val="en-US"/>
        </w:rPr>
        <w:t>ifti</w:t>
      </w:r>
      <w:r>
        <w:rPr>
          <w:rFonts w:ascii="Times New Roman" w:hAnsi="Times New Roman"/>
          <w:sz w:val="20"/>
          <w:szCs w:val="20"/>
          <w:lang w:val="en-US"/>
        </w:rPr>
        <w:t xml:space="preserve">ng of </w:t>
      </w:r>
      <w:r w:rsidRPr="00D440E4">
        <w:rPr>
          <w:rFonts w:ascii="Times New Roman" w:hAnsi="Times New Roman"/>
          <w:sz w:val="20"/>
          <w:szCs w:val="20"/>
          <w:lang w:val="en-US"/>
        </w:rPr>
        <w:t>concavities and irregularities.</w:t>
      </w:r>
      <w:r>
        <w:rPr>
          <w:rFonts w:ascii="Times New Roman" w:hAnsi="Times New Roman"/>
          <w:color w:val="FF0000"/>
          <w:sz w:val="20"/>
          <w:szCs w:val="20"/>
          <w:lang w:val="en-US"/>
        </w:rPr>
        <w:t xml:space="preserve"> </w:t>
      </w:r>
    </w:p>
    <w:p w:rsidR="003B513E" w:rsidRDefault="003B513E" w:rsidP="003B513E">
      <w:pPr>
        <w:ind w:firstLine="360"/>
        <w:rPr>
          <w:lang w:val="en-US"/>
        </w:rPr>
      </w:pPr>
      <w:r>
        <w:rPr>
          <w:lang w:val="en-US"/>
        </w:rPr>
        <w:t>Contact address:</w:t>
      </w:r>
    </w:p>
    <w:p w:rsidR="003B513E" w:rsidRPr="003B513E" w:rsidRDefault="003B513E" w:rsidP="003B513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sz w:val="19"/>
          <w:szCs w:val="19"/>
          <w:lang w:eastAsia="bg-BG"/>
        </w:rPr>
      </w:pPr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t>Nikolay Serdev, MD, PhD</w:t>
      </w:r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br/>
        <w:t>Honorary Prof., Director of Int</w:t>
      </w:r>
      <w:r>
        <w:rPr>
          <w:rFonts w:ascii="Arial" w:eastAsia="Times New Roman" w:hAnsi="Arial" w:cs="Arial"/>
          <w:color w:val="222222"/>
          <w:sz w:val="19"/>
          <w:szCs w:val="19"/>
          <w:lang w:eastAsia="bg-BG"/>
        </w:rPr>
        <w:t xml:space="preserve">. University Program in </w:t>
      </w:r>
      <w:r>
        <w:rPr>
          <w:rFonts w:ascii="Arial" w:eastAsia="Times New Roman" w:hAnsi="Arial" w:cs="Arial"/>
          <w:color w:val="222222"/>
          <w:sz w:val="19"/>
          <w:szCs w:val="19"/>
          <w:lang w:val="en-US" w:eastAsia="bg-BG"/>
        </w:rPr>
        <w:t>Aesthetic</w:t>
      </w:r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t xml:space="preserve"> Surgery, New Bulgarian University</w:t>
      </w:r>
    </w:p>
    <w:p w:rsidR="003B513E" w:rsidRPr="003B513E" w:rsidRDefault="003B513E" w:rsidP="003B513E">
      <w:p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222222"/>
          <w:sz w:val="19"/>
          <w:szCs w:val="19"/>
          <w:lang w:eastAsia="bg-BG"/>
        </w:rPr>
      </w:pPr>
      <w:r w:rsidRPr="003B513E">
        <w:rPr>
          <w:rFonts w:ascii="Arial" w:eastAsia="Times New Roman" w:hAnsi="Arial" w:cs="Arial"/>
          <w:b/>
          <w:bCs/>
          <w:color w:val="222222"/>
          <w:sz w:val="19"/>
          <w:szCs w:val="19"/>
          <w:lang w:eastAsia="bg-BG"/>
        </w:rPr>
        <w:t>Head,</w:t>
      </w:r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t> </w:t>
      </w:r>
      <w:r w:rsidRPr="003B513E">
        <w:rPr>
          <w:rFonts w:ascii="Arial" w:eastAsia="Times New Roman" w:hAnsi="Arial" w:cs="Arial"/>
          <w:b/>
          <w:bCs/>
          <w:color w:val="222222"/>
          <w:sz w:val="19"/>
          <w:szCs w:val="19"/>
          <w:lang w:eastAsia="bg-BG"/>
        </w:rPr>
        <w:t>Medical Center "Aesthetic Surgery, Aesthetic Medicine"</w:t>
      </w:r>
      <w:r w:rsidRPr="003B513E">
        <w:rPr>
          <w:rFonts w:ascii="Arial" w:eastAsia="Times New Roman" w:hAnsi="Arial" w:cs="Arial"/>
          <w:b/>
          <w:bCs/>
          <w:color w:val="222222"/>
          <w:sz w:val="19"/>
          <w:szCs w:val="19"/>
          <w:lang w:eastAsia="bg-BG"/>
        </w:rPr>
        <w:br/>
        <w:t>ADDRESS:</w:t>
      </w:r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t> </w:t>
      </w:r>
      <w:r w:rsidRPr="003B513E">
        <w:rPr>
          <w:rFonts w:ascii="Arial" w:eastAsia="Times New Roman" w:hAnsi="Arial" w:cs="Arial"/>
          <w:b/>
          <w:bCs/>
          <w:color w:val="222222"/>
          <w:sz w:val="19"/>
          <w:szCs w:val="19"/>
          <w:lang w:eastAsia="bg-BG"/>
        </w:rPr>
        <w:t>11, "20th April" Str., 1606 Sofia, Bulgaria</w:t>
      </w:r>
      <w:r w:rsidRPr="003B513E">
        <w:rPr>
          <w:rFonts w:ascii="Arial" w:eastAsia="Times New Roman" w:hAnsi="Arial" w:cs="Arial"/>
          <w:b/>
          <w:bCs/>
          <w:color w:val="222222"/>
          <w:sz w:val="19"/>
          <w:szCs w:val="19"/>
          <w:lang w:eastAsia="bg-BG"/>
        </w:rPr>
        <w:br/>
      </w:r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t>Mobile:   </w:t>
      </w:r>
      <w:hyperlink r:id="rId5" w:tgtFrame="_blank" w:history="1">
        <w:r w:rsidRPr="003B513E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bg-BG"/>
          </w:rPr>
          <w:t>+359 88 571 9696</w:t>
        </w:r>
      </w:hyperlink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t> </w:t>
      </w:r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br/>
        <w:t>Fax:        </w:t>
      </w:r>
      <w:hyperlink r:id="rId6" w:tgtFrame="_blank" w:history="1">
        <w:r w:rsidRPr="003B513E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bg-BG"/>
          </w:rPr>
          <w:t>+359 2 951 5668</w:t>
        </w:r>
      </w:hyperlink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br/>
        <w:t>e-mail:    </w:t>
      </w:r>
      <w:hyperlink r:id="rId7" w:tgtFrame="_blank" w:history="1">
        <w:r w:rsidRPr="003B513E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bg-BG"/>
          </w:rPr>
          <w:t>serdev@gmail.com</w:t>
        </w:r>
      </w:hyperlink>
      <w:r w:rsidRPr="003B513E">
        <w:rPr>
          <w:rFonts w:ascii="Arial" w:eastAsia="Times New Roman" w:hAnsi="Arial" w:cs="Arial"/>
          <w:color w:val="222222"/>
          <w:sz w:val="19"/>
          <w:szCs w:val="19"/>
          <w:lang w:eastAsia="bg-BG"/>
        </w:rPr>
        <w:br/>
        <w:t>URL:       </w:t>
      </w:r>
      <w:hyperlink r:id="rId8" w:tgtFrame="_blank" w:history="1">
        <w:r w:rsidRPr="003B513E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bg-BG"/>
          </w:rPr>
          <w:t>http://serdevclinic.com</w:t>
        </w:r>
      </w:hyperlink>
    </w:p>
    <w:p w:rsidR="003B513E" w:rsidRPr="003B513E" w:rsidRDefault="003B513E" w:rsidP="003B513E">
      <w:pPr>
        <w:ind w:firstLine="360"/>
        <w:rPr>
          <w:lang w:val="en-US"/>
        </w:rPr>
      </w:pPr>
    </w:p>
    <w:sectPr w:rsidR="003B513E" w:rsidRPr="003B5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13E"/>
    <w:rsid w:val="002B2D3E"/>
    <w:rsid w:val="003B513E"/>
    <w:rsid w:val="0077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3B51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qFormat/>
    <w:rsid w:val="003B51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1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3B51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qFormat/>
    <w:rsid w:val="003B51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devclinic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rdev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tel:+359%202%20951%205668" TargetMode="External"/><Relationship Id="rId5" Type="http://schemas.openxmlformats.org/officeDocument/2006/relationships/hyperlink" Target="tel:+359%2088%20571%20969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2018-01-10T13:51:00Z</dcterms:created>
  <dcterms:modified xsi:type="dcterms:W3CDTF">2018-01-10T13:51:00Z</dcterms:modified>
</cp:coreProperties>
</file>