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5B5" w:rsidRPr="0005164C" w:rsidRDefault="005B4E2F" w:rsidP="00861508">
      <w:pPr>
        <w:rPr>
          <w:rFonts w:eastAsia="MS Mincho"/>
          <w:b/>
          <w:sz w:val="22"/>
          <w:szCs w:val="22"/>
          <w:u w:val="single"/>
        </w:rPr>
      </w:pPr>
      <w:r>
        <w:rPr>
          <w:rFonts w:eastAsia="MS Mincho"/>
          <w:b/>
          <w:sz w:val="22"/>
          <w:szCs w:val="22"/>
          <w:u w:val="single"/>
        </w:rPr>
        <w:t>Abstract</w:t>
      </w:r>
    </w:p>
    <w:p w:rsidR="003C0794" w:rsidRDefault="003C0794">
      <w:pPr>
        <w:pStyle w:val="Author"/>
        <w:rPr>
          <w:rFonts w:eastAsia="MS Mincho"/>
          <w:sz w:val="18"/>
          <w:szCs w:val="18"/>
        </w:rPr>
      </w:pPr>
    </w:p>
    <w:p w:rsidR="0005164C" w:rsidRPr="0005164C" w:rsidRDefault="0005164C">
      <w:pPr>
        <w:pStyle w:val="Author"/>
        <w:rPr>
          <w:rFonts w:eastAsia="MS Mincho"/>
          <w:sz w:val="18"/>
          <w:szCs w:val="18"/>
        </w:rPr>
        <w:sectPr w:rsidR="0005164C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3C0794" w:rsidRPr="009D49B8" w:rsidRDefault="003C0794" w:rsidP="003C0794">
      <w:pPr>
        <w:jc w:val="both"/>
        <w:rPr>
          <w:rFonts w:eastAsia="MS PGothic"/>
          <w:b/>
          <w:color w:val="000000"/>
          <w:sz w:val="22"/>
          <w:szCs w:val="22"/>
        </w:rPr>
      </w:pPr>
      <w:r w:rsidRPr="009D49B8">
        <w:rPr>
          <w:rFonts w:eastAsia="MS PGothic"/>
          <w:b/>
          <w:color w:val="000000"/>
          <w:sz w:val="22"/>
          <w:szCs w:val="22"/>
        </w:rPr>
        <w:lastRenderedPageBreak/>
        <w:t xml:space="preserve">Title: </w:t>
      </w:r>
      <w:r w:rsidR="009B4969" w:rsidRPr="009B4969">
        <w:rPr>
          <w:rFonts w:eastAsia="MS PGothic"/>
          <w:b/>
          <w:color w:val="000000"/>
          <w:sz w:val="22"/>
          <w:szCs w:val="22"/>
        </w:rPr>
        <w:t>Anti-infl ammatory activity of Anthemis aciphylla var. aciphylla Boiss.</w:t>
      </w:r>
    </w:p>
    <w:p w:rsidR="0005164C" w:rsidRPr="009D49B8" w:rsidRDefault="0005164C" w:rsidP="003C0794">
      <w:pPr>
        <w:jc w:val="both"/>
        <w:rPr>
          <w:rFonts w:eastAsia="MS PGothic"/>
          <w:color w:val="000000"/>
          <w:sz w:val="22"/>
          <w:szCs w:val="22"/>
        </w:rPr>
      </w:pPr>
    </w:p>
    <w:p w:rsidR="003C0794" w:rsidRPr="003C0794" w:rsidRDefault="009B4969" w:rsidP="003C0794">
      <w:pPr>
        <w:shd w:val="clear" w:color="auto" w:fill="FFFFFF"/>
        <w:spacing w:after="150"/>
        <w:jc w:val="both"/>
        <w:rPr>
          <w:sz w:val="19"/>
          <w:szCs w:val="19"/>
          <w:lang w:val="en-IN" w:eastAsia="en-IN"/>
        </w:rPr>
      </w:pPr>
      <w:r>
        <w:rPr>
          <w:b/>
          <w:bCs/>
          <w:sz w:val="19"/>
          <w:szCs w:val="19"/>
          <w:lang w:val="en-IN" w:eastAsia="en-IN"/>
        </w:rPr>
        <w:t>Demirkan S</w:t>
      </w:r>
      <w:r w:rsidR="003C0794" w:rsidRPr="0005164C">
        <w:rPr>
          <w:b/>
          <w:bCs/>
          <w:sz w:val="19"/>
          <w:szCs w:val="19"/>
          <w:vertAlign w:val="superscript"/>
          <w:lang w:val="en-IN" w:eastAsia="en-IN"/>
        </w:rPr>
        <w:t>1</w:t>
      </w:r>
      <w:r w:rsidR="003C0794" w:rsidRPr="0005164C">
        <w:rPr>
          <w:b/>
          <w:bCs/>
          <w:sz w:val="19"/>
          <w:szCs w:val="19"/>
          <w:lang w:val="en-IN" w:eastAsia="en-IN"/>
        </w:rPr>
        <w:t xml:space="preserve">, </w:t>
      </w:r>
      <w:r>
        <w:rPr>
          <w:b/>
          <w:bCs/>
          <w:sz w:val="19"/>
          <w:szCs w:val="19"/>
          <w:lang w:val="en-IN" w:eastAsia="en-IN"/>
        </w:rPr>
        <w:t>Özçınar Ö,</w:t>
      </w:r>
      <w:hyperlink r:id="rId5" w:anchor="a1" w:history="1">
        <w:r>
          <w:rPr>
            <w:b/>
            <w:bCs/>
            <w:sz w:val="19"/>
            <w:szCs w:val="19"/>
            <w:vertAlign w:val="superscript"/>
            <w:lang w:val="en-IN" w:eastAsia="en-IN"/>
          </w:rPr>
          <w:t>2</w:t>
        </w:r>
      </w:hyperlink>
      <w:r w:rsidR="003C0794" w:rsidRPr="0005164C">
        <w:rPr>
          <w:b/>
          <w:bCs/>
          <w:sz w:val="19"/>
          <w:szCs w:val="19"/>
          <w:lang w:val="en-IN" w:eastAsia="en-IN"/>
        </w:rPr>
        <w:t xml:space="preserve"> </w:t>
      </w:r>
      <w:r w:rsidR="00E918C4">
        <w:rPr>
          <w:b/>
          <w:bCs/>
          <w:sz w:val="19"/>
          <w:szCs w:val="19"/>
          <w:lang w:val="en-IN" w:eastAsia="en-IN"/>
        </w:rPr>
        <w:t xml:space="preserve"> </w:t>
      </w:r>
      <w:r>
        <w:rPr>
          <w:b/>
          <w:bCs/>
          <w:sz w:val="19"/>
          <w:szCs w:val="19"/>
          <w:lang w:val="en-IN" w:eastAsia="en-IN"/>
        </w:rPr>
        <w:t>Kıvçak B</w:t>
      </w:r>
      <w:r w:rsidR="009D49B8">
        <w:rPr>
          <w:b/>
          <w:bCs/>
          <w:sz w:val="19"/>
          <w:szCs w:val="19"/>
          <w:vertAlign w:val="superscript"/>
          <w:lang w:val="en-IN" w:eastAsia="en-IN"/>
        </w:rPr>
        <w:t>2</w:t>
      </w:r>
      <w:r w:rsidR="003C0794" w:rsidRPr="0005164C">
        <w:rPr>
          <w:b/>
          <w:bCs/>
          <w:sz w:val="19"/>
          <w:szCs w:val="19"/>
          <w:lang w:val="en-IN" w:eastAsia="en-IN"/>
        </w:rPr>
        <w:t xml:space="preserve"> </w:t>
      </w:r>
    </w:p>
    <w:p w:rsidR="009B4969" w:rsidRPr="009B4969" w:rsidRDefault="009B4969" w:rsidP="009B4969">
      <w:pPr>
        <w:jc w:val="both"/>
        <w:rPr>
          <w:sz w:val="19"/>
          <w:szCs w:val="19"/>
          <w:vertAlign w:val="superscript"/>
          <w:lang w:val="en-IN" w:eastAsia="en-IN"/>
        </w:rPr>
      </w:pPr>
      <w:r w:rsidRPr="009B4969">
        <w:rPr>
          <w:sz w:val="19"/>
          <w:szCs w:val="19"/>
          <w:vertAlign w:val="superscript"/>
          <w:lang w:val="en-IN" w:eastAsia="en-IN"/>
        </w:rPr>
        <w:t>1</w:t>
      </w:r>
      <w:bookmarkStart w:id="0" w:name="a1"/>
      <w:bookmarkEnd w:id="0"/>
      <w:r w:rsidRPr="009B4969">
        <w:rPr>
          <w:sz w:val="19"/>
          <w:szCs w:val="19"/>
          <w:lang w:val="en-IN" w:eastAsia="en-IN"/>
        </w:rPr>
        <w:t>Department of Dermatology and Venerology, Kırıkkale University, Kırıkkale, Turkey</w:t>
      </w:r>
    </w:p>
    <w:p w:rsidR="003C0794" w:rsidRPr="009B4969" w:rsidRDefault="003C0794" w:rsidP="009B4969">
      <w:pPr>
        <w:jc w:val="both"/>
        <w:rPr>
          <w:sz w:val="19"/>
          <w:szCs w:val="19"/>
          <w:lang w:val="tr-TR" w:eastAsia="tr-TR"/>
        </w:rPr>
      </w:pPr>
      <w:r w:rsidRPr="009B4969">
        <w:rPr>
          <w:sz w:val="19"/>
          <w:szCs w:val="19"/>
          <w:vertAlign w:val="superscript"/>
          <w:lang w:val="en-IN" w:eastAsia="en-IN"/>
        </w:rPr>
        <w:t>2</w:t>
      </w:r>
      <w:bookmarkStart w:id="1" w:name="a2"/>
      <w:bookmarkEnd w:id="1"/>
      <w:r w:rsidR="009B4969" w:rsidRPr="009B4969">
        <w:rPr>
          <w:sz w:val="19"/>
          <w:szCs w:val="19"/>
          <w:lang w:val="tr-TR" w:eastAsia="tr-TR"/>
        </w:rPr>
        <w:t xml:space="preserve">Department of </w:t>
      </w:r>
      <w:r w:rsidR="009B4969" w:rsidRPr="009B4969">
        <w:rPr>
          <w:sz w:val="19"/>
          <w:szCs w:val="19"/>
        </w:rPr>
        <w:t>Pharmacognosy,</w:t>
      </w:r>
      <w:r w:rsidR="009B4969" w:rsidRPr="009B4969">
        <w:rPr>
          <w:sz w:val="19"/>
          <w:szCs w:val="19"/>
          <w:lang w:val="tr-TR" w:eastAsia="tr-TR"/>
        </w:rPr>
        <w:t xml:space="preserve"> Ege University Faculty of Pharmacy , </w:t>
      </w:r>
      <w:r w:rsidR="009B4969" w:rsidRPr="009B4969">
        <w:rPr>
          <w:sz w:val="19"/>
          <w:szCs w:val="19"/>
          <w:lang w:val="en-IN" w:eastAsia="en-IN"/>
        </w:rPr>
        <w:t>İzmir, Turkey</w:t>
      </w:r>
    </w:p>
    <w:p w:rsidR="008A55B5" w:rsidRPr="00351E9B" w:rsidRDefault="008A55B5">
      <w:pPr>
        <w:rPr>
          <w:rFonts w:eastAsia="MS Mincho"/>
          <w:sz w:val="19"/>
          <w:szCs w:val="19"/>
        </w:rPr>
      </w:pPr>
    </w:p>
    <w:p w:rsidR="00861508" w:rsidRPr="0005164C" w:rsidRDefault="00861508">
      <w:pPr>
        <w:rPr>
          <w:rFonts w:eastAsia="MS Mincho"/>
          <w:sz w:val="19"/>
          <w:szCs w:val="19"/>
        </w:rPr>
      </w:pPr>
    </w:p>
    <w:p w:rsidR="00812538" w:rsidRDefault="00812538" w:rsidP="00812538">
      <w:pPr>
        <w:jc w:val="both"/>
        <w:rPr>
          <w:rFonts w:eastAsia="MS Mincho"/>
          <w:sz w:val="19"/>
          <w:szCs w:val="19"/>
        </w:rPr>
      </w:pPr>
    </w:p>
    <w:p w:rsidR="00351E9B" w:rsidRPr="0005164C" w:rsidRDefault="00351E9B" w:rsidP="00812538">
      <w:pPr>
        <w:jc w:val="both"/>
        <w:rPr>
          <w:rFonts w:eastAsia="MS Mincho"/>
          <w:sz w:val="19"/>
          <w:szCs w:val="19"/>
        </w:rPr>
        <w:sectPr w:rsidR="00351E9B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3C0794" w:rsidRPr="0005164C" w:rsidRDefault="009D49B8" w:rsidP="003C0794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 xml:space="preserve">Keywords: </w:t>
      </w:r>
      <w:r w:rsidR="00505246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Anthemis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, </w:t>
      </w:r>
      <w:r w:rsidR="00505246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MED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>,</w:t>
      </w:r>
      <w:r w:rsidR="00505246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</w:t>
      </w:r>
      <w:r w:rsidR="00505246" w:rsidRPr="00505246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</w:t>
      </w:r>
      <w:r w:rsidR="00505246" w:rsidRPr="00505246">
        <w:rPr>
          <w:rStyle w:val="shorttext"/>
          <w:i w:val="0"/>
          <w:color w:val="222222"/>
          <w:lang/>
        </w:rPr>
        <w:t>ntiinflammatory</w:t>
      </w:r>
      <w:r w:rsidR="00505246">
        <w:rPr>
          <w:rStyle w:val="shorttext"/>
          <w:rFonts w:ascii="Arial" w:hAnsi="Arial" w:cs="Arial"/>
          <w:i w:val="0"/>
          <w:color w:val="222222"/>
          <w:lang/>
        </w:rPr>
        <w:t>.</w:t>
      </w:r>
    </w:p>
    <w:p w:rsidR="008A55B5" w:rsidRPr="0005164C" w:rsidRDefault="003C0794" w:rsidP="00861508">
      <w:pPr>
        <w:pStyle w:val="keywords"/>
        <w:numPr>
          <w:ilvl w:val="0"/>
          <w:numId w:val="22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Abstract Body</w:t>
      </w:r>
      <w:r w:rsidR="00861508"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(up to 250 words)</w:t>
      </w:r>
    </w:p>
    <w:p w:rsidR="005B4E2F" w:rsidRDefault="00883A50" w:rsidP="005B4E2F">
      <w:pPr>
        <w:jc w:val="both"/>
        <w:rPr>
          <w:sz w:val="19"/>
          <w:szCs w:val="19"/>
        </w:rPr>
      </w:pPr>
      <w:r w:rsidRPr="005B4E2F">
        <w:rPr>
          <w:sz w:val="19"/>
          <w:szCs w:val="19"/>
          <w:lang w:val="en-IN" w:eastAsia="en-IN"/>
        </w:rPr>
        <w:t>The present study investigated</w:t>
      </w:r>
      <w:r w:rsidR="005B4E2F" w:rsidRPr="005B4E2F">
        <w:rPr>
          <w:sz w:val="19"/>
          <w:szCs w:val="19"/>
          <w:lang w:val="en-IN" w:eastAsia="en-IN"/>
        </w:rPr>
        <w:t xml:space="preserve"> </w:t>
      </w:r>
      <w:r w:rsidR="005B4E2F" w:rsidRPr="005B4E2F">
        <w:rPr>
          <w:sz w:val="19"/>
          <w:szCs w:val="19"/>
        </w:rPr>
        <w:t>on the model of inflammation</w:t>
      </w:r>
      <w:r w:rsidR="00505246">
        <w:rPr>
          <w:sz w:val="19"/>
          <w:szCs w:val="19"/>
        </w:rPr>
        <w:t>(UVB related minimal erythema dose)</w:t>
      </w:r>
      <w:r w:rsidR="005B4E2F" w:rsidRPr="005B4E2F">
        <w:rPr>
          <w:sz w:val="19"/>
          <w:szCs w:val="19"/>
        </w:rPr>
        <w:t xml:space="preserve"> formed in rats; aimed to evaluate antiinflammatory properties of extracts prepared from Anthemis tricolor Boiss plant.</w:t>
      </w:r>
      <w:r w:rsidR="005B4E2F">
        <w:rPr>
          <w:sz w:val="19"/>
          <w:szCs w:val="19"/>
        </w:rPr>
        <w:t xml:space="preserve"> </w:t>
      </w:r>
      <w:r w:rsidR="005B4E2F" w:rsidRPr="005B4E2F">
        <w:rPr>
          <w:sz w:val="19"/>
          <w:szCs w:val="19"/>
        </w:rPr>
        <w:t>Five different extracts from Antemis tricolor Boiss were tested against negative control and 2 different topical corticosteroids (betamethasone and hydrocortisone).</w:t>
      </w:r>
    </w:p>
    <w:p w:rsidR="00287656" w:rsidRDefault="00287656" w:rsidP="005B4E2F">
      <w:pPr>
        <w:jc w:val="both"/>
        <w:rPr>
          <w:sz w:val="24"/>
          <w:szCs w:val="24"/>
        </w:rPr>
      </w:pPr>
    </w:p>
    <w:p w:rsidR="005B4E2F" w:rsidRPr="005B4E2F" w:rsidRDefault="005B4E2F" w:rsidP="00287656">
      <w:pPr>
        <w:jc w:val="both"/>
        <w:rPr>
          <w:sz w:val="19"/>
          <w:szCs w:val="19"/>
        </w:rPr>
      </w:pPr>
      <w:r w:rsidRPr="005B4E2F">
        <w:rPr>
          <w:b/>
          <w:sz w:val="19"/>
          <w:szCs w:val="19"/>
        </w:rPr>
        <w:t>Table 1:</w:t>
      </w:r>
      <w:r w:rsidRPr="005B4E2F">
        <w:rPr>
          <w:sz w:val="19"/>
          <w:szCs w:val="19"/>
        </w:rPr>
        <w:t xml:space="preserve"> Effects of the preparations on the erythema occurring in 1.5-fold MED UVB applied areas.</w:t>
      </w:r>
    </w:p>
    <w:tbl>
      <w:tblPr>
        <w:tblW w:w="5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09"/>
        <w:gridCol w:w="100"/>
        <w:gridCol w:w="1299"/>
        <w:gridCol w:w="950"/>
        <w:gridCol w:w="617"/>
        <w:gridCol w:w="656"/>
      </w:tblGrid>
      <w:tr w:rsidR="005B4E2F" w:rsidRPr="005B4E2F" w:rsidTr="005B4E2F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B4E2F" w:rsidRPr="005B4E2F" w:rsidRDefault="005B4E2F" w:rsidP="00287656">
            <w:pPr>
              <w:jc w:val="both"/>
              <w:rPr>
                <w:sz w:val="19"/>
                <w:szCs w:val="19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</w:tcPr>
          <w:p w:rsidR="005B4E2F" w:rsidRPr="005B4E2F" w:rsidRDefault="005B4E2F" w:rsidP="00287656">
            <w:pPr>
              <w:jc w:val="both"/>
              <w:rPr>
                <w:sz w:val="19"/>
                <w:szCs w:val="19"/>
              </w:rPr>
            </w:pPr>
            <w:r w:rsidRPr="005B4E2F">
              <w:rPr>
                <w:sz w:val="19"/>
                <w:szCs w:val="19"/>
              </w:rPr>
              <w:t>Mean</w:t>
            </w:r>
            <w:r w:rsidRPr="005B4E2F">
              <w:rPr>
                <w:sz w:val="19"/>
                <w:szCs w:val="19"/>
              </w:rPr>
              <w:t xml:space="preserve"> (</w:t>
            </w:r>
            <w:r w:rsidRPr="005B4E2F">
              <w:rPr>
                <w:sz w:val="19"/>
                <w:szCs w:val="19"/>
              </w:rPr>
              <w:t>SD</w:t>
            </w:r>
            <w:r w:rsidRPr="005B4E2F">
              <w:rPr>
                <w:sz w:val="19"/>
                <w:szCs w:val="19"/>
              </w:rPr>
              <w:t>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</w:tcPr>
          <w:p w:rsidR="005B4E2F" w:rsidRPr="005B4E2F" w:rsidRDefault="005B4E2F" w:rsidP="00287656">
            <w:pPr>
              <w:jc w:val="both"/>
              <w:rPr>
                <w:sz w:val="19"/>
                <w:szCs w:val="19"/>
              </w:rPr>
            </w:pPr>
            <w:r w:rsidRPr="005B4E2F">
              <w:rPr>
                <w:sz w:val="19"/>
                <w:szCs w:val="19"/>
              </w:rPr>
              <w:t>Median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5B4E2F" w:rsidRPr="005B4E2F" w:rsidRDefault="005B4E2F" w:rsidP="00287656">
            <w:pPr>
              <w:jc w:val="both"/>
              <w:rPr>
                <w:sz w:val="19"/>
                <w:szCs w:val="19"/>
              </w:rPr>
            </w:pPr>
            <w:r w:rsidRPr="005B4E2F">
              <w:rPr>
                <w:sz w:val="19"/>
                <w:szCs w:val="19"/>
              </w:rPr>
              <w:t>Min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5B4E2F" w:rsidRPr="005B4E2F" w:rsidRDefault="005B4E2F" w:rsidP="00287656">
            <w:pPr>
              <w:jc w:val="both"/>
              <w:rPr>
                <w:sz w:val="19"/>
                <w:szCs w:val="19"/>
              </w:rPr>
            </w:pPr>
            <w:r w:rsidRPr="005B4E2F">
              <w:rPr>
                <w:sz w:val="19"/>
                <w:szCs w:val="19"/>
              </w:rPr>
              <w:t>Max</w:t>
            </w:r>
          </w:p>
        </w:tc>
      </w:tr>
      <w:tr w:rsidR="005B4E2F" w:rsidRPr="005B4E2F" w:rsidTr="005B4E2F"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5B4E2F" w:rsidRPr="005B4E2F" w:rsidRDefault="005B4E2F" w:rsidP="00287656">
            <w:pPr>
              <w:jc w:val="both"/>
              <w:rPr>
                <w:sz w:val="19"/>
                <w:szCs w:val="19"/>
              </w:rPr>
            </w:pPr>
            <w:r w:rsidRPr="005B4E2F">
              <w:rPr>
                <w:sz w:val="19"/>
                <w:szCs w:val="19"/>
              </w:rPr>
              <w:t>Hydrocortisone</w:t>
            </w: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B4E2F" w:rsidRPr="005B4E2F" w:rsidRDefault="005B4E2F" w:rsidP="00287656">
            <w:pPr>
              <w:jc w:val="both"/>
              <w:rPr>
                <w:sz w:val="19"/>
                <w:szCs w:val="19"/>
              </w:rPr>
            </w:pPr>
            <w:r w:rsidRPr="005B4E2F">
              <w:rPr>
                <w:sz w:val="19"/>
                <w:szCs w:val="19"/>
              </w:rPr>
              <w:t>25,80</w:t>
            </w:r>
            <w:r w:rsidRPr="005B4E2F">
              <w:rPr>
                <w:sz w:val="19"/>
                <w:szCs w:val="19"/>
              </w:rPr>
              <w:t xml:space="preserve"> (</w:t>
            </w:r>
            <w:r w:rsidRPr="005B4E2F">
              <w:rPr>
                <w:sz w:val="19"/>
                <w:szCs w:val="19"/>
              </w:rPr>
              <w:t>1,99</w:t>
            </w:r>
            <w:r w:rsidRPr="005B4E2F">
              <w:rPr>
                <w:sz w:val="19"/>
                <w:szCs w:val="19"/>
              </w:rPr>
              <w:t>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</w:tcPr>
          <w:p w:rsidR="005B4E2F" w:rsidRPr="005B4E2F" w:rsidRDefault="005B4E2F" w:rsidP="00287656">
            <w:pPr>
              <w:jc w:val="both"/>
              <w:rPr>
                <w:sz w:val="19"/>
                <w:szCs w:val="19"/>
              </w:rPr>
            </w:pPr>
            <w:r w:rsidRPr="005B4E2F">
              <w:rPr>
                <w:sz w:val="19"/>
                <w:szCs w:val="19"/>
              </w:rPr>
              <w:t>25,50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5B4E2F" w:rsidRPr="005B4E2F" w:rsidRDefault="005B4E2F" w:rsidP="00287656">
            <w:pPr>
              <w:jc w:val="both"/>
              <w:rPr>
                <w:sz w:val="19"/>
                <w:szCs w:val="19"/>
              </w:rPr>
            </w:pPr>
            <w:r w:rsidRPr="005B4E2F">
              <w:rPr>
                <w:sz w:val="19"/>
                <w:szCs w:val="19"/>
              </w:rPr>
              <w:t>21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5B4E2F" w:rsidRPr="005B4E2F" w:rsidRDefault="005B4E2F" w:rsidP="00287656">
            <w:pPr>
              <w:jc w:val="both"/>
              <w:rPr>
                <w:sz w:val="19"/>
                <w:szCs w:val="19"/>
              </w:rPr>
            </w:pPr>
            <w:r w:rsidRPr="005B4E2F">
              <w:rPr>
                <w:sz w:val="19"/>
                <w:szCs w:val="19"/>
              </w:rPr>
              <w:t>29</w:t>
            </w:r>
          </w:p>
        </w:tc>
      </w:tr>
      <w:tr w:rsidR="005B4E2F" w:rsidRPr="005B4E2F" w:rsidTr="005B4E2F"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5B4E2F" w:rsidRPr="005B4E2F" w:rsidRDefault="005B4E2F" w:rsidP="00287656">
            <w:pPr>
              <w:jc w:val="both"/>
              <w:rPr>
                <w:sz w:val="19"/>
                <w:szCs w:val="19"/>
              </w:rPr>
            </w:pPr>
            <w:r w:rsidRPr="005B4E2F">
              <w:rPr>
                <w:sz w:val="19"/>
                <w:szCs w:val="19"/>
              </w:rPr>
              <w:t>Betamethasone</w:t>
            </w: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B4E2F" w:rsidRPr="005B4E2F" w:rsidRDefault="005B4E2F" w:rsidP="00287656">
            <w:pPr>
              <w:jc w:val="both"/>
              <w:rPr>
                <w:sz w:val="19"/>
                <w:szCs w:val="19"/>
              </w:rPr>
            </w:pPr>
            <w:r w:rsidRPr="005B4E2F">
              <w:rPr>
                <w:sz w:val="19"/>
                <w:szCs w:val="19"/>
              </w:rPr>
              <w:t>23,78</w:t>
            </w:r>
            <w:r w:rsidRPr="005B4E2F">
              <w:rPr>
                <w:sz w:val="19"/>
                <w:szCs w:val="19"/>
              </w:rPr>
              <w:t xml:space="preserve"> (</w:t>
            </w:r>
            <w:r w:rsidRPr="005B4E2F">
              <w:rPr>
                <w:sz w:val="19"/>
                <w:szCs w:val="19"/>
              </w:rPr>
              <w:t>2,13</w:t>
            </w:r>
            <w:r w:rsidRPr="005B4E2F">
              <w:rPr>
                <w:sz w:val="19"/>
                <w:szCs w:val="19"/>
              </w:rPr>
              <w:t>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</w:tcPr>
          <w:p w:rsidR="005B4E2F" w:rsidRPr="005B4E2F" w:rsidRDefault="005B4E2F" w:rsidP="00287656">
            <w:pPr>
              <w:jc w:val="both"/>
              <w:rPr>
                <w:sz w:val="19"/>
                <w:szCs w:val="19"/>
              </w:rPr>
            </w:pPr>
            <w:r w:rsidRPr="005B4E2F">
              <w:rPr>
                <w:sz w:val="19"/>
                <w:szCs w:val="19"/>
              </w:rPr>
              <w:t>24,00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5B4E2F" w:rsidRPr="005B4E2F" w:rsidRDefault="005B4E2F" w:rsidP="00287656">
            <w:pPr>
              <w:jc w:val="both"/>
              <w:rPr>
                <w:sz w:val="19"/>
                <w:szCs w:val="19"/>
              </w:rPr>
            </w:pPr>
            <w:r w:rsidRPr="005B4E2F">
              <w:rPr>
                <w:sz w:val="19"/>
                <w:szCs w:val="19"/>
              </w:rPr>
              <w:t>20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5B4E2F" w:rsidRPr="005B4E2F" w:rsidRDefault="005B4E2F" w:rsidP="00287656">
            <w:pPr>
              <w:jc w:val="both"/>
              <w:rPr>
                <w:sz w:val="19"/>
                <w:szCs w:val="19"/>
              </w:rPr>
            </w:pPr>
            <w:r w:rsidRPr="005B4E2F">
              <w:rPr>
                <w:sz w:val="19"/>
                <w:szCs w:val="19"/>
              </w:rPr>
              <w:t>28</w:t>
            </w:r>
          </w:p>
        </w:tc>
      </w:tr>
      <w:tr w:rsidR="005B4E2F" w:rsidRPr="005B4E2F" w:rsidTr="005B4E2F"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5B4E2F" w:rsidRPr="005B4E2F" w:rsidRDefault="005B4E2F" w:rsidP="00287656">
            <w:pPr>
              <w:jc w:val="both"/>
              <w:rPr>
                <w:sz w:val="19"/>
                <w:szCs w:val="19"/>
              </w:rPr>
            </w:pPr>
            <w:r w:rsidRPr="005B4E2F">
              <w:rPr>
                <w:sz w:val="19"/>
                <w:szCs w:val="19"/>
              </w:rPr>
              <w:t>Negative control</w:t>
            </w: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B4E2F" w:rsidRPr="005B4E2F" w:rsidRDefault="005B4E2F" w:rsidP="00287656">
            <w:pPr>
              <w:jc w:val="both"/>
              <w:rPr>
                <w:sz w:val="19"/>
                <w:szCs w:val="19"/>
              </w:rPr>
            </w:pPr>
            <w:r w:rsidRPr="005B4E2F">
              <w:rPr>
                <w:sz w:val="19"/>
                <w:szCs w:val="19"/>
              </w:rPr>
              <w:t>46,58</w:t>
            </w:r>
            <w:r w:rsidRPr="005B4E2F">
              <w:rPr>
                <w:sz w:val="19"/>
                <w:szCs w:val="19"/>
              </w:rPr>
              <w:t xml:space="preserve"> (</w:t>
            </w:r>
            <w:r w:rsidRPr="005B4E2F">
              <w:rPr>
                <w:sz w:val="19"/>
                <w:szCs w:val="19"/>
              </w:rPr>
              <w:t>2,17</w:t>
            </w:r>
            <w:r w:rsidRPr="005B4E2F">
              <w:rPr>
                <w:sz w:val="19"/>
                <w:szCs w:val="19"/>
              </w:rPr>
              <w:t>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</w:tcPr>
          <w:p w:rsidR="005B4E2F" w:rsidRPr="005B4E2F" w:rsidRDefault="005B4E2F" w:rsidP="00287656">
            <w:pPr>
              <w:jc w:val="both"/>
              <w:rPr>
                <w:sz w:val="19"/>
                <w:szCs w:val="19"/>
              </w:rPr>
            </w:pPr>
            <w:r w:rsidRPr="005B4E2F">
              <w:rPr>
                <w:sz w:val="19"/>
                <w:szCs w:val="19"/>
              </w:rPr>
              <w:t>47,00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5B4E2F" w:rsidRPr="005B4E2F" w:rsidRDefault="005B4E2F" w:rsidP="00287656">
            <w:pPr>
              <w:jc w:val="both"/>
              <w:rPr>
                <w:sz w:val="19"/>
                <w:szCs w:val="19"/>
              </w:rPr>
            </w:pPr>
            <w:r w:rsidRPr="005B4E2F">
              <w:rPr>
                <w:sz w:val="19"/>
                <w:szCs w:val="19"/>
              </w:rPr>
              <w:t>41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5B4E2F" w:rsidRPr="005B4E2F" w:rsidRDefault="005B4E2F" w:rsidP="00287656">
            <w:pPr>
              <w:jc w:val="both"/>
              <w:rPr>
                <w:sz w:val="19"/>
                <w:szCs w:val="19"/>
              </w:rPr>
            </w:pPr>
            <w:r w:rsidRPr="005B4E2F">
              <w:rPr>
                <w:sz w:val="19"/>
                <w:szCs w:val="19"/>
              </w:rPr>
              <w:t>49</w:t>
            </w:r>
          </w:p>
        </w:tc>
      </w:tr>
      <w:tr w:rsidR="005B4E2F" w:rsidRPr="005B4E2F" w:rsidTr="005B4E2F"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5B4E2F" w:rsidRPr="005B4E2F" w:rsidRDefault="005B4E2F" w:rsidP="00287656">
            <w:pPr>
              <w:jc w:val="both"/>
              <w:rPr>
                <w:sz w:val="19"/>
                <w:szCs w:val="19"/>
              </w:rPr>
            </w:pPr>
            <w:r w:rsidRPr="005B4E2F">
              <w:rPr>
                <w:sz w:val="19"/>
                <w:szCs w:val="19"/>
              </w:rPr>
              <w:t>Hexane</w:t>
            </w: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B4E2F" w:rsidRPr="005B4E2F" w:rsidRDefault="005B4E2F" w:rsidP="00287656">
            <w:pPr>
              <w:jc w:val="both"/>
              <w:rPr>
                <w:sz w:val="19"/>
                <w:szCs w:val="19"/>
              </w:rPr>
            </w:pPr>
            <w:r w:rsidRPr="005B4E2F">
              <w:rPr>
                <w:sz w:val="19"/>
                <w:szCs w:val="19"/>
              </w:rPr>
              <w:t>32,83</w:t>
            </w:r>
            <w:r w:rsidRPr="005B4E2F">
              <w:rPr>
                <w:sz w:val="19"/>
                <w:szCs w:val="19"/>
              </w:rPr>
              <w:t xml:space="preserve"> (</w:t>
            </w:r>
            <w:r w:rsidRPr="005B4E2F">
              <w:rPr>
                <w:sz w:val="19"/>
                <w:szCs w:val="19"/>
              </w:rPr>
              <w:t>2,95</w:t>
            </w:r>
            <w:r w:rsidRPr="005B4E2F">
              <w:rPr>
                <w:sz w:val="19"/>
                <w:szCs w:val="19"/>
              </w:rPr>
              <w:t>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</w:tcPr>
          <w:p w:rsidR="005B4E2F" w:rsidRPr="005B4E2F" w:rsidRDefault="005B4E2F" w:rsidP="00287656">
            <w:pPr>
              <w:jc w:val="both"/>
              <w:rPr>
                <w:sz w:val="19"/>
                <w:szCs w:val="19"/>
              </w:rPr>
            </w:pPr>
            <w:r w:rsidRPr="005B4E2F">
              <w:rPr>
                <w:sz w:val="19"/>
                <w:szCs w:val="19"/>
              </w:rPr>
              <w:t>32,00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5B4E2F" w:rsidRPr="005B4E2F" w:rsidRDefault="005B4E2F" w:rsidP="00287656">
            <w:pPr>
              <w:jc w:val="both"/>
              <w:rPr>
                <w:sz w:val="19"/>
                <w:szCs w:val="19"/>
              </w:rPr>
            </w:pPr>
            <w:r w:rsidRPr="005B4E2F">
              <w:rPr>
                <w:sz w:val="19"/>
                <w:szCs w:val="19"/>
              </w:rPr>
              <w:t>30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5B4E2F" w:rsidRPr="005B4E2F" w:rsidRDefault="005B4E2F" w:rsidP="00287656">
            <w:pPr>
              <w:jc w:val="both"/>
              <w:rPr>
                <w:sz w:val="19"/>
                <w:szCs w:val="19"/>
              </w:rPr>
            </w:pPr>
            <w:r w:rsidRPr="005B4E2F">
              <w:rPr>
                <w:sz w:val="19"/>
                <w:szCs w:val="19"/>
              </w:rPr>
              <w:t>44</w:t>
            </w:r>
          </w:p>
        </w:tc>
      </w:tr>
      <w:tr w:rsidR="005B4E2F" w:rsidRPr="005B4E2F" w:rsidTr="005B4E2F"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5B4E2F" w:rsidRPr="005B4E2F" w:rsidRDefault="005B4E2F" w:rsidP="00287656">
            <w:pPr>
              <w:jc w:val="both"/>
              <w:rPr>
                <w:sz w:val="19"/>
                <w:szCs w:val="19"/>
              </w:rPr>
            </w:pPr>
            <w:r w:rsidRPr="005B4E2F">
              <w:rPr>
                <w:sz w:val="19"/>
                <w:szCs w:val="19"/>
              </w:rPr>
              <w:t>Sesquiterpen</w:t>
            </w: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B4E2F" w:rsidRPr="005B4E2F" w:rsidRDefault="005B4E2F" w:rsidP="00287656">
            <w:pPr>
              <w:jc w:val="both"/>
              <w:rPr>
                <w:sz w:val="19"/>
                <w:szCs w:val="19"/>
              </w:rPr>
            </w:pPr>
            <w:r w:rsidRPr="005B4E2F">
              <w:rPr>
                <w:sz w:val="19"/>
                <w:szCs w:val="19"/>
              </w:rPr>
              <w:t>42,43</w:t>
            </w:r>
            <w:r w:rsidRPr="005B4E2F">
              <w:rPr>
                <w:sz w:val="19"/>
                <w:szCs w:val="19"/>
              </w:rPr>
              <w:t xml:space="preserve"> (</w:t>
            </w:r>
            <w:r w:rsidRPr="005B4E2F">
              <w:rPr>
                <w:sz w:val="19"/>
                <w:szCs w:val="19"/>
              </w:rPr>
              <w:t>4,74</w:t>
            </w:r>
            <w:r w:rsidRPr="005B4E2F">
              <w:rPr>
                <w:sz w:val="19"/>
                <w:szCs w:val="19"/>
              </w:rPr>
              <w:t>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</w:tcPr>
          <w:p w:rsidR="005B4E2F" w:rsidRPr="005B4E2F" w:rsidRDefault="005B4E2F" w:rsidP="00287656">
            <w:pPr>
              <w:jc w:val="both"/>
              <w:rPr>
                <w:sz w:val="19"/>
                <w:szCs w:val="19"/>
              </w:rPr>
            </w:pPr>
            <w:r w:rsidRPr="005B4E2F">
              <w:rPr>
                <w:sz w:val="19"/>
                <w:szCs w:val="19"/>
              </w:rPr>
              <w:t>43,00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5B4E2F" w:rsidRPr="005B4E2F" w:rsidRDefault="005B4E2F" w:rsidP="00287656">
            <w:pPr>
              <w:jc w:val="both"/>
              <w:rPr>
                <w:sz w:val="19"/>
                <w:szCs w:val="19"/>
              </w:rPr>
            </w:pPr>
            <w:r w:rsidRPr="005B4E2F">
              <w:rPr>
                <w:sz w:val="19"/>
                <w:szCs w:val="19"/>
              </w:rPr>
              <w:t>33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5B4E2F" w:rsidRPr="005B4E2F" w:rsidRDefault="005B4E2F" w:rsidP="00287656">
            <w:pPr>
              <w:jc w:val="both"/>
              <w:rPr>
                <w:sz w:val="19"/>
                <w:szCs w:val="19"/>
              </w:rPr>
            </w:pPr>
            <w:r w:rsidRPr="005B4E2F">
              <w:rPr>
                <w:sz w:val="19"/>
                <w:szCs w:val="19"/>
              </w:rPr>
              <w:t>49</w:t>
            </w:r>
          </w:p>
        </w:tc>
      </w:tr>
      <w:tr w:rsidR="005B4E2F" w:rsidRPr="005B4E2F" w:rsidTr="005B4E2F"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5B4E2F" w:rsidRPr="005B4E2F" w:rsidRDefault="005B4E2F" w:rsidP="00287656">
            <w:pPr>
              <w:jc w:val="both"/>
              <w:rPr>
                <w:sz w:val="19"/>
                <w:szCs w:val="19"/>
              </w:rPr>
            </w:pPr>
            <w:r w:rsidRPr="005B4E2F">
              <w:rPr>
                <w:sz w:val="19"/>
                <w:szCs w:val="19"/>
              </w:rPr>
              <w:t>Chloroform</w:t>
            </w: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B4E2F" w:rsidRPr="005B4E2F" w:rsidRDefault="005B4E2F" w:rsidP="00287656">
            <w:pPr>
              <w:jc w:val="both"/>
              <w:rPr>
                <w:sz w:val="19"/>
                <w:szCs w:val="19"/>
              </w:rPr>
            </w:pPr>
            <w:r w:rsidRPr="005B4E2F">
              <w:rPr>
                <w:sz w:val="19"/>
                <w:szCs w:val="19"/>
              </w:rPr>
              <w:t>44,38</w:t>
            </w:r>
            <w:r w:rsidRPr="005B4E2F">
              <w:rPr>
                <w:sz w:val="19"/>
                <w:szCs w:val="19"/>
              </w:rPr>
              <w:t xml:space="preserve"> (</w:t>
            </w:r>
            <w:r w:rsidRPr="005B4E2F">
              <w:rPr>
                <w:sz w:val="19"/>
                <w:szCs w:val="19"/>
              </w:rPr>
              <w:t>2,62</w:t>
            </w:r>
            <w:r w:rsidRPr="005B4E2F">
              <w:rPr>
                <w:sz w:val="19"/>
                <w:szCs w:val="19"/>
              </w:rPr>
              <w:t>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</w:tcPr>
          <w:p w:rsidR="005B4E2F" w:rsidRPr="005B4E2F" w:rsidRDefault="005B4E2F" w:rsidP="00287656">
            <w:pPr>
              <w:jc w:val="both"/>
              <w:rPr>
                <w:sz w:val="19"/>
                <w:szCs w:val="19"/>
              </w:rPr>
            </w:pPr>
            <w:r w:rsidRPr="005B4E2F">
              <w:rPr>
                <w:sz w:val="19"/>
                <w:szCs w:val="19"/>
              </w:rPr>
              <w:t>45,00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5B4E2F" w:rsidRPr="005B4E2F" w:rsidRDefault="005B4E2F" w:rsidP="00287656">
            <w:pPr>
              <w:jc w:val="both"/>
              <w:rPr>
                <w:sz w:val="19"/>
                <w:szCs w:val="19"/>
              </w:rPr>
            </w:pPr>
            <w:r w:rsidRPr="005B4E2F">
              <w:rPr>
                <w:sz w:val="19"/>
                <w:szCs w:val="19"/>
              </w:rPr>
              <w:t>40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5B4E2F" w:rsidRPr="005B4E2F" w:rsidRDefault="005B4E2F" w:rsidP="00287656">
            <w:pPr>
              <w:jc w:val="both"/>
              <w:rPr>
                <w:sz w:val="19"/>
                <w:szCs w:val="19"/>
              </w:rPr>
            </w:pPr>
            <w:r w:rsidRPr="005B4E2F">
              <w:rPr>
                <w:sz w:val="19"/>
                <w:szCs w:val="19"/>
              </w:rPr>
              <w:t>49</w:t>
            </w:r>
          </w:p>
        </w:tc>
      </w:tr>
      <w:tr w:rsidR="005B4E2F" w:rsidRPr="005B4E2F" w:rsidTr="005B4E2F"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5B4E2F" w:rsidRPr="005B4E2F" w:rsidRDefault="005B4E2F" w:rsidP="00287656">
            <w:pPr>
              <w:jc w:val="both"/>
              <w:rPr>
                <w:sz w:val="19"/>
                <w:szCs w:val="19"/>
              </w:rPr>
            </w:pPr>
            <w:r w:rsidRPr="005B4E2F">
              <w:rPr>
                <w:sz w:val="19"/>
                <w:szCs w:val="19"/>
              </w:rPr>
              <w:t>Methanol</w:t>
            </w: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B4E2F" w:rsidRPr="005B4E2F" w:rsidRDefault="005B4E2F" w:rsidP="00287656">
            <w:pPr>
              <w:jc w:val="both"/>
              <w:rPr>
                <w:sz w:val="19"/>
                <w:szCs w:val="19"/>
              </w:rPr>
            </w:pPr>
            <w:r w:rsidRPr="005B4E2F">
              <w:rPr>
                <w:sz w:val="19"/>
                <w:szCs w:val="19"/>
              </w:rPr>
              <w:t>46,38</w:t>
            </w:r>
            <w:r w:rsidRPr="005B4E2F">
              <w:rPr>
                <w:sz w:val="19"/>
                <w:szCs w:val="19"/>
              </w:rPr>
              <w:t xml:space="preserve"> (</w:t>
            </w:r>
            <w:r w:rsidRPr="005B4E2F">
              <w:rPr>
                <w:sz w:val="19"/>
                <w:szCs w:val="19"/>
              </w:rPr>
              <w:t>3,53</w:t>
            </w:r>
            <w:r w:rsidRPr="005B4E2F">
              <w:rPr>
                <w:sz w:val="19"/>
                <w:szCs w:val="19"/>
              </w:rPr>
              <w:t>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</w:tcPr>
          <w:p w:rsidR="005B4E2F" w:rsidRPr="005B4E2F" w:rsidRDefault="005B4E2F" w:rsidP="00287656">
            <w:pPr>
              <w:jc w:val="both"/>
              <w:rPr>
                <w:sz w:val="19"/>
                <w:szCs w:val="19"/>
              </w:rPr>
            </w:pPr>
            <w:r w:rsidRPr="005B4E2F">
              <w:rPr>
                <w:sz w:val="19"/>
                <w:szCs w:val="19"/>
              </w:rPr>
              <w:t>47,00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5B4E2F" w:rsidRPr="005B4E2F" w:rsidRDefault="005B4E2F" w:rsidP="00287656">
            <w:pPr>
              <w:jc w:val="both"/>
              <w:rPr>
                <w:sz w:val="19"/>
                <w:szCs w:val="19"/>
              </w:rPr>
            </w:pPr>
            <w:r w:rsidRPr="005B4E2F">
              <w:rPr>
                <w:sz w:val="19"/>
                <w:szCs w:val="19"/>
              </w:rPr>
              <w:t>41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5B4E2F" w:rsidRPr="005B4E2F" w:rsidRDefault="005B4E2F" w:rsidP="00287656">
            <w:pPr>
              <w:jc w:val="both"/>
              <w:rPr>
                <w:sz w:val="19"/>
                <w:szCs w:val="19"/>
              </w:rPr>
            </w:pPr>
            <w:r w:rsidRPr="005B4E2F">
              <w:rPr>
                <w:sz w:val="19"/>
                <w:szCs w:val="19"/>
              </w:rPr>
              <w:t>56</w:t>
            </w:r>
          </w:p>
        </w:tc>
      </w:tr>
      <w:tr w:rsidR="005B4E2F" w:rsidRPr="005B4E2F" w:rsidTr="005B4E2F"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5B4E2F" w:rsidRPr="005B4E2F" w:rsidRDefault="005B4E2F" w:rsidP="00287656">
            <w:pPr>
              <w:jc w:val="both"/>
              <w:rPr>
                <w:sz w:val="19"/>
                <w:szCs w:val="19"/>
              </w:rPr>
            </w:pPr>
            <w:r w:rsidRPr="005B4E2F">
              <w:rPr>
                <w:sz w:val="19"/>
                <w:szCs w:val="19"/>
              </w:rPr>
              <w:t>Oil extraction</w:t>
            </w: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B4E2F" w:rsidRPr="005B4E2F" w:rsidRDefault="005B4E2F" w:rsidP="00287656">
            <w:pPr>
              <w:jc w:val="both"/>
              <w:rPr>
                <w:sz w:val="19"/>
                <w:szCs w:val="19"/>
              </w:rPr>
            </w:pPr>
            <w:r w:rsidRPr="005B4E2F">
              <w:rPr>
                <w:sz w:val="19"/>
                <w:szCs w:val="19"/>
              </w:rPr>
              <w:t>48,45</w:t>
            </w:r>
            <w:r w:rsidRPr="005B4E2F">
              <w:rPr>
                <w:sz w:val="19"/>
                <w:szCs w:val="19"/>
              </w:rPr>
              <w:t xml:space="preserve"> (</w:t>
            </w:r>
            <w:r w:rsidRPr="005B4E2F">
              <w:rPr>
                <w:sz w:val="19"/>
                <w:szCs w:val="19"/>
              </w:rPr>
              <w:t>3,76</w:t>
            </w:r>
            <w:r w:rsidRPr="005B4E2F">
              <w:rPr>
                <w:sz w:val="19"/>
                <w:szCs w:val="19"/>
              </w:rPr>
              <w:t>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</w:tcPr>
          <w:p w:rsidR="005B4E2F" w:rsidRPr="005B4E2F" w:rsidRDefault="005B4E2F" w:rsidP="00287656">
            <w:pPr>
              <w:jc w:val="both"/>
              <w:rPr>
                <w:sz w:val="19"/>
                <w:szCs w:val="19"/>
              </w:rPr>
            </w:pPr>
            <w:r w:rsidRPr="005B4E2F">
              <w:rPr>
                <w:sz w:val="19"/>
                <w:szCs w:val="19"/>
              </w:rPr>
              <w:t>50,50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5B4E2F" w:rsidRPr="005B4E2F" w:rsidRDefault="005B4E2F" w:rsidP="00287656">
            <w:pPr>
              <w:jc w:val="both"/>
              <w:rPr>
                <w:sz w:val="19"/>
                <w:szCs w:val="19"/>
              </w:rPr>
            </w:pPr>
            <w:r w:rsidRPr="005B4E2F">
              <w:rPr>
                <w:sz w:val="19"/>
                <w:szCs w:val="19"/>
              </w:rPr>
              <w:t>41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5B4E2F" w:rsidRPr="005B4E2F" w:rsidRDefault="005B4E2F" w:rsidP="00287656">
            <w:pPr>
              <w:jc w:val="both"/>
              <w:rPr>
                <w:sz w:val="19"/>
                <w:szCs w:val="19"/>
              </w:rPr>
            </w:pPr>
            <w:r w:rsidRPr="005B4E2F">
              <w:rPr>
                <w:sz w:val="19"/>
                <w:szCs w:val="19"/>
              </w:rPr>
              <w:t>57</w:t>
            </w:r>
          </w:p>
        </w:tc>
      </w:tr>
    </w:tbl>
    <w:p w:rsidR="005B4E2F" w:rsidRDefault="005B4E2F" w:rsidP="00883A50">
      <w:pPr>
        <w:jc w:val="both"/>
        <w:rPr>
          <w:sz w:val="19"/>
          <w:szCs w:val="19"/>
          <w:lang w:val="en-IN" w:eastAsia="en-IN"/>
        </w:rPr>
      </w:pPr>
    </w:p>
    <w:p w:rsidR="00883A50" w:rsidRPr="00287656" w:rsidRDefault="00287656" w:rsidP="00287656">
      <w:pPr>
        <w:jc w:val="both"/>
        <w:rPr>
          <w:sz w:val="19"/>
          <w:szCs w:val="19"/>
          <w:lang w:val="en-IN" w:eastAsia="en-IN"/>
        </w:rPr>
      </w:pPr>
      <w:r w:rsidRPr="00287656">
        <w:rPr>
          <w:sz w:val="19"/>
          <w:szCs w:val="19"/>
        </w:rPr>
        <w:t>We showed anti-inflammatory effect of n-hexane and sesquiterpenic extract of Anthemis tricolor Boiss with UV erythema test. Anthemis tricolor Boiss extracts can be used in inflammatory skin diseases due to antiinflammatory activity.</w:t>
      </w:r>
    </w:p>
    <w:p w:rsidR="003C0794" w:rsidRPr="00287656" w:rsidRDefault="003C0794" w:rsidP="00287656">
      <w:pPr>
        <w:jc w:val="both"/>
        <w:rPr>
          <w:b/>
          <w:sz w:val="19"/>
          <w:szCs w:val="19"/>
        </w:rPr>
      </w:pPr>
    </w:p>
    <w:p w:rsidR="003C0794" w:rsidRPr="0005164C" w:rsidRDefault="003C0794" w:rsidP="003C0794">
      <w:pPr>
        <w:pStyle w:val="GvdeMetni"/>
        <w:jc w:val="left"/>
        <w:rPr>
          <w:sz w:val="19"/>
          <w:szCs w:val="19"/>
        </w:rPr>
      </w:pPr>
    </w:p>
    <w:p w:rsidR="003C0794" w:rsidRPr="0005164C" w:rsidRDefault="003C0794" w:rsidP="00861508">
      <w:pPr>
        <w:pStyle w:val="GvdeMetni"/>
        <w:numPr>
          <w:ilvl w:val="0"/>
          <w:numId w:val="22"/>
        </w:numPr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Reference:</w:t>
      </w:r>
    </w:p>
    <w:p w:rsidR="00287656" w:rsidRPr="00287656" w:rsidRDefault="00287656" w:rsidP="00287656">
      <w:pPr>
        <w:pStyle w:val="ListeParagraf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sz w:val="19"/>
          <w:szCs w:val="19"/>
        </w:rPr>
      </w:pPr>
      <w:bookmarkStart w:id="2" w:name="2"/>
      <w:bookmarkEnd w:id="2"/>
      <w:r w:rsidRPr="00287656">
        <w:rPr>
          <w:rFonts w:ascii="Times New Roman" w:hAnsi="Times New Roman" w:cs="Times New Roman"/>
          <w:sz w:val="19"/>
          <w:szCs w:val="19"/>
        </w:rPr>
        <w:t>Takiwaki H, Shirai S, Kohno H, Soh H, Arase S. The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  <w:r w:rsidRPr="00287656">
        <w:rPr>
          <w:rFonts w:ascii="Times New Roman" w:hAnsi="Times New Roman" w:cs="Times New Roman"/>
          <w:sz w:val="19"/>
          <w:szCs w:val="19"/>
        </w:rPr>
        <w:t>degrees of UV-B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  <w:r w:rsidRPr="00287656">
        <w:rPr>
          <w:rFonts w:ascii="Times New Roman" w:hAnsi="Times New Roman" w:cs="Times New Roman"/>
          <w:sz w:val="19"/>
          <w:szCs w:val="19"/>
        </w:rPr>
        <w:t>induced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  <w:r w:rsidRPr="00287656">
        <w:rPr>
          <w:rFonts w:ascii="Times New Roman" w:hAnsi="Times New Roman" w:cs="Times New Roman"/>
          <w:sz w:val="19"/>
          <w:szCs w:val="19"/>
        </w:rPr>
        <w:t>erythema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  <w:r w:rsidRPr="00287656">
        <w:rPr>
          <w:rFonts w:ascii="Times New Roman" w:hAnsi="Times New Roman" w:cs="Times New Roman"/>
          <w:sz w:val="19"/>
          <w:szCs w:val="19"/>
        </w:rPr>
        <w:t>and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  <w:r w:rsidRPr="00287656">
        <w:rPr>
          <w:rFonts w:ascii="Times New Roman" w:hAnsi="Times New Roman" w:cs="Times New Roman"/>
          <w:sz w:val="19"/>
          <w:szCs w:val="19"/>
        </w:rPr>
        <w:t>pigmentation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  <w:r w:rsidRPr="00287656">
        <w:rPr>
          <w:rFonts w:ascii="Times New Roman" w:hAnsi="Times New Roman" w:cs="Times New Roman"/>
          <w:sz w:val="19"/>
          <w:szCs w:val="19"/>
        </w:rPr>
        <w:t>correlate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  <w:r w:rsidRPr="00287656">
        <w:rPr>
          <w:rFonts w:ascii="Times New Roman" w:hAnsi="Times New Roman" w:cs="Times New Roman"/>
          <w:sz w:val="19"/>
          <w:szCs w:val="19"/>
        </w:rPr>
        <w:t>linearly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  <w:r w:rsidRPr="00287656">
        <w:rPr>
          <w:rFonts w:ascii="Times New Roman" w:hAnsi="Times New Roman" w:cs="Times New Roman"/>
          <w:sz w:val="19"/>
          <w:szCs w:val="19"/>
        </w:rPr>
        <w:t>and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  <w:r w:rsidRPr="00287656">
        <w:rPr>
          <w:rFonts w:ascii="Times New Roman" w:hAnsi="Times New Roman" w:cs="Times New Roman"/>
          <w:sz w:val="19"/>
          <w:szCs w:val="19"/>
        </w:rPr>
        <w:t>are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  <w:r w:rsidRPr="00287656">
        <w:rPr>
          <w:rFonts w:ascii="Times New Roman" w:hAnsi="Times New Roman" w:cs="Times New Roman"/>
          <w:sz w:val="19"/>
          <w:szCs w:val="19"/>
        </w:rPr>
        <w:t xml:space="preserve">reduced in a </w:t>
      </w:r>
      <w:r>
        <w:rPr>
          <w:rFonts w:ascii="Times New Roman" w:hAnsi="Times New Roman" w:cs="Times New Roman"/>
          <w:sz w:val="19"/>
          <w:szCs w:val="19"/>
        </w:rPr>
        <w:t xml:space="preserve">paralel </w:t>
      </w:r>
      <w:r w:rsidRPr="00287656">
        <w:rPr>
          <w:rFonts w:ascii="Times New Roman" w:hAnsi="Times New Roman" w:cs="Times New Roman"/>
          <w:sz w:val="19"/>
          <w:szCs w:val="19"/>
        </w:rPr>
        <w:t>manner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  <w:r w:rsidRPr="00287656">
        <w:rPr>
          <w:rFonts w:ascii="Times New Roman" w:hAnsi="Times New Roman" w:cs="Times New Roman"/>
          <w:sz w:val="19"/>
          <w:szCs w:val="19"/>
        </w:rPr>
        <w:t>by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  <w:r w:rsidRPr="00287656">
        <w:rPr>
          <w:rFonts w:ascii="Times New Roman" w:hAnsi="Times New Roman" w:cs="Times New Roman"/>
          <w:sz w:val="19"/>
          <w:szCs w:val="19"/>
        </w:rPr>
        <w:t>topical anti-inflammatory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  <w:r w:rsidRPr="00287656">
        <w:rPr>
          <w:rFonts w:ascii="Times New Roman" w:hAnsi="Times New Roman" w:cs="Times New Roman"/>
          <w:sz w:val="19"/>
          <w:szCs w:val="19"/>
        </w:rPr>
        <w:t>agents. J Invest</w:t>
      </w:r>
      <w:r>
        <w:rPr>
          <w:rFonts w:ascii="Times New Roman" w:hAnsi="Times New Roman" w:cs="Times New Roman"/>
          <w:sz w:val="19"/>
          <w:szCs w:val="19"/>
        </w:rPr>
        <w:t xml:space="preserve"> Dermatol 1994;103:</w:t>
      </w:r>
      <w:r w:rsidRPr="00287656">
        <w:rPr>
          <w:rFonts w:ascii="Times New Roman" w:hAnsi="Times New Roman" w:cs="Times New Roman"/>
          <w:sz w:val="19"/>
          <w:szCs w:val="19"/>
        </w:rPr>
        <w:t>642–646.</w:t>
      </w:r>
    </w:p>
    <w:p w:rsidR="00287656" w:rsidRPr="00287656" w:rsidRDefault="00287656" w:rsidP="00287656">
      <w:pPr>
        <w:pStyle w:val="ListeParagraf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287656">
        <w:rPr>
          <w:rFonts w:ascii="Times New Roman" w:hAnsi="Times New Roman" w:cs="Times New Roman"/>
          <w:sz w:val="19"/>
          <w:szCs w:val="19"/>
        </w:rPr>
        <w:t>Jocher A, Kessler S, Hornstein S, Schulte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  <w:r w:rsidRPr="00287656">
        <w:rPr>
          <w:rFonts w:ascii="Times New Roman" w:hAnsi="Times New Roman" w:cs="Times New Roman"/>
          <w:sz w:val="19"/>
          <w:szCs w:val="19"/>
        </w:rPr>
        <w:t>Monting J, Schempp CM. The UV erythema test as a model to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  <w:r w:rsidRPr="00287656">
        <w:rPr>
          <w:rFonts w:ascii="Times New Roman" w:hAnsi="Times New Roman" w:cs="Times New Roman"/>
          <w:sz w:val="19"/>
          <w:szCs w:val="19"/>
        </w:rPr>
        <w:t>investigate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  <w:r w:rsidRPr="00287656">
        <w:rPr>
          <w:rFonts w:ascii="Times New Roman" w:hAnsi="Times New Roman" w:cs="Times New Roman"/>
          <w:sz w:val="19"/>
          <w:szCs w:val="19"/>
        </w:rPr>
        <w:t>the anti-inflammatory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  <w:r w:rsidRPr="00287656">
        <w:rPr>
          <w:rFonts w:ascii="Times New Roman" w:hAnsi="Times New Roman" w:cs="Times New Roman"/>
          <w:sz w:val="19"/>
          <w:szCs w:val="19"/>
        </w:rPr>
        <w:t>potency of topical</w:t>
      </w:r>
      <w:r>
        <w:rPr>
          <w:rFonts w:ascii="Times New Roman" w:hAnsi="Times New Roman" w:cs="Times New Roman"/>
          <w:sz w:val="19"/>
          <w:szCs w:val="19"/>
        </w:rPr>
        <w:t xml:space="preserve"> preparations–</w:t>
      </w:r>
      <w:r w:rsidRPr="00287656">
        <w:rPr>
          <w:rFonts w:ascii="Times New Roman" w:hAnsi="Times New Roman" w:cs="Times New Roman"/>
          <w:sz w:val="19"/>
          <w:szCs w:val="19"/>
        </w:rPr>
        <w:t>reevaluation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  <w:r w:rsidRPr="00287656">
        <w:rPr>
          <w:rFonts w:ascii="Times New Roman" w:hAnsi="Times New Roman" w:cs="Times New Roman"/>
          <w:sz w:val="19"/>
          <w:szCs w:val="19"/>
        </w:rPr>
        <w:t>and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  <w:r w:rsidRPr="00287656">
        <w:rPr>
          <w:rFonts w:ascii="Times New Roman" w:hAnsi="Times New Roman" w:cs="Times New Roman"/>
          <w:sz w:val="19"/>
          <w:szCs w:val="19"/>
        </w:rPr>
        <w:t>optimization of the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  <w:r w:rsidRPr="00287656">
        <w:rPr>
          <w:rFonts w:ascii="Times New Roman" w:hAnsi="Times New Roman" w:cs="Times New Roman"/>
          <w:sz w:val="19"/>
          <w:szCs w:val="19"/>
        </w:rPr>
        <w:t>method. Skin Pharmacol</w:t>
      </w:r>
      <w:r>
        <w:rPr>
          <w:rFonts w:ascii="Times New Roman" w:hAnsi="Times New Roman" w:cs="Times New Roman"/>
          <w:sz w:val="19"/>
          <w:szCs w:val="19"/>
        </w:rPr>
        <w:t xml:space="preserve"> Physiol 2005;18:</w:t>
      </w:r>
      <w:r w:rsidRPr="00287656">
        <w:rPr>
          <w:rFonts w:ascii="Times New Roman" w:hAnsi="Times New Roman" w:cs="Times New Roman"/>
          <w:sz w:val="19"/>
          <w:szCs w:val="19"/>
        </w:rPr>
        <w:t>234–240.</w:t>
      </w:r>
    </w:p>
    <w:p w:rsidR="00287656" w:rsidRDefault="00287656" w:rsidP="00287656">
      <w:pPr>
        <w:pStyle w:val="ListeParagraf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287656">
        <w:rPr>
          <w:rFonts w:ascii="Times New Roman" w:hAnsi="Times New Roman" w:cs="Times New Roman"/>
          <w:sz w:val="19"/>
          <w:szCs w:val="19"/>
        </w:rPr>
        <w:t>Baltacı S, Kolatan HE, Yılmaz O, Kıvçak B. Anti-inflammatory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  <w:r w:rsidRPr="00287656">
        <w:rPr>
          <w:rFonts w:ascii="Times New Roman" w:hAnsi="Times New Roman" w:cs="Times New Roman"/>
          <w:sz w:val="19"/>
          <w:szCs w:val="19"/>
        </w:rPr>
        <w:t>activity of Anthemis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  <w:r w:rsidRPr="00287656">
        <w:rPr>
          <w:rFonts w:ascii="Times New Roman" w:hAnsi="Times New Roman" w:cs="Times New Roman"/>
          <w:sz w:val="19"/>
          <w:szCs w:val="19"/>
        </w:rPr>
        <w:t xml:space="preserve">aciphylla var. </w:t>
      </w:r>
      <w:r w:rsidR="009B4969">
        <w:rPr>
          <w:rFonts w:ascii="Times New Roman" w:hAnsi="Times New Roman" w:cs="Times New Roman"/>
          <w:sz w:val="19"/>
          <w:szCs w:val="19"/>
        </w:rPr>
        <w:t>a</w:t>
      </w:r>
      <w:r w:rsidRPr="00287656">
        <w:rPr>
          <w:rFonts w:ascii="Times New Roman" w:hAnsi="Times New Roman" w:cs="Times New Roman"/>
          <w:sz w:val="19"/>
          <w:szCs w:val="19"/>
        </w:rPr>
        <w:t>ciphylla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  <w:r w:rsidRPr="00287656">
        <w:rPr>
          <w:rFonts w:ascii="Times New Roman" w:hAnsi="Times New Roman" w:cs="Times New Roman"/>
          <w:sz w:val="19"/>
          <w:szCs w:val="19"/>
        </w:rPr>
        <w:t>Boiss</w:t>
      </w:r>
      <w:r w:rsidR="009B4969">
        <w:rPr>
          <w:rFonts w:ascii="Times New Roman" w:hAnsi="Times New Roman" w:cs="Times New Roman"/>
          <w:sz w:val="19"/>
          <w:szCs w:val="19"/>
        </w:rPr>
        <w:t xml:space="preserve">. </w:t>
      </w:r>
      <w:r w:rsidR="009B4969" w:rsidRPr="009B4969">
        <w:rPr>
          <w:rFonts w:ascii="Times New Roman" w:hAnsi="Times New Roman" w:cs="Times New Roman"/>
          <w:sz w:val="19"/>
          <w:szCs w:val="19"/>
        </w:rPr>
        <w:t xml:space="preserve">Turk J Biol </w:t>
      </w:r>
      <w:r w:rsidRPr="00287656">
        <w:rPr>
          <w:rFonts w:ascii="Times New Roman" w:hAnsi="Times New Roman" w:cs="Times New Roman"/>
          <w:sz w:val="19"/>
          <w:szCs w:val="19"/>
        </w:rPr>
        <w:t>2011;35:757-762.</w:t>
      </w:r>
    </w:p>
    <w:p w:rsidR="00505246" w:rsidRDefault="00505246" w:rsidP="00505246">
      <w:pPr>
        <w:pStyle w:val="ListeParagraf"/>
        <w:spacing w:line="240" w:lineRule="auto"/>
        <w:jc w:val="both"/>
        <w:rPr>
          <w:rFonts w:ascii="Times New Roman" w:hAnsi="Times New Roman" w:cs="Times New Roman"/>
          <w:sz w:val="19"/>
          <w:szCs w:val="19"/>
        </w:rPr>
      </w:pPr>
    </w:p>
    <w:p w:rsidR="00505246" w:rsidRPr="00287656" w:rsidRDefault="00505246" w:rsidP="00505246">
      <w:pPr>
        <w:pStyle w:val="ListeParagraf"/>
        <w:spacing w:line="240" w:lineRule="auto"/>
        <w:jc w:val="both"/>
        <w:rPr>
          <w:rFonts w:ascii="Times New Roman" w:hAnsi="Times New Roman" w:cs="Times New Roman"/>
          <w:sz w:val="19"/>
          <w:szCs w:val="19"/>
        </w:rPr>
      </w:pPr>
    </w:p>
    <w:p w:rsidR="009B4969" w:rsidRPr="0005164C" w:rsidRDefault="009B4969" w:rsidP="009B4969">
      <w:pPr>
        <w:numPr>
          <w:ilvl w:val="0"/>
          <w:numId w:val="28"/>
        </w:num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  <w:lang w:val="en-IN" w:eastAsia="en-IN"/>
        </w:rPr>
        <w:lastRenderedPageBreak/>
        <w:t>Biography:</w:t>
      </w:r>
    </w:p>
    <w:p w:rsidR="009B4969" w:rsidRDefault="009B4969" w:rsidP="009B4969">
      <w:pPr>
        <w:jc w:val="both"/>
        <w:rPr>
          <w:sz w:val="19"/>
          <w:szCs w:val="19"/>
        </w:rPr>
      </w:pPr>
      <w:r>
        <w:rPr>
          <w:sz w:val="19"/>
          <w:szCs w:val="19"/>
        </w:rPr>
        <w:t>Serkan Demirkan</w:t>
      </w:r>
      <w:r w:rsidRPr="0005164C"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 </w:t>
      </w:r>
      <w:r w:rsidRPr="0005164C">
        <w:rPr>
          <w:sz w:val="19"/>
          <w:szCs w:val="19"/>
        </w:rPr>
        <w:t>has co</w:t>
      </w:r>
      <w:r>
        <w:rPr>
          <w:sz w:val="19"/>
          <w:szCs w:val="19"/>
        </w:rPr>
        <w:t xml:space="preserve">mpleted his PhD at the age of 28 years from Adnan Menderes </w:t>
      </w:r>
      <w:r w:rsidRPr="0005164C">
        <w:rPr>
          <w:sz w:val="19"/>
          <w:szCs w:val="19"/>
        </w:rPr>
        <w:t xml:space="preserve">University and </w:t>
      </w:r>
      <w:r>
        <w:rPr>
          <w:sz w:val="19"/>
          <w:szCs w:val="19"/>
        </w:rPr>
        <w:t>P</w:t>
      </w:r>
      <w:r w:rsidRPr="0005164C">
        <w:rPr>
          <w:sz w:val="19"/>
          <w:szCs w:val="19"/>
        </w:rPr>
        <w:t xml:space="preserve">ostdoctoral </w:t>
      </w:r>
      <w:r>
        <w:rPr>
          <w:sz w:val="19"/>
          <w:szCs w:val="19"/>
        </w:rPr>
        <w:t>S</w:t>
      </w:r>
      <w:r w:rsidRPr="0005164C">
        <w:rPr>
          <w:sz w:val="19"/>
          <w:szCs w:val="19"/>
        </w:rPr>
        <w:t>tudies from School of Medicine</w:t>
      </w:r>
      <w:r>
        <w:rPr>
          <w:sz w:val="19"/>
          <w:szCs w:val="19"/>
        </w:rPr>
        <w:t>, Kırıkkale</w:t>
      </w:r>
      <w:r w:rsidRPr="0005164C">
        <w:rPr>
          <w:sz w:val="19"/>
          <w:szCs w:val="19"/>
        </w:rPr>
        <w:t xml:space="preserve"> University</w:t>
      </w:r>
      <w:r>
        <w:rPr>
          <w:sz w:val="19"/>
          <w:szCs w:val="19"/>
        </w:rPr>
        <w:t>, Turkey</w:t>
      </w:r>
      <w:r w:rsidRPr="0005164C">
        <w:rPr>
          <w:sz w:val="19"/>
          <w:szCs w:val="19"/>
        </w:rPr>
        <w:t xml:space="preserve">. </w:t>
      </w:r>
      <w:r>
        <w:rPr>
          <w:sz w:val="19"/>
          <w:szCs w:val="19"/>
        </w:rPr>
        <w:t>He has published more than 20 papers in reputed journals.</w:t>
      </w:r>
    </w:p>
    <w:p w:rsidR="009B4969" w:rsidRPr="0005164C" w:rsidRDefault="009B4969" w:rsidP="009B4969">
      <w:pPr>
        <w:jc w:val="both"/>
        <w:rPr>
          <w:rFonts w:eastAsia="MS PGothic"/>
          <w:b/>
          <w:sz w:val="19"/>
          <w:szCs w:val="19"/>
        </w:rPr>
      </w:pPr>
    </w:p>
    <w:p w:rsidR="009B4969" w:rsidRPr="0005164C" w:rsidRDefault="009B4969" w:rsidP="009B4969">
      <w:pPr>
        <w:numPr>
          <w:ilvl w:val="0"/>
          <w:numId w:val="28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9B4969" w:rsidRPr="0005164C" w:rsidRDefault="009B4969" w:rsidP="009B4969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9B4969" w:rsidRPr="0005164C" w:rsidRDefault="00505246" w:rsidP="009B4969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  <w:sz w:val="19"/>
          <w:szCs w:val="19"/>
          <w:lang w:val="tr-TR" w:eastAsia="tr-TR"/>
        </w:rPr>
        <w:drawing>
          <wp:inline distT="0" distB="0" distL="0" distR="0">
            <wp:extent cx="1676400" cy="1676400"/>
            <wp:effectExtent l="19050" t="0" r="0" b="0"/>
            <wp:docPr id="6" name="Resim 3" descr="D:\Desktop\F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3" descr="D:\Desktop\Foto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B4969" w:rsidRPr="0005164C">
        <w:rPr>
          <w:sz w:val="19"/>
          <w:szCs w:val="19"/>
          <w:lang w:val="en-NZ"/>
        </w:rPr>
        <w:br/>
      </w:r>
    </w:p>
    <w:p w:rsidR="009B4969" w:rsidRPr="0005164C" w:rsidRDefault="009B4969" w:rsidP="009B4969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>
        <w:rPr>
          <w:sz w:val="19"/>
          <w:szCs w:val="19"/>
          <w:lang w:val="en-NZ"/>
        </w:rPr>
        <w:t xml:space="preserve"> Serkan Demirkan</w:t>
      </w:r>
    </w:p>
    <w:p w:rsidR="009B4969" w:rsidRDefault="009B4969" w:rsidP="009B4969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>
        <w:rPr>
          <w:sz w:val="19"/>
          <w:szCs w:val="19"/>
          <w:lang w:val="en-NZ"/>
        </w:rPr>
        <w:t xml:space="preserve"> +905537717168</w:t>
      </w:r>
      <w:r w:rsidRPr="0005164C">
        <w:rPr>
          <w:sz w:val="19"/>
          <w:szCs w:val="19"/>
          <w:lang w:val="en-NZ"/>
        </w:rPr>
        <w:br/>
        <w:t>Ca</w:t>
      </w:r>
      <w:r>
        <w:rPr>
          <w:sz w:val="19"/>
          <w:szCs w:val="19"/>
          <w:lang w:val="en-NZ"/>
        </w:rPr>
        <w:t>tegory: Oral presentation</w:t>
      </w:r>
    </w:p>
    <w:p w:rsidR="009B4969" w:rsidRPr="0005164C" w:rsidRDefault="009B4969" w:rsidP="009B4969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sz w:val="19"/>
          <w:szCs w:val="19"/>
          <w:lang w:val="en-NZ"/>
        </w:rPr>
        <w:t>E-mail:serkan.demirkan@yahoo.com.tr</w:t>
      </w:r>
    </w:p>
    <w:p w:rsidR="00861508" w:rsidRPr="0005164C" w:rsidRDefault="009B4969" w:rsidP="009B4969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  <w:r>
        <w:rPr>
          <w:sz w:val="18"/>
          <w:szCs w:val="18"/>
          <w:lang w:val="en-IN"/>
        </w:rPr>
        <w:t>S01966490</w:t>
      </w:r>
    </w:p>
    <w:sectPr w:rsidR="00861508" w:rsidRPr="0005164C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Gautami">
    <w:panose1 w:val="020005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FD6BE0"/>
    <w:multiLevelType w:val="hybridMultilevel"/>
    <w:tmpl w:val="D6528AE0"/>
    <w:lvl w:ilvl="0" w:tplc="5672CD3A">
      <w:start w:val="1"/>
      <w:numFmt w:val="decimal"/>
      <w:lvlText w:val="%1."/>
      <w:lvlJc w:val="left"/>
      <w:pPr>
        <w:ind w:left="207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794" w:hanging="360"/>
      </w:pPr>
    </w:lvl>
    <w:lvl w:ilvl="2" w:tplc="041F001B" w:tentative="1">
      <w:start w:val="1"/>
      <w:numFmt w:val="lowerRoman"/>
      <w:lvlText w:val="%3."/>
      <w:lvlJc w:val="right"/>
      <w:pPr>
        <w:ind w:left="3514" w:hanging="180"/>
      </w:pPr>
    </w:lvl>
    <w:lvl w:ilvl="3" w:tplc="041F000F" w:tentative="1">
      <w:start w:val="1"/>
      <w:numFmt w:val="decimal"/>
      <w:lvlText w:val="%4."/>
      <w:lvlJc w:val="left"/>
      <w:pPr>
        <w:ind w:left="4234" w:hanging="360"/>
      </w:pPr>
    </w:lvl>
    <w:lvl w:ilvl="4" w:tplc="041F0019" w:tentative="1">
      <w:start w:val="1"/>
      <w:numFmt w:val="lowerLetter"/>
      <w:lvlText w:val="%5."/>
      <w:lvlJc w:val="left"/>
      <w:pPr>
        <w:ind w:left="4954" w:hanging="360"/>
      </w:pPr>
    </w:lvl>
    <w:lvl w:ilvl="5" w:tplc="041F001B" w:tentative="1">
      <w:start w:val="1"/>
      <w:numFmt w:val="lowerRoman"/>
      <w:lvlText w:val="%6."/>
      <w:lvlJc w:val="right"/>
      <w:pPr>
        <w:ind w:left="5674" w:hanging="180"/>
      </w:pPr>
    </w:lvl>
    <w:lvl w:ilvl="6" w:tplc="041F000F" w:tentative="1">
      <w:start w:val="1"/>
      <w:numFmt w:val="decimal"/>
      <w:lvlText w:val="%7."/>
      <w:lvlJc w:val="left"/>
      <w:pPr>
        <w:ind w:left="6394" w:hanging="360"/>
      </w:pPr>
    </w:lvl>
    <w:lvl w:ilvl="7" w:tplc="041F0019" w:tentative="1">
      <w:start w:val="1"/>
      <w:numFmt w:val="lowerLetter"/>
      <w:lvlText w:val="%8."/>
      <w:lvlJc w:val="left"/>
      <w:pPr>
        <w:ind w:left="7114" w:hanging="360"/>
      </w:pPr>
    </w:lvl>
    <w:lvl w:ilvl="8" w:tplc="041F001B" w:tentative="1">
      <w:start w:val="1"/>
      <w:numFmt w:val="lowerRoman"/>
      <w:lvlText w:val="%9."/>
      <w:lvlJc w:val="right"/>
      <w:pPr>
        <w:ind w:left="7834" w:hanging="180"/>
      </w:pPr>
    </w:lvl>
  </w:abstractNum>
  <w:abstractNum w:abstractNumId="2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3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szCs w:val="16"/>
        <w:vertAlign w:val="superscrip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F615E4B"/>
    <w:multiLevelType w:val="hybridMultilevel"/>
    <w:tmpl w:val="F9D87C8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10">
    <w:nsid w:val="4189603E"/>
    <w:multiLevelType w:val="multilevel"/>
    <w:tmpl w:val="1E7CD33E"/>
    <w:lvl w:ilvl="0">
      <w:start w:val="1"/>
      <w:numFmt w:val="upperRoman"/>
      <w:pStyle w:val="Balk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1">
      <w:start w:val="1"/>
      <w:numFmt w:val="upperLetter"/>
      <w:pStyle w:val="Balk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2">
      <w:start w:val="1"/>
      <w:numFmt w:val="decimal"/>
      <w:pStyle w:val="Balk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3">
      <w:start w:val="1"/>
      <w:numFmt w:val="lowerLetter"/>
      <w:pStyle w:val="Balk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1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3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5">
    <w:nsid w:val="66AF1307"/>
    <w:multiLevelType w:val="hybridMultilevel"/>
    <w:tmpl w:val="423C707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8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9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16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8"/>
  </w:num>
  <w:num w:numId="2">
    <w:abstractNumId w:val="16"/>
  </w:num>
  <w:num w:numId="3">
    <w:abstractNumId w:val="5"/>
  </w:num>
  <w:num w:numId="4">
    <w:abstractNumId w:val="10"/>
  </w:num>
  <w:num w:numId="5">
    <w:abstractNumId w:val="10"/>
  </w:num>
  <w:num w:numId="6">
    <w:abstractNumId w:val="10"/>
  </w:num>
  <w:num w:numId="7">
    <w:abstractNumId w:val="10"/>
  </w:num>
  <w:num w:numId="8">
    <w:abstractNumId w:val="12"/>
  </w:num>
  <w:num w:numId="9">
    <w:abstractNumId w:val="17"/>
  </w:num>
  <w:num w:numId="10">
    <w:abstractNumId w:val="9"/>
  </w:num>
  <w:num w:numId="11">
    <w:abstractNumId w:val="4"/>
  </w:num>
  <w:num w:numId="12">
    <w:abstractNumId w:val="20"/>
  </w:num>
  <w:num w:numId="13">
    <w:abstractNumId w:val="11"/>
  </w:num>
  <w:num w:numId="14">
    <w:abstractNumId w:val="13"/>
  </w:num>
  <w:num w:numId="15">
    <w:abstractNumId w:val="7"/>
    <w:lvlOverride w:ilvl="0">
      <w:startOverride w:val="1"/>
    </w:lvlOverride>
  </w:num>
  <w:num w:numId="16">
    <w:abstractNumId w:val="7"/>
    <w:lvlOverride w:ilvl="0">
      <w:startOverride w:val="2"/>
    </w:lvlOverride>
  </w:num>
  <w:num w:numId="17">
    <w:abstractNumId w:val="7"/>
    <w:lvlOverride w:ilvl="0">
      <w:startOverride w:val="3"/>
    </w:lvlOverride>
  </w:num>
  <w:num w:numId="18">
    <w:abstractNumId w:val="7"/>
    <w:lvlOverride w:ilvl="0">
      <w:startOverride w:val="4"/>
    </w:lvlOverride>
  </w:num>
  <w:num w:numId="19">
    <w:abstractNumId w:val="7"/>
    <w:lvlOverride w:ilvl="0">
      <w:startOverride w:val="5"/>
    </w:lvlOverride>
  </w:num>
  <w:num w:numId="20">
    <w:abstractNumId w:val="3"/>
  </w:num>
  <w:num w:numId="21">
    <w:abstractNumId w:val="2"/>
  </w:num>
  <w:num w:numId="22">
    <w:abstractNumId w:val="14"/>
  </w:num>
  <w:num w:numId="23">
    <w:abstractNumId w:val="18"/>
  </w:num>
  <w:num w:numId="24">
    <w:abstractNumId w:val="19"/>
  </w:num>
  <w:num w:numId="25">
    <w:abstractNumId w:val="0"/>
  </w:num>
  <w:num w:numId="26">
    <w:abstractNumId w:val="15"/>
  </w:num>
  <w:num w:numId="27">
    <w:abstractNumId w:val="1"/>
  </w:num>
  <w:num w:numId="2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1028"/>
  <w:defaultTabStop w:val="720"/>
  <w:doNotHyphenateCaps/>
  <w:characterSpacingControl w:val="doNotCompress"/>
  <w:doNotValidateAgainstSchema/>
  <w:doNotDemarcateInvalidXml/>
  <w:compat/>
  <w:rsids>
    <w:rsidRoot w:val="003A59A6"/>
    <w:rsid w:val="0004390D"/>
    <w:rsid w:val="0005164C"/>
    <w:rsid w:val="000B4641"/>
    <w:rsid w:val="0010711E"/>
    <w:rsid w:val="00127EDD"/>
    <w:rsid w:val="002043C0"/>
    <w:rsid w:val="00272C82"/>
    <w:rsid w:val="00276735"/>
    <w:rsid w:val="002864A3"/>
    <w:rsid w:val="00287656"/>
    <w:rsid w:val="002B3B81"/>
    <w:rsid w:val="00351E9B"/>
    <w:rsid w:val="003A47B5"/>
    <w:rsid w:val="003A59A6"/>
    <w:rsid w:val="003C0794"/>
    <w:rsid w:val="004059FE"/>
    <w:rsid w:val="004227FF"/>
    <w:rsid w:val="004445B3"/>
    <w:rsid w:val="00505246"/>
    <w:rsid w:val="005B4E2F"/>
    <w:rsid w:val="005B520E"/>
    <w:rsid w:val="005B535B"/>
    <w:rsid w:val="006108A4"/>
    <w:rsid w:val="00663E31"/>
    <w:rsid w:val="006C4648"/>
    <w:rsid w:val="0072064C"/>
    <w:rsid w:val="007442B3"/>
    <w:rsid w:val="00753F7B"/>
    <w:rsid w:val="0078398E"/>
    <w:rsid w:val="00787C5A"/>
    <w:rsid w:val="007919DE"/>
    <w:rsid w:val="007C0308"/>
    <w:rsid w:val="008014D2"/>
    <w:rsid w:val="008054BC"/>
    <w:rsid w:val="00812538"/>
    <w:rsid w:val="00841147"/>
    <w:rsid w:val="00861508"/>
    <w:rsid w:val="00883A50"/>
    <w:rsid w:val="008A55B5"/>
    <w:rsid w:val="008A75C8"/>
    <w:rsid w:val="00907876"/>
    <w:rsid w:val="0097508D"/>
    <w:rsid w:val="009B4969"/>
    <w:rsid w:val="009D49B8"/>
    <w:rsid w:val="00A510F7"/>
    <w:rsid w:val="00AC6519"/>
    <w:rsid w:val="00CB1404"/>
    <w:rsid w:val="00CB66E6"/>
    <w:rsid w:val="00D319E1"/>
    <w:rsid w:val="00D9156D"/>
    <w:rsid w:val="00E177DC"/>
    <w:rsid w:val="00E91219"/>
    <w:rsid w:val="00E918C4"/>
    <w:rsid w:val="00EA506F"/>
    <w:rsid w:val="00EE4362"/>
    <w:rsid w:val="00EF18D7"/>
    <w:rsid w:val="00EF1E8A"/>
    <w:rsid w:val="00EF3A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  <w:lang w:val="en-US" w:eastAsia="en-US"/>
    </w:rPr>
  </w:style>
  <w:style w:type="paragraph" w:styleId="Balk1">
    <w:name w:val="heading 1"/>
    <w:basedOn w:val="Normal"/>
    <w:next w:val="Normal"/>
    <w:link w:val="Balk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Balk2">
    <w:name w:val="heading 2"/>
    <w:basedOn w:val="Normal"/>
    <w:next w:val="Normal"/>
    <w:link w:val="Balk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Balk3">
    <w:name w:val="heading 3"/>
    <w:basedOn w:val="Normal"/>
    <w:next w:val="Normal"/>
    <w:link w:val="Balk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Balk4">
    <w:name w:val="heading 4"/>
    <w:basedOn w:val="Normal"/>
    <w:next w:val="Normal"/>
    <w:link w:val="Balk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Balk5">
    <w:name w:val="heading 5"/>
    <w:basedOn w:val="Normal"/>
    <w:next w:val="Normal"/>
    <w:link w:val="Balk5Char"/>
    <w:uiPriority w:val="99"/>
    <w:qFormat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VarsaylanParagrafYazTipi">
    <w:name w:val="Default Paragraph Font"/>
    <w:uiPriority w:val="99"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Balk2Char">
    <w:name w:val="Başlık 2 Char"/>
    <w:link w:val="Balk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Balk3Char">
    <w:name w:val="Başlık 3 Char"/>
    <w:link w:val="Balk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Balk4Char">
    <w:name w:val="Başlık 4 Char"/>
    <w:link w:val="Balk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Balk5Char">
    <w:name w:val="Başlık 5 Char"/>
    <w:link w:val="Balk5"/>
    <w:uiPriority w:val="9"/>
    <w:semiHidden/>
    <w:locked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Affiliation">
    <w:name w:val="Affiliation"/>
    <w:uiPriority w:val="99"/>
    <w:pPr>
      <w:jc w:val="center"/>
    </w:pPr>
    <w:rPr>
      <w:rFonts w:ascii="Times New Roman" w:hAnsi="Times New Roman"/>
      <w:lang w:val="en-US" w:eastAsia="en-US"/>
    </w:rPr>
  </w:style>
  <w:style w:type="paragraph" w:customStyle="1" w:styleId="Author">
    <w:name w:val="Author"/>
    <w:uiPriority w:val="99"/>
    <w:pPr>
      <w:spacing w:before="360" w:after="40"/>
      <w:jc w:val="center"/>
    </w:pPr>
    <w:rPr>
      <w:rFonts w:ascii="Times New Roman" w:hAnsi="Times New Roman"/>
      <w:noProof/>
      <w:sz w:val="22"/>
      <w:szCs w:val="22"/>
      <w:lang w:val="en-US" w:eastAsia="en-US"/>
    </w:rPr>
  </w:style>
  <w:style w:type="paragraph" w:styleId="GvdeMetni">
    <w:name w:val="Body Text"/>
    <w:basedOn w:val="Normal"/>
    <w:link w:val="GvdeMetni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GvdeMetniChar">
    <w:name w:val="Gövde Metni Char"/>
    <w:link w:val="GvdeMetni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GvdeMetni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footnote">
    <w:name w:val="footnote"/>
    <w:uiPriority w:val="99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  <w:lang w:val="en-US" w:eastAsia="en-US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  <w:lang w:val="en-US" w:eastAsia="en-US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  <w:lang w:val="en-US" w:eastAsia="en-US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tablecolhead">
    <w:name w:val="table col head"/>
    <w:basedOn w:val="Normal"/>
    <w:uiPriority w:val="99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Pr>
      <w:i/>
      <w:iCs/>
      <w:sz w:val="15"/>
      <w:szCs w:val="15"/>
    </w:rPr>
  </w:style>
  <w:style w:type="paragraph" w:customStyle="1" w:styleId="tablecopy">
    <w:name w:val="table copy"/>
    <w:uiPriority w:val="99"/>
    <w:pPr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val="en-US" w:eastAsia="en-US"/>
    </w:rPr>
  </w:style>
  <w:style w:type="paragraph" w:customStyle="1" w:styleId="tablehead">
    <w:name w:val="table head"/>
    <w:uiPriority w:val="99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Gl">
    <w:name w:val="Strong"/>
    <w:uiPriority w:val="22"/>
    <w:qFormat/>
    <w:rsid w:val="003C0794"/>
    <w:rPr>
      <w:b/>
      <w:bCs/>
    </w:rPr>
  </w:style>
  <w:style w:type="character" w:styleId="Kpr">
    <w:name w:val="Hyperlink"/>
    <w:uiPriority w:val="99"/>
    <w:semiHidden/>
    <w:unhideWhenUsed/>
    <w:rsid w:val="003C0794"/>
    <w:rPr>
      <w:color w:val="0000FF"/>
      <w:u w:val="single"/>
    </w:rPr>
  </w:style>
  <w:style w:type="character" w:styleId="Vurgu">
    <w:name w:val="Emphasis"/>
    <w:uiPriority w:val="20"/>
    <w:qFormat/>
    <w:rsid w:val="003C0794"/>
    <w:rPr>
      <w:i/>
      <w:iCs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3C0794"/>
  </w:style>
  <w:style w:type="character" w:customStyle="1" w:styleId="AklamaMetniChar">
    <w:name w:val="Açıklama Metni Char"/>
    <w:link w:val="AklamaMetni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rsid w:val="003C0794"/>
    <w:pPr>
      <w:jc w:val="left"/>
    </w:pPr>
    <w:rPr>
      <w:rFonts w:cs="Gautami"/>
      <w:b/>
      <w:bCs/>
      <w:lang w:bidi="te-IN"/>
    </w:rPr>
  </w:style>
  <w:style w:type="character" w:customStyle="1" w:styleId="AklamaKonusuChar">
    <w:name w:val="Açıklama Konusu Char"/>
    <w:link w:val="AklamaKonusu"/>
    <w:uiPriority w:val="99"/>
    <w:semiHidden/>
    <w:rsid w:val="003C0794"/>
    <w:rPr>
      <w:rFonts w:ascii="Times New Roman" w:hAnsi="Times New Roman" w:cs="Gautami"/>
      <w:b/>
      <w:bCs/>
      <w:lang w:bidi="te-IN"/>
    </w:rPr>
  </w:style>
  <w:style w:type="table" w:styleId="TabloKlavuzu">
    <w:name w:val="Table Grid"/>
    <w:basedOn w:val="NormalTablo"/>
    <w:uiPriority w:val="59"/>
    <w:rsid w:val="005B4E2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287656"/>
    <w:pPr>
      <w:spacing w:after="200" w:line="276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2"/>
      <w:lang w:val="tr-TR" w:eastAsia="tr-TR"/>
    </w:rPr>
  </w:style>
  <w:style w:type="character" w:customStyle="1" w:styleId="shorttext">
    <w:name w:val="short_text"/>
    <w:basedOn w:val="VarsaylanParagrafYazTipi"/>
    <w:rsid w:val="005052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4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1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61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42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333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508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12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868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60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4867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4469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60477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8069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85439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84288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89840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888442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469207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1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70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1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38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656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653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661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070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7161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9383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9549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438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69873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20959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38547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286781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843613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openaccessjournals.com/articles/major-risk-factors-for-atherosclerosis-and-metabolic-syndrome-the-uhs-12178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391</Words>
  <Characters>2235</Characters>
  <Application>Microsoft Office Word</Application>
  <DocSecurity>0</DocSecurity>
  <Lines>18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Paper Title (use style: paper title)</vt:lpstr>
      <vt:lpstr>Paper Title (use style: paper title)</vt:lpstr>
    </vt:vector>
  </TitlesOfParts>
  <Company>IEEE</Company>
  <LinksUpToDate>false</LinksUpToDate>
  <CharactersWithSpaces>2621</CharactersWithSpaces>
  <SharedDoc>false</SharedDoc>
  <HLinks>
    <vt:vector size="6" baseType="variant">
      <vt:variant>
        <vt:i4>4522076</vt:i4>
      </vt:variant>
      <vt:variant>
        <vt:i4>0</vt:i4>
      </vt:variant>
      <vt:variant>
        <vt:i4>0</vt:i4>
      </vt:variant>
      <vt:variant>
        <vt:i4>5</vt:i4>
      </vt:variant>
      <vt:variant>
        <vt:lpwstr>http://www.openaccessjournals.com/articles/major-risk-factors-for-atherosclerosis-and-metabolic-syndrome-the-uhs-12178.html</vt:lpwstr>
      </vt:variant>
      <vt:variant>
        <vt:lpwstr>a1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adm</cp:lastModifiedBy>
  <cp:revision>2</cp:revision>
  <dcterms:created xsi:type="dcterms:W3CDTF">2018-01-04T19:29:00Z</dcterms:created>
  <dcterms:modified xsi:type="dcterms:W3CDTF">2018-01-04T19:29:00Z</dcterms:modified>
</cp:coreProperties>
</file>