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C1F25" w14:textId="77777777" w:rsidR="002B4B47" w:rsidRPr="001B5477" w:rsidRDefault="002B4B47" w:rsidP="002B4B47">
      <w:pPr>
        <w:pStyle w:val="Heading1"/>
        <w:jc w:val="center"/>
        <w:rPr>
          <w:rFonts w:cstheme="majorHAnsi"/>
        </w:rPr>
      </w:pPr>
      <w:r w:rsidRPr="001B5477">
        <w:rPr>
          <w:rFonts w:cstheme="majorHAnsi"/>
          <w:b w:val="0"/>
          <w:bCs w:val="0"/>
          <w:color w:val="000000"/>
          <w:lang w:val="en-GB"/>
        </w:rPr>
        <w:t xml:space="preserve">Title: </w:t>
      </w:r>
      <w:r w:rsidRPr="001B5477">
        <w:rPr>
          <w:rFonts w:cstheme="majorHAnsi"/>
          <w:color w:val="000000" w:themeColor="text1"/>
        </w:rPr>
        <w:t>Restoring Childhood Smiles: Aesthetic and Functional Management of MIH-Affected Anterior Teeth</w:t>
      </w:r>
    </w:p>
    <w:p w14:paraId="60F4A74E" w14:textId="2F23CE45" w:rsidR="002B4B47" w:rsidRPr="001B5477" w:rsidRDefault="002B4B47" w:rsidP="002B4B4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</w:p>
    <w:p w14:paraId="44727BA8" w14:textId="33F060B3" w:rsidR="002B4B47" w:rsidRPr="001B5477" w:rsidRDefault="002B4B47" w:rsidP="0065101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  <w:lang w:val="en-GB"/>
        </w:rPr>
      </w:pPr>
      <w:r w:rsidRPr="001B5477">
        <w:rPr>
          <w:rFonts w:asciiTheme="majorHAnsi" w:hAnsiTheme="majorHAnsi" w:cstheme="majorHAnsi"/>
          <w:b/>
          <w:bCs/>
          <w:color w:val="000000"/>
          <w:sz w:val="28"/>
          <w:szCs w:val="28"/>
          <w:lang w:val="en-GB"/>
        </w:rPr>
        <w:t xml:space="preserve">                                            </w:t>
      </w:r>
      <w:r w:rsidRPr="001B5477">
        <w:rPr>
          <w:rFonts w:asciiTheme="majorHAnsi" w:hAnsiTheme="majorHAnsi" w:cstheme="majorHAnsi"/>
          <w:color w:val="000000"/>
          <w:sz w:val="24"/>
          <w:szCs w:val="24"/>
          <w:lang w:val="en-GB"/>
        </w:rPr>
        <w:t>Name: Rasha Alshawi</w:t>
      </w:r>
    </w:p>
    <w:p w14:paraId="726E59CB" w14:textId="77777777" w:rsidR="00C35DBC" w:rsidRPr="001B5477" w:rsidRDefault="00C35DBC" w:rsidP="0065101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  <w:lang w:val="en-GB"/>
        </w:rPr>
      </w:pPr>
    </w:p>
    <w:p w14:paraId="7DDA1811" w14:textId="0985EE78" w:rsidR="0065101B" w:rsidRPr="001B5477" w:rsidRDefault="0065101B" w:rsidP="0065101B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4"/>
          <w:szCs w:val="24"/>
          <w:lang w:val="en-GB"/>
        </w:rPr>
      </w:pPr>
      <w:r w:rsidRPr="001B5477">
        <w:rPr>
          <w:rFonts w:asciiTheme="majorHAnsi" w:hAnsiTheme="majorHAnsi" w:cstheme="majorHAnsi"/>
          <w:sz w:val="26"/>
          <w:szCs w:val="26"/>
          <w:lang w:val="en-GB"/>
        </w:rPr>
        <w:t>Prince Sultan Military Medical City</w:t>
      </w:r>
      <w:r w:rsidR="00C35DBC" w:rsidRPr="001B5477">
        <w:rPr>
          <w:rFonts w:asciiTheme="majorHAnsi" w:hAnsiTheme="majorHAnsi" w:cstheme="majorHAnsi"/>
          <w:sz w:val="26"/>
          <w:szCs w:val="26"/>
          <w:lang w:val="en-GB"/>
        </w:rPr>
        <w:t xml:space="preserve">, Dental centre, Riyadh Saudi Arabia </w:t>
      </w:r>
    </w:p>
    <w:p w14:paraId="446D938C" w14:textId="6AC646E9" w:rsidR="0065101B" w:rsidRPr="001B5477" w:rsidRDefault="00C35DBC" w:rsidP="00C35DBC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26"/>
          <w:szCs w:val="26"/>
          <w:lang w:val="en-GB"/>
        </w:rPr>
      </w:pPr>
      <w:r w:rsidRPr="001B5477">
        <w:rPr>
          <w:rFonts w:asciiTheme="majorHAnsi" w:hAnsiTheme="majorHAnsi" w:cstheme="majorHAnsi"/>
          <w:sz w:val="26"/>
          <w:szCs w:val="26"/>
          <w:lang w:val="en-GB"/>
        </w:rPr>
        <w:t>Prince Abdulrahman Advanced Dental Institute, Riyadh Saudi Arabia</w:t>
      </w:r>
    </w:p>
    <w:p w14:paraId="07DAA389" w14:textId="77777777" w:rsidR="00C35DBC" w:rsidRPr="001B5477" w:rsidRDefault="00C35DBC" w:rsidP="00C35DBC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4"/>
          <w:szCs w:val="24"/>
          <w:lang w:val="en-GB"/>
        </w:rPr>
      </w:pPr>
    </w:p>
    <w:p w14:paraId="20802341" w14:textId="3C265834" w:rsidR="00D117B5" w:rsidRPr="006A5254" w:rsidRDefault="00000000">
      <w:pPr>
        <w:jc w:val="both"/>
        <w:rPr>
          <w:rFonts w:asciiTheme="majorHAnsi" w:hAnsiTheme="majorHAnsi" w:cstheme="majorHAnsi"/>
          <w:sz w:val="24"/>
          <w:szCs w:val="24"/>
        </w:rPr>
      </w:pPr>
      <w:r w:rsidRPr="006A5254">
        <w:rPr>
          <w:rFonts w:asciiTheme="majorHAnsi" w:hAnsiTheme="majorHAnsi" w:cstheme="majorHAnsi"/>
          <w:sz w:val="24"/>
          <w:szCs w:val="24"/>
        </w:rPr>
        <w:t xml:space="preserve">Molar Incisor </w:t>
      </w:r>
      <w:proofErr w:type="spellStart"/>
      <w:r w:rsidRPr="006A5254">
        <w:rPr>
          <w:rFonts w:asciiTheme="majorHAnsi" w:hAnsiTheme="majorHAnsi" w:cstheme="majorHAnsi"/>
          <w:sz w:val="24"/>
          <w:szCs w:val="24"/>
        </w:rPr>
        <w:t>Hypomineralization</w:t>
      </w:r>
      <w:proofErr w:type="spellEnd"/>
      <w:r w:rsidRPr="006A5254">
        <w:rPr>
          <w:rFonts w:asciiTheme="majorHAnsi" w:hAnsiTheme="majorHAnsi" w:cstheme="majorHAnsi"/>
          <w:sz w:val="24"/>
          <w:szCs w:val="24"/>
        </w:rPr>
        <w:t xml:space="preserve"> (MIH) presents a significant clinical challenge, particularly when anterior teeth are affected. Beyond structural weakness, the condition often leads to esthetic concerns that impact a child's confidence and quality of life.</w:t>
      </w:r>
      <w:r w:rsidRPr="006A5254">
        <w:rPr>
          <w:rFonts w:asciiTheme="majorHAnsi" w:hAnsiTheme="majorHAnsi" w:cstheme="majorHAnsi"/>
          <w:sz w:val="24"/>
          <w:szCs w:val="24"/>
        </w:rPr>
        <w:br/>
      </w:r>
      <w:r w:rsidRPr="006A5254">
        <w:rPr>
          <w:rFonts w:asciiTheme="majorHAnsi" w:hAnsiTheme="majorHAnsi" w:cstheme="majorHAnsi"/>
          <w:sz w:val="24"/>
          <w:szCs w:val="24"/>
        </w:rPr>
        <w:br/>
        <w:t xml:space="preserve">This presentation will explore a comprehensive approach to the aesthetic and functional rehabilitation of anterior teeth affected by MIH. Emphasis will be placed on accurate diagnosis, severity classification, patient-centered treatment planning, and the use of minimally invasive techniques tailored to </w:t>
      </w:r>
      <w:r w:rsidR="00264A9A" w:rsidRPr="006A5254">
        <w:rPr>
          <w:rFonts w:asciiTheme="majorHAnsi" w:hAnsiTheme="majorHAnsi" w:cstheme="majorHAnsi"/>
          <w:sz w:val="24"/>
          <w:szCs w:val="24"/>
        </w:rPr>
        <w:t>Paediatric</w:t>
      </w:r>
      <w:r w:rsidRPr="006A5254">
        <w:rPr>
          <w:rFonts w:asciiTheme="majorHAnsi" w:hAnsiTheme="majorHAnsi" w:cstheme="majorHAnsi"/>
          <w:sz w:val="24"/>
          <w:szCs w:val="24"/>
        </w:rPr>
        <w:t xml:space="preserve"> patients.</w:t>
      </w:r>
      <w:r w:rsidRPr="006A5254">
        <w:rPr>
          <w:rFonts w:asciiTheme="majorHAnsi" w:hAnsiTheme="majorHAnsi" w:cstheme="majorHAnsi"/>
          <w:sz w:val="24"/>
          <w:szCs w:val="24"/>
        </w:rPr>
        <w:br/>
      </w:r>
      <w:r w:rsidRPr="006A5254">
        <w:rPr>
          <w:rFonts w:asciiTheme="majorHAnsi" w:hAnsiTheme="majorHAnsi" w:cstheme="majorHAnsi"/>
          <w:sz w:val="24"/>
          <w:szCs w:val="24"/>
        </w:rPr>
        <w:br/>
        <w:t xml:space="preserve">Clinical strategies will include </w:t>
      </w:r>
      <w:r w:rsidR="00264A9A" w:rsidRPr="006A5254">
        <w:rPr>
          <w:rFonts w:asciiTheme="majorHAnsi" w:hAnsiTheme="majorHAnsi" w:cstheme="majorHAnsi"/>
          <w:sz w:val="24"/>
          <w:szCs w:val="24"/>
        </w:rPr>
        <w:t xml:space="preserve">enamel micro abrasion, resin infiltration, </w:t>
      </w:r>
      <w:r w:rsidRPr="006A5254">
        <w:rPr>
          <w:rFonts w:asciiTheme="majorHAnsi" w:hAnsiTheme="majorHAnsi" w:cstheme="majorHAnsi"/>
          <w:sz w:val="24"/>
          <w:szCs w:val="24"/>
        </w:rPr>
        <w:t>direct composite restorations, and the application of novel materials that balance durability with esthetics. Case studies will illustrate outcomes and highlight decision-making processes, as well as long-term considerations for maintaining both function and appearance.</w:t>
      </w:r>
      <w:r w:rsidRPr="006A5254">
        <w:rPr>
          <w:rFonts w:asciiTheme="majorHAnsi" w:hAnsiTheme="majorHAnsi" w:cstheme="majorHAnsi"/>
          <w:sz w:val="24"/>
          <w:szCs w:val="24"/>
        </w:rPr>
        <w:br/>
      </w:r>
      <w:r w:rsidRPr="006A5254">
        <w:rPr>
          <w:rFonts w:asciiTheme="majorHAnsi" w:hAnsiTheme="majorHAnsi" w:cstheme="majorHAnsi"/>
          <w:sz w:val="24"/>
          <w:szCs w:val="24"/>
        </w:rPr>
        <w:br/>
        <w:t>By bridging science with the art of restorative dentistry, this talk aims to empower clinicians with practical tools to restore smiles</w:t>
      </w:r>
      <w:r w:rsidR="00264A9A" w:rsidRPr="006A5254">
        <w:rPr>
          <w:rFonts w:asciiTheme="majorHAnsi" w:hAnsiTheme="majorHAnsi" w:cstheme="majorHAnsi"/>
          <w:sz w:val="24"/>
          <w:szCs w:val="24"/>
        </w:rPr>
        <w:t xml:space="preserve"> </w:t>
      </w:r>
      <w:r w:rsidRPr="006A5254">
        <w:rPr>
          <w:rFonts w:asciiTheme="majorHAnsi" w:hAnsiTheme="majorHAnsi" w:cstheme="majorHAnsi"/>
          <w:sz w:val="24"/>
          <w:szCs w:val="24"/>
        </w:rPr>
        <w:t>and confidence</w:t>
      </w:r>
      <w:r w:rsidR="00264A9A" w:rsidRPr="006A5254">
        <w:rPr>
          <w:rFonts w:asciiTheme="majorHAnsi" w:hAnsiTheme="majorHAnsi" w:cstheme="majorHAnsi"/>
          <w:sz w:val="24"/>
          <w:szCs w:val="24"/>
        </w:rPr>
        <w:t xml:space="preserve"> </w:t>
      </w:r>
      <w:r w:rsidRPr="006A5254">
        <w:rPr>
          <w:rFonts w:asciiTheme="majorHAnsi" w:hAnsiTheme="majorHAnsi" w:cstheme="majorHAnsi"/>
          <w:sz w:val="24"/>
          <w:szCs w:val="24"/>
        </w:rPr>
        <w:t>to their young patients.</w:t>
      </w:r>
    </w:p>
    <w:p w14:paraId="5C5981A0" w14:textId="77777777" w:rsidR="002B4B47" w:rsidRPr="006A5254" w:rsidRDefault="002B4B47" w:rsidP="002B4B4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val="en-GB"/>
        </w:rPr>
      </w:pPr>
      <w:r w:rsidRPr="006A5254">
        <w:rPr>
          <w:rFonts w:asciiTheme="majorHAnsi" w:hAnsiTheme="majorHAnsi" w:cstheme="majorHAnsi"/>
          <w:b/>
          <w:bCs/>
          <w:color w:val="000000"/>
          <w:sz w:val="24"/>
          <w:szCs w:val="24"/>
          <w:lang w:val="en-GB"/>
        </w:rPr>
        <w:t>Biography</w:t>
      </w:r>
    </w:p>
    <w:p w14:paraId="1F35CD32" w14:textId="77777777" w:rsidR="00BC2F16" w:rsidRPr="006A5254" w:rsidRDefault="00BC2F16" w:rsidP="002B4B4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val="en-GB"/>
        </w:rPr>
      </w:pPr>
    </w:p>
    <w:p w14:paraId="08C85B64" w14:textId="3ABC9832" w:rsidR="00BC2F16" w:rsidRPr="006A5254" w:rsidRDefault="00BC2F16" w:rsidP="00C7428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lang w:val="en-GB"/>
        </w:rPr>
      </w:pPr>
      <w:r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Dr. Rasha Alshawi is a paediatric dentist with over 8 years of clinical experience. She completed her MSC and Postgraduate Certificate </w:t>
      </w:r>
      <w:r w:rsidR="0065101B"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advanced clinical training </w:t>
      </w:r>
      <w:r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in Paediatric Dentistry from King’s College London in 2023, followed by Tri collegiate </w:t>
      </w:r>
      <w:r w:rsidR="0065101B" w:rsidRPr="006A5254">
        <w:rPr>
          <w:rFonts w:asciiTheme="majorHAnsi" w:hAnsiTheme="majorHAnsi" w:cstheme="majorHAnsi"/>
          <w:sz w:val="24"/>
          <w:szCs w:val="24"/>
          <w:lang w:val="en-GB"/>
        </w:rPr>
        <w:t>m</w:t>
      </w:r>
      <w:r w:rsidRPr="006A5254">
        <w:rPr>
          <w:rFonts w:asciiTheme="majorHAnsi" w:hAnsiTheme="majorHAnsi" w:cstheme="majorHAnsi"/>
          <w:sz w:val="24"/>
          <w:szCs w:val="24"/>
          <w:lang w:val="en-GB"/>
        </w:rPr>
        <w:t>ember</w:t>
      </w:r>
      <w:r w:rsidR="0065101B" w:rsidRPr="006A5254">
        <w:rPr>
          <w:rFonts w:asciiTheme="majorHAnsi" w:hAnsiTheme="majorHAnsi" w:cstheme="majorHAnsi"/>
          <w:sz w:val="24"/>
          <w:szCs w:val="24"/>
          <w:lang w:val="en-GB"/>
        </w:rPr>
        <w:t>ship</w:t>
      </w:r>
      <w:r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 in Paediatric Dentistry of the R</w:t>
      </w:r>
      <w:r w:rsidR="00C7428A"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CS </w:t>
      </w:r>
      <w:r w:rsidRPr="006A5254">
        <w:rPr>
          <w:rFonts w:asciiTheme="majorHAnsi" w:hAnsiTheme="majorHAnsi" w:cstheme="majorHAnsi"/>
          <w:sz w:val="24"/>
          <w:szCs w:val="24"/>
          <w:lang w:val="en-GB"/>
        </w:rPr>
        <w:t>Edinburgh.</w:t>
      </w:r>
    </w:p>
    <w:p w14:paraId="0966BC2F" w14:textId="77777777" w:rsidR="00BC2F16" w:rsidRPr="006A5254" w:rsidRDefault="00BC2F16" w:rsidP="00C7428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lang w:val="en-GB"/>
        </w:rPr>
      </w:pPr>
    </w:p>
    <w:p w14:paraId="454E1B09" w14:textId="71E67B7F" w:rsidR="00BC2F16" w:rsidRPr="006A5254" w:rsidRDefault="00C7428A" w:rsidP="00C7428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lang w:val="en-GB"/>
        </w:rPr>
      </w:pPr>
      <w:r w:rsidRPr="006A5254">
        <w:rPr>
          <w:rFonts w:asciiTheme="majorHAnsi" w:hAnsiTheme="majorHAnsi" w:cstheme="majorHAnsi"/>
          <w:sz w:val="24"/>
          <w:szCs w:val="24"/>
          <w:lang w:val="en-GB"/>
        </w:rPr>
        <w:t>Her</w:t>
      </w:r>
      <w:r w:rsidR="00BC2F16"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r w:rsidRPr="006A5254">
        <w:rPr>
          <w:rFonts w:asciiTheme="majorHAnsi" w:hAnsiTheme="majorHAnsi" w:cstheme="majorHAnsi"/>
          <w:sz w:val="24"/>
          <w:szCs w:val="24"/>
          <w:lang w:val="en-GB"/>
        </w:rPr>
        <w:t>master’s</w:t>
      </w:r>
      <w:r w:rsidR="00BC2F16"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 thesis focused on the</w:t>
      </w:r>
      <w:r w:rsidR="0065101B"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r w:rsidR="00BC2F16"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management of </w:t>
      </w:r>
      <w:r w:rsidR="001B5477"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FPMs </w:t>
      </w:r>
      <w:r w:rsidR="00BC2F16"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under </w:t>
      </w:r>
      <w:r w:rsidRPr="006A5254">
        <w:rPr>
          <w:rFonts w:asciiTheme="majorHAnsi" w:hAnsiTheme="majorHAnsi" w:cstheme="majorHAnsi"/>
          <w:sz w:val="24"/>
          <w:szCs w:val="24"/>
          <w:lang w:val="en-GB"/>
        </w:rPr>
        <w:t>IVS</w:t>
      </w:r>
      <w:r w:rsidR="0065101B"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 in children</w:t>
      </w:r>
      <w:r w:rsidR="00BC2F16"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. She has published research on the </w:t>
      </w:r>
      <w:r w:rsidR="0065101B"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dental and </w:t>
      </w:r>
      <w:r w:rsidR="00BC2F16"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oral health of </w:t>
      </w:r>
      <w:r w:rsidR="0065101B"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5-year-old patients attending a specialised </w:t>
      </w:r>
      <w:r w:rsidR="00BC2F16" w:rsidRPr="006A5254">
        <w:rPr>
          <w:rFonts w:asciiTheme="majorHAnsi" w:hAnsiTheme="majorHAnsi" w:cstheme="majorHAnsi"/>
          <w:sz w:val="24"/>
          <w:szCs w:val="24"/>
          <w:lang w:val="en-GB"/>
        </w:rPr>
        <w:t>cleft c</w:t>
      </w:r>
      <w:r w:rsidR="0065101B" w:rsidRPr="006A5254">
        <w:rPr>
          <w:rFonts w:asciiTheme="majorHAnsi" w:hAnsiTheme="majorHAnsi" w:cstheme="majorHAnsi"/>
          <w:sz w:val="24"/>
          <w:szCs w:val="24"/>
          <w:lang w:val="en-GB"/>
        </w:rPr>
        <w:t>entre in the UK</w:t>
      </w:r>
      <w:r w:rsidR="00BC2F16"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 and received clinical training at prestigious institutions including </w:t>
      </w:r>
      <w:r w:rsidR="0065101B"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Guy’s and </w:t>
      </w:r>
      <w:r w:rsidR="001B5477"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St </w:t>
      </w:r>
      <w:r w:rsidR="00BC2F16"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Thomas’ Hospital, Evelina London </w:t>
      </w:r>
      <w:r w:rsidR="0065101B" w:rsidRPr="006A5254">
        <w:rPr>
          <w:rFonts w:asciiTheme="majorHAnsi" w:hAnsiTheme="majorHAnsi" w:cstheme="majorHAnsi"/>
          <w:sz w:val="24"/>
          <w:szCs w:val="24"/>
          <w:lang w:val="en-GB"/>
        </w:rPr>
        <w:t>cleft service</w:t>
      </w:r>
      <w:r w:rsidR="00BC2F16" w:rsidRPr="006A5254">
        <w:rPr>
          <w:rFonts w:asciiTheme="majorHAnsi" w:hAnsiTheme="majorHAnsi" w:cstheme="majorHAnsi"/>
          <w:sz w:val="24"/>
          <w:szCs w:val="24"/>
          <w:lang w:val="en-GB"/>
        </w:rPr>
        <w:t>, and King’s College Hospital London.</w:t>
      </w:r>
    </w:p>
    <w:p w14:paraId="03CFFA08" w14:textId="77777777" w:rsidR="006A5254" w:rsidRDefault="006A5254" w:rsidP="00C35DB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lang w:val="en-GB"/>
        </w:rPr>
      </w:pPr>
    </w:p>
    <w:p w14:paraId="70CEC977" w14:textId="409DE110" w:rsidR="002B4B47" w:rsidRPr="006A5254" w:rsidRDefault="00BC2F16" w:rsidP="00C35DB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  <w:lang w:val="en-GB"/>
        </w:rPr>
      </w:pPr>
      <w:r w:rsidRPr="006A5254">
        <w:rPr>
          <w:rFonts w:asciiTheme="majorHAnsi" w:hAnsiTheme="majorHAnsi" w:cstheme="majorHAnsi"/>
          <w:sz w:val="24"/>
          <w:szCs w:val="24"/>
          <w:lang w:val="en-GB"/>
        </w:rPr>
        <w:lastRenderedPageBreak/>
        <w:t xml:space="preserve">Currently, Dr. Alshawi is a Senior Registrar at Prince Sultan Military Medical City in Riyadh. </w:t>
      </w:r>
      <w:r w:rsidR="006A5254" w:rsidRPr="006A5254">
        <w:rPr>
          <w:rFonts w:asciiTheme="majorHAnsi" w:hAnsiTheme="majorHAnsi" w:cstheme="majorHAnsi"/>
          <w:sz w:val="24"/>
          <w:szCs w:val="24"/>
          <w:lang w:val="en-GB"/>
        </w:rPr>
        <w:t>And</w:t>
      </w:r>
      <w:r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 an instructor for the Saudi Board program at</w:t>
      </w:r>
      <w:r w:rsidR="00C35DBC"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 Prince Abdulrahman Advanced Dental Institute</w:t>
      </w:r>
      <w:r w:rsidRPr="006A5254">
        <w:rPr>
          <w:rFonts w:asciiTheme="majorHAnsi" w:hAnsiTheme="majorHAnsi" w:cstheme="majorHAnsi"/>
          <w:sz w:val="24"/>
          <w:szCs w:val="24"/>
          <w:lang w:val="en-GB"/>
        </w:rPr>
        <w:t xml:space="preserve"> and is an active research committee member. She is passionate about blending scientific precision with artistic restoration to help children regain both function and confidence in their smiles.</w:t>
      </w:r>
    </w:p>
    <w:p w14:paraId="4813BB1D" w14:textId="16AD3DD1" w:rsidR="002B4B47" w:rsidRPr="006A5254" w:rsidRDefault="002B4B47" w:rsidP="002B4B4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val="en-GB"/>
        </w:rPr>
      </w:pPr>
      <w:r w:rsidRPr="006A5254">
        <w:rPr>
          <w:rFonts w:asciiTheme="majorHAnsi" w:hAnsiTheme="majorHAnsi" w:cstheme="majorHAnsi"/>
          <w:color w:val="000000"/>
          <w:sz w:val="24"/>
          <w:szCs w:val="24"/>
          <w:lang w:val="en-GB"/>
        </w:rPr>
        <w:tab/>
      </w:r>
    </w:p>
    <w:p w14:paraId="37FE1C21" w14:textId="77777777" w:rsidR="002B4B47" w:rsidRPr="001B5477" w:rsidRDefault="002B4B47" w:rsidP="002B4B4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val="en-GB"/>
        </w:rPr>
      </w:pPr>
    </w:p>
    <w:p w14:paraId="2A89FA9A" w14:textId="16B8E33F" w:rsidR="002B4B47" w:rsidRDefault="002B4B47" w:rsidP="002B4B4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lang w:val="en-GB"/>
        </w:rPr>
      </w:pPr>
      <w:r w:rsidRPr="006A5254">
        <w:rPr>
          <w:rFonts w:asciiTheme="majorHAnsi" w:hAnsiTheme="majorHAnsi" w:cstheme="majorHAnsi"/>
          <w:color w:val="000000"/>
          <w:lang w:val="en-GB"/>
        </w:rPr>
        <w:t xml:space="preserve">Email: </w:t>
      </w:r>
      <w:hyperlink r:id="rId6" w:history="1">
        <w:r w:rsidR="006A5254" w:rsidRPr="002B0822">
          <w:rPr>
            <w:rStyle w:val="Hyperlink"/>
            <w:rFonts w:asciiTheme="majorHAnsi" w:hAnsiTheme="majorHAnsi" w:cstheme="majorHAnsi"/>
            <w:lang w:val="en-GB"/>
          </w:rPr>
          <w:t>rashoi@live.com</w:t>
        </w:r>
      </w:hyperlink>
    </w:p>
    <w:p w14:paraId="317AA2F6" w14:textId="77777777" w:rsidR="006A5254" w:rsidRPr="006A5254" w:rsidRDefault="006A5254" w:rsidP="002B4B4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bCs/>
          <w:color w:val="000000"/>
          <w:lang w:val="en-GB"/>
        </w:rPr>
      </w:pPr>
    </w:p>
    <w:p w14:paraId="15FEDF52" w14:textId="77777777" w:rsidR="002B4B47" w:rsidRPr="006A5254" w:rsidRDefault="002B4B47" w:rsidP="002B4B47">
      <w:pPr>
        <w:jc w:val="both"/>
        <w:rPr>
          <w:rFonts w:asciiTheme="majorHAnsi" w:hAnsiTheme="majorHAnsi" w:cstheme="majorHAnsi"/>
          <w:color w:val="000000"/>
          <w:lang w:val="en-GB"/>
        </w:rPr>
      </w:pPr>
      <w:r w:rsidRPr="006A5254">
        <w:rPr>
          <w:rFonts w:asciiTheme="majorHAnsi" w:hAnsiTheme="majorHAnsi" w:cstheme="majorHAnsi"/>
          <w:b/>
          <w:bCs/>
          <w:color w:val="000000"/>
          <w:lang w:val="en-GB"/>
        </w:rPr>
        <w:t>Presenting author details:</w:t>
      </w:r>
      <w:r w:rsidRPr="006A5254">
        <w:rPr>
          <w:rFonts w:asciiTheme="majorHAnsi" w:hAnsiTheme="majorHAnsi" w:cstheme="majorHAnsi"/>
          <w:color w:val="000000"/>
          <w:lang w:val="en-GB"/>
        </w:rPr>
        <w:t xml:space="preserve"> </w:t>
      </w:r>
    </w:p>
    <w:p w14:paraId="45243EFA" w14:textId="77777777" w:rsidR="002B4B47" w:rsidRPr="006A5254" w:rsidRDefault="002B4B47" w:rsidP="002B4B47">
      <w:pPr>
        <w:jc w:val="both"/>
        <w:rPr>
          <w:rFonts w:asciiTheme="majorHAnsi" w:hAnsiTheme="majorHAnsi" w:cstheme="majorHAnsi"/>
          <w:color w:val="000000"/>
          <w:lang w:val="en-GB"/>
        </w:rPr>
      </w:pPr>
      <w:r w:rsidRPr="006A5254">
        <w:rPr>
          <w:rFonts w:asciiTheme="majorHAnsi" w:hAnsiTheme="majorHAnsi" w:cstheme="majorHAnsi"/>
          <w:color w:val="000000"/>
          <w:lang w:val="en-GB"/>
        </w:rPr>
        <w:t xml:space="preserve">Full name: Rasha Alshawi.  </w:t>
      </w:r>
    </w:p>
    <w:p w14:paraId="1B75A57D" w14:textId="1F3B687D" w:rsidR="002B4B47" w:rsidRPr="006A5254" w:rsidRDefault="002B4B47" w:rsidP="002B4B47">
      <w:pPr>
        <w:jc w:val="both"/>
        <w:rPr>
          <w:rFonts w:asciiTheme="majorHAnsi" w:hAnsiTheme="majorHAnsi" w:cstheme="majorHAnsi"/>
          <w:color w:val="000000"/>
          <w:lang w:val="en-GB"/>
        </w:rPr>
      </w:pPr>
      <w:r w:rsidRPr="006A5254">
        <w:rPr>
          <w:rFonts w:asciiTheme="majorHAnsi" w:hAnsiTheme="majorHAnsi" w:cstheme="majorHAnsi"/>
          <w:color w:val="000000"/>
          <w:lang w:val="en-GB"/>
        </w:rPr>
        <w:t>Contact number:00966594446333</w:t>
      </w:r>
    </w:p>
    <w:p w14:paraId="4AE05749" w14:textId="4DA958F3" w:rsidR="002B4B47" w:rsidRPr="006A5254" w:rsidRDefault="002B4B47" w:rsidP="002B4B4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lang w:val="en-GB"/>
        </w:rPr>
      </w:pPr>
      <w:r w:rsidRPr="006A5254">
        <w:rPr>
          <w:rFonts w:asciiTheme="majorHAnsi" w:hAnsiTheme="majorHAnsi" w:cstheme="majorHAnsi"/>
          <w:color w:val="000000"/>
          <w:lang w:val="en-GB"/>
        </w:rPr>
        <w:t>Twitter account:</w:t>
      </w:r>
      <w:r w:rsidR="0065101B" w:rsidRPr="006A5254">
        <w:rPr>
          <w:rFonts w:asciiTheme="majorHAnsi" w:hAnsiTheme="majorHAnsi" w:cstheme="majorHAnsi"/>
          <w:color w:val="000000"/>
          <w:lang w:val="en-GB"/>
        </w:rPr>
        <w:t xml:space="preserve"> </w:t>
      </w:r>
      <w:r w:rsidRPr="006A5254">
        <w:rPr>
          <w:rFonts w:asciiTheme="majorHAnsi" w:hAnsiTheme="majorHAnsi" w:cstheme="majorHAnsi"/>
          <w:color w:val="000000"/>
          <w:lang w:val="en-GB"/>
        </w:rPr>
        <w:t>none</w:t>
      </w:r>
    </w:p>
    <w:p w14:paraId="577A9EAB" w14:textId="77777777" w:rsidR="001B5477" w:rsidRPr="006A5254" w:rsidRDefault="001B5477" w:rsidP="002B4B4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lang w:val="en-GB"/>
        </w:rPr>
      </w:pPr>
    </w:p>
    <w:p w14:paraId="1D9A6AC8" w14:textId="6E39EA79" w:rsidR="002B4B47" w:rsidRPr="006A5254" w:rsidRDefault="002B4B47" w:rsidP="002B4B4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lang w:val="en-GB"/>
        </w:rPr>
      </w:pPr>
      <w:r w:rsidRPr="006A5254">
        <w:rPr>
          <w:rFonts w:asciiTheme="majorHAnsi" w:hAnsiTheme="majorHAnsi" w:cstheme="majorHAnsi"/>
          <w:color w:val="000000"/>
          <w:lang w:val="en-GB"/>
        </w:rPr>
        <w:t>Linked In account:</w:t>
      </w:r>
      <w:r w:rsidR="001B5477" w:rsidRPr="006A5254">
        <w:rPr>
          <w:rFonts w:asciiTheme="majorHAnsi" w:hAnsiTheme="majorHAnsi" w:cstheme="majorHAnsi"/>
        </w:rPr>
        <w:t xml:space="preserve"> </w:t>
      </w:r>
      <w:hyperlink r:id="rId7" w:history="1">
        <w:r w:rsidR="001B5477" w:rsidRPr="006A5254">
          <w:rPr>
            <w:rStyle w:val="Hyperlink"/>
            <w:rFonts w:asciiTheme="majorHAnsi" w:hAnsiTheme="majorHAnsi" w:cstheme="majorHAnsi"/>
            <w:lang w:val="en-GB"/>
          </w:rPr>
          <w:t>https://www.linkedin.com/in/rasha-alshawi-a2276796?utm_source=share&amp;utm_campaign=share_via&amp;utm_content=profile&amp;utm_medium=ios_app</w:t>
        </w:r>
      </w:hyperlink>
    </w:p>
    <w:p w14:paraId="0F3213B8" w14:textId="77777777" w:rsidR="001B5477" w:rsidRPr="006A5254" w:rsidRDefault="001B5477" w:rsidP="002B4B4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000000"/>
          <w:lang w:val="en-GB"/>
        </w:rPr>
      </w:pPr>
    </w:p>
    <w:p w14:paraId="61908649" w14:textId="77777777" w:rsidR="002B4B47" w:rsidRPr="006A5254" w:rsidRDefault="002B4B47" w:rsidP="002B4B47">
      <w:pPr>
        <w:jc w:val="both"/>
        <w:rPr>
          <w:rFonts w:asciiTheme="majorHAnsi" w:hAnsiTheme="majorHAnsi" w:cstheme="majorHAnsi"/>
          <w:color w:val="000000"/>
          <w:lang w:val="en-GB"/>
        </w:rPr>
      </w:pPr>
      <w:r w:rsidRPr="006A5254">
        <w:rPr>
          <w:rFonts w:asciiTheme="majorHAnsi" w:hAnsiTheme="majorHAnsi" w:cstheme="majorHAnsi"/>
          <w:color w:val="000000"/>
          <w:lang w:val="en-GB"/>
        </w:rPr>
        <w:t>Session name/ number:</w:t>
      </w:r>
    </w:p>
    <w:p w14:paraId="14EBC672" w14:textId="007C8181" w:rsidR="002B4B47" w:rsidRPr="006A5254" w:rsidRDefault="002B4B47" w:rsidP="002B4B47">
      <w:pPr>
        <w:jc w:val="both"/>
        <w:rPr>
          <w:rFonts w:asciiTheme="majorHAnsi" w:hAnsiTheme="majorHAnsi" w:cstheme="majorHAnsi"/>
        </w:rPr>
      </w:pPr>
      <w:r w:rsidRPr="006A5254">
        <w:rPr>
          <w:rFonts w:asciiTheme="majorHAnsi" w:hAnsiTheme="majorHAnsi" w:cstheme="majorHAnsi"/>
          <w:color w:val="000000"/>
          <w:lang w:val="en-GB"/>
        </w:rPr>
        <w:t>Category: (Oral presentation)</w:t>
      </w:r>
    </w:p>
    <w:sectPr w:rsidR="002B4B47" w:rsidRPr="006A525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5430625">
    <w:abstractNumId w:val="8"/>
  </w:num>
  <w:num w:numId="2" w16cid:durableId="358551602">
    <w:abstractNumId w:val="6"/>
  </w:num>
  <w:num w:numId="3" w16cid:durableId="1255555567">
    <w:abstractNumId w:val="5"/>
  </w:num>
  <w:num w:numId="4" w16cid:durableId="1067606099">
    <w:abstractNumId w:val="4"/>
  </w:num>
  <w:num w:numId="5" w16cid:durableId="1234511966">
    <w:abstractNumId w:val="7"/>
  </w:num>
  <w:num w:numId="6" w16cid:durableId="305746722">
    <w:abstractNumId w:val="3"/>
  </w:num>
  <w:num w:numId="7" w16cid:durableId="650016566">
    <w:abstractNumId w:val="2"/>
  </w:num>
  <w:num w:numId="8" w16cid:durableId="1745831831">
    <w:abstractNumId w:val="1"/>
  </w:num>
  <w:num w:numId="9" w16cid:durableId="654383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5477"/>
    <w:rsid w:val="00264A9A"/>
    <w:rsid w:val="0029639D"/>
    <w:rsid w:val="002B4B47"/>
    <w:rsid w:val="00326F90"/>
    <w:rsid w:val="005F7E59"/>
    <w:rsid w:val="0065101B"/>
    <w:rsid w:val="006A5254"/>
    <w:rsid w:val="00AA1D8D"/>
    <w:rsid w:val="00B47730"/>
    <w:rsid w:val="00BC2F16"/>
    <w:rsid w:val="00C35DBC"/>
    <w:rsid w:val="00C7428A"/>
    <w:rsid w:val="00CB0664"/>
    <w:rsid w:val="00D117B5"/>
    <w:rsid w:val="00E2262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F484C9"/>
  <w14:defaultImageDpi w14:val="300"/>
  <w15:docId w15:val="{AF7DC4BC-DC85-7C41-8E21-24EDDFF1F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B547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54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linkedin.com/in/rasha-alshawi-a2276796?utm_source=share&amp;utm_campaign=share_via&amp;utm_content=profile&amp;utm_medium=ios_ap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ashoi@live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362</Words>
  <Characters>2401</Characters>
  <Application>Microsoft Office Word</Application>
  <DocSecurity>0</DocSecurity>
  <Lines>57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 alshawi</dc:creator>
  <cp:keywords/>
  <dc:description/>
  <cp:lastModifiedBy>ALSHAWI, Rasha (KING'S COLLEGE HOSPITAL NHS FOUNDATION TRUST)</cp:lastModifiedBy>
  <cp:revision>5</cp:revision>
  <dcterms:created xsi:type="dcterms:W3CDTF">2025-07-03T06:59:00Z</dcterms:created>
  <dcterms:modified xsi:type="dcterms:W3CDTF">2025-07-03T07:36:00Z</dcterms:modified>
  <cp:category/>
</cp:coreProperties>
</file>