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60208" w14:textId="31A5E261" w:rsidR="00AE3E37" w:rsidRDefault="006A010C" w:rsidP="00494130">
      <w:pPr>
        <w:pStyle w:val="Heading1"/>
        <w:spacing w:before="170"/>
        <w:ind w:left="0"/>
      </w:pPr>
      <w:r>
        <w:rPr>
          <w:color w:val="337AB7"/>
        </w:rPr>
        <w:t>Unexpected diagnosis of a neck lump</w:t>
      </w:r>
      <w:bookmarkStart w:id="0" w:name="_GoBack"/>
      <w:bookmarkEnd w:id="0"/>
    </w:p>
    <w:p w14:paraId="3F48C7D4" w14:textId="3C9D0755" w:rsidR="005973B9" w:rsidRDefault="006A010C" w:rsidP="005973B9">
      <w:pPr>
        <w:pStyle w:val="BodyText"/>
        <w:spacing w:before="73" w:line="198" w:lineRule="exact"/>
        <w:ind w:left="100" w:right="5987"/>
        <w:rPr>
          <w:rFonts w:ascii="Arial"/>
        </w:rPr>
      </w:pPr>
      <w:r>
        <w:rPr>
          <w:rFonts w:ascii="Arial"/>
        </w:rPr>
        <w:t>Osborne, R et al UK</w:t>
      </w:r>
    </w:p>
    <w:p w14:paraId="6626F637" w14:textId="77777777" w:rsidR="00AE3E37" w:rsidRDefault="00AE3E37">
      <w:pPr>
        <w:pStyle w:val="BodyText"/>
        <w:rPr>
          <w:rFonts w:ascii="Arial"/>
          <w:sz w:val="20"/>
        </w:rPr>
      </w:pPr>
    </w:p>
    <w:p w14:paraId="7FC092E3" w14:textId="5E18AB4F" w:rsidR="00AE3E37" w:rsidRDefault="00AE3E37">
      <w:pPr>
        <w:pStyle w:val="BodyText"/>
        <w:spacing w:before="3"/>
        <w:rPr>
          <w:rFonts w:ascii="Arial"/>
          <w:sz w:val="21"/>
        </w:rPr>
      </w:pPr>
    </w:p>
    <w:p w14:paraId="19D018C9" w14:textId="7B6005B0" w:rsidR="00AE3E37" w:rsidRDefault="006A010C">
      <w:pPr>
        <w:rPr>
          <w:rFonts w:ascii="Arial"/>
          <w:sz w:val="21"/>
        </w:rPr>
        <w:sectPr w:rsidR="00AE3E37" w:rsidSect="006A010C">
          <w:headerReference w:type="default" r:id="rId7"/>
          <w:footerReference w:type="default" r:id="rId8"/>
          <w:type w:val="continuous"/>
          <w:pgSz w:w="11910" w:h="16840"/>
          <w:pgMar w:top="1740" w:right="600" w:bottom="840" w:left="620" w:header="113" w:footer="454" w:gutter="0"/>
          <w:cols w:space="720"/>
          <w:docGrid w:linePitch="299"/>
        </w:sectPr>
      </w:pPr>
      <w:r>
        <w:rPr>
          <w:rFonts w:ascii="Arial"/>
          <w:sz w:val="21"/>
        </w:rPr>
        <w:t>Oral presentation submission</w:t>
      </w:r>
    </w:p>
    <w:p w14:paraId="5F53967B" w14:textId="22B0FCEF" w:rsidR="00AE3E37" w:rsidRDefault="00A9710C" w:rsidP="006A010C">
      <w:pPr>
        <w:pStyle w:val="Heading3"/>
        <w:spacing w:before="147"/>
        <w:ind w:left="0"/>
        <w:jc w:val="both"/>
      </w:pPr>
      <w:r>
        <w:rPr>
          <w:color w:val="BF5A14"/>
        </w:rPr>
        <w:t>Abstract</w:t>
      </w:r>
      <w:r w:rsidR="00404E5B">
        <w:rPr>
          <w:color w:val="BF5A14"/>
        </w:rPr>
        <w:t xml:space="preserve"> (</w:t>
      </w:r>
      <w:proofErr w:type="gramStart"/>
      <w:r w:rsidR="006A010C">
        <w:rPr>
          <w:color w:val="BF5A14"/>
        </w:rPr>
        <w:t>185</w:t>
      </w:r>
      <w:r w:rsidR="00404E5B">
        <w:rPr>
          <w:color w:val="BF5A14"/>
        </w:rPr>
        <w:t xml:space="preserve"> word</w:t>
      </w:r>
      <w:proofErr w:type="gramEnd"/>
      <w:r w:rsidR="00404E5B">
        <w:rPr>
          <w:color w:val="BF5A14"/>
        </w:rPr>
        <w:t xml:space="preserve"> limit)</w:t>
      </w:r>
    </w:p>
    <w:p w14:paraId="65A7E2EC" w14:textId="747CDC3D" w:rsidR="006A010C" w:rsidRPr="006A010C" w:rsidRDefault="006A010C" w:rsidP="006A010C">
      <w:pPr>
        <w:widowControl/>
        <w:rPr>
          <w:rFonts w:ascii="Times New Roman" w:eastAsia="Times New Roman" w:hAnsi="Times New Roman" w:cs="Times New Roman"/>
          <w:sz w:val="24"/>
          <w:szCs w:val="24"/>
          <w:lang w:val="en-GB" w:eastAsia="en-GB"/>
        </w:rPr>
      </w:pPr>
      <w:r w:rsidRPr="006A010C">
        <w:rPr>
          <w:rFonts w:ascii="Arial" w:eastAsia="Times New Roman" w:hAnsi="Arial" w:cs="Arial"/>
          <w:color w:val="1C1D1E"/>
          <w:shd w:val="clear" w:color="auto" w:fill="FFFFFF"/>
          <w:lang w:val="en-GB" w:eastAsia="en-GB"/>
        </w:rPr>
        <w:t>A case report of a patient with a right</w:t>
      </w:r>
      <w:r w:rsidRPr="006A010C">
        <w:rPr>
          <w:rFonts w:ascii="Cambria Math" w:eastAsia="Times New Roman" w:hAnsi="Cambria Math" w:cs="Cambria Math"/>
          <w:color w:val="1C1D1E"/>
          <w:shd w:val="clear" w:color="auto" w:fill="FFFFFF"/>
          <w:lang w:val="en-GB" w:eastAsia="en-GB"/>
        </w:rPr>
        <w:t>‐</w:t>
      </w:r>
      <w:r w:rsidRPr="006A010C">
        <w:rPr>
          <w:rFonts w:ascii="Arial" w:eastAsia="Times New Roman" w:hAnsi="Arial" w:cs="Arial"/>
          <w:color w:val="1C1D1E"/>
          <w:shd w:val="clear" w:color="auto" w:fill="FFFFFF"/>
          <w:lang w:val="en-GB" w:eastAsia="en-GB"/>
        </w:rPr>
        <w:t xml:space="preserve">sided neck lump initially presenting to his dentist who was subsequently diagnosed with a rare mycotic carotid artery aneurysm. </w:t>
      </w:r>
      <w:r>
        <w:rPr>
          <w:rFonts w:ascii="Arial" w:eastAsia="Times New Roman" w:hAnsi="Arial" w:cs="Arial"/>
          <w:color w:val="1C1D1E"/>
          <w:shd w:val="clear" w:color="auto" w:fill="FFFFFF"/>
          <w:lang w:val="en-GB" w:eastAsia="en-GB"/>
        </w:rPr>
        <w:t>Following referral by the patient’s general dental practitioner, c</w:t>
      </w:r>
      <w:r w:rsidRPr="006A010C">
        <w:rPr>
          <w:rFonts w:ascii="Arial" w:eastAsia="Times New Roman" w:hAnsi="Arial" w:cs="Arial"/>
          <w:color w:val="1C1D1E"/>
          <w:shd w:val="clear" w:color="auto" w:fill="FFFFFF"/>
          <w:lang w:val="en-GB" w:eastAsia="en-GB"/>
        </w:rPr>
        <w:t>linical examination in York out</w:t>
      </w:r>
      <w:r w:rsidRPr="006A010C">
        <w:rPr>
          <w:rFonts w:ascii="Cambria Math" w:eastAsia="Times New Roman" w:hAnsi="Cambria Math" w:cs="Cambria Math"/>
          <w:color w:val="1C1D1E"/>
          <w:shd w:val="clear" w:color="auto" w:fill="FFFFFF"/>
          <w:lang w:val="en-GB" w:eastAsia="en-GB"/>
        </w:rPr>
        <w:t>‐</w:t>
      </w:r>
      <w:r w:rsidRPr="006A010C">
        <w:rPr>
          <w:rFonts w:ascii="Arial" w:eastAsia="Times New Roman" w:hAnsi="Arial" w:cs="Arial"/>
          <w:color w:val="1C1D1E"/>
          <w:shd w:val="clear" w:color="auto" w:fill="FFFFFF"/>
          <w:lang w:val="en-GB" w:eastAsia="en-GB"/>
        </w:rPr>
        <w:t>patient department led to a high index of suspicion of metastatic squamous cell cancer (SCC). A malignant process was suspected due to the combination of a fixed level 2 neck lump, otalgia and vocal cord palsy. However, a differential diagnosis of an aneurysm became more likely following an MRI scan. The patient subsequently underwent urgent debridement of the carotid artery aneurysm and ligation of the internal carotid artery. Mycotic aneurysms involving the carotid arteries are rare with only around 20 reported cases every decade with a small number of cases reporting dental infection as a potential cause. The definitive diagnosis of a mycotic aneurysm demonstrates how similar the presenting features of a metastatic SCC can be to that of a carotid aneurysm. Despite the low incidence, the importance of considering an aneurysm in the differential diagnosis of neck lumps is highlighted due to possible catastrophic consequences.</w:t>
      </w:r>
    </w:p>
    <w:p w14:paraId="176F3C19" w14:textId="7C78DA75" w:rsidR="00AE3E37" w:rsidRDefault="006A010C">
      <w:pPr>
        <w:pStyle w:val="Heading3"/>
        <w:spacing w:before="74"/>
      </w:pPr>
      <w:r w:rsidRPr="006A010C">
        <w:rPr>
          <w:color w:val="BF5A14"/>
        </w:rPr>
        <w:drawing>
          <wp:anchor distT="0" distB="0" distL="114300" distR="114300" simplePos="0" relativeHeight="251680768" behindDoc="1" locked="0" layoutInCell="1" allowOverlap="1" wp14:anchorId="7F39588A" wp14:editId="62D6E263">
            <wp:simplePos x="0" y="0"/>
            <wp:positionH relativeFrom="column">
              <wp:posOffset>779780</wp:posOffset>
            </wp:positionH>
            <wp:positionV relativeFrom="paragraph">
              <wp:posOffset>62865</wp:posOffset>
            </wp:positionV>
            <wp:extent cx="1765589" cy="2636520"/>
            <wp:effectExtent l="0" t="0" r="0" b="5080"/>
            <wp:wrapNone/>
            <wp:docPr id="3" name="Picture 4">
              <a:extLst xmlns:a="http://schemas.openxmlformats.org/drawingml/2006/main">
                <a:ext uri="{FF2B5EF4-FFF2-40B4-BE49-F238E27FC236}">
                  <a16:creationId xmlns:a16="http://schemas.microsoft.com/office/drawing/2014/main" id="{2113B3CB-E011-4A46-B81A-9A57856C8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113B3CB-E011-4A46-B81A-9A57856C80B8}"/>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765589" cy="2636520"/>
                    </a:xfrm>
                    <a:prstGeom prst="rect">
                      <a:avLst/>
                    </a:prstGeom>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r w:rsidRPr="006A010C">
        <w:rPr>
          <w:rFonts w:ascii="Tw Cen MT" w:eastAsia="Tw Cen MT" w:hAnsi="Tw Cen MT" w:cs="Tw Cen MT"/>
          <w:b w:val="0"/>
          <w:bCs w:val="0"/>
          <w:noProof/>
          <w:sz w:val="22"/>
          <w:szCs w:val="22"/>
        </w:rPr>
        <w:t xml:space="preserve"> </w:t>
      </w:r>
    </w:p>
    <w:p w14:paraId="21614887" w14:textId="4EB4C9EC" w:rsidR="00AE3E37" w:rsidRDefault="00AE3E37">
      <w:pPr>
        <w:pStyle w:val="BodyText"/>
        <w:spacing w:before="2"/>
        <w:rPr>
          <w:rFonts w:ascii="Arial"/>
          <w:b/>
          <w:sz w:val="16"/>
        </w:rPr>
      </w:pPr>
    </w:p>
    <w:p w14:paraId="5BC19B4E" w14:textId="238E45FF" w:rsidR="006A010C" w:rsidRDefault="006A010C" w:rsidP="005973B9">
      <w:pPr>
        <w:spacing w:line="204" w:lineRule="exact"/>
        <w:rPr>
          <w:rFonts w:ascii="Arial"/>
          <w:b/>
          <w:color w:val="BF5A14"/>
          <w:sz w:val="20"/>
        </w:rPr>
      </w:pPr>
      <w:r w:rsidRPr="006A010C">
        <w:rPr>
          <w:rFonts w:ascii="Arial"/>
          <w:b/>
          <w:sz w:val="16"/>
        </w:rPr>
        <w:drawing>
          <wp:anchor distT="0" distB="0" distL="114300" distR="114300" simplePos="0" relativeHeight="251653120" behindDoc="0" locked="0" layoutInCell="1" allowOverlap="1" wp14:anchorId="38A60FE0" wp14:editId="6D42345B">
            <wp:simplePos x="0" y="0"/>
            <wp:positionH relativeFrom="column">
              <wp:posOffset>34290</wp:posOffset>
            </wp:positionH>
            <wp:positionV relativeFrom="paragraph">
              <wp:posOffset>86360</wp:posOffset>
            </wp:positionV>
            <wp:extent cx="3165475" cy="2547620"/>
            <wp:effectExtent l="0" t="0" r="0" b="5080"/>
            <wp:wrapNone/>
            <wp:docPr id="4" name="Content Placeholder 3">
              <a:extLst xmlns:a="http://schemas.openxmlformats.org/drawingml/2006/main">
                <a:ext uri="{FF2B5EF4-FFF2-40B4-BE49-F238E27FC236}">
                  <a16:creationId xmlns:a16="http://schemas.microsoft.com/office/drawing/2014/main" id="{AEACEBB1-C024-9F46-AB77-61323C7FE99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AEACEBB1-C024-9F46-AB77-61323C7FE99F}"/>
                        </a:ext>
                      </a:extLst>
                    </pic:cNvPr>
                    <pic:cNvPicPr>
                      <a:picLocks noGrp="1" noChangeAspect="1"/>
                    </pic:cNvPicPr>
                  </pic:nvPicPr>
                  <pic:blipFill>
                    <a:blip r:embed="rId10"/>
                    <a:stretch>
                      <a:fillRect/>
                    </a:stretch>
                  </pic:blipFill>
                  <pic:spPr>
                    <a:xfrm>
                      <a:off x="0" y="0"/>
                      <a:ext cx="3165475" cy="2547620"/>
                    </a:xfrm>
                    <a:prstGeom prst="rect">
                      <a:avLst/>
                    </a:prstGeom>
                  </pic:spPr>
                </pic:pic>
              </a:graphicData>
            </a:graphic>
          </wp:anchor>
        </w:drawing>
      </w:r>
    </w:p>
    <w:p w14:paraId="37727EF1" w14:textId="0D87C1A4" w:rsidR="006A010C" w:rsidRDefault="006A010C" w:rsidP="005973B9">
      <w:pPr>
        <w:spacing w:line="204" w:lineRule="exact"/>
        <w:rPr>
          <w:rFonts w:ascii="Arial"/>
          <w:b/>
          <w:color w:val="BF5A14"/>
          <w:sz w:val="20"/>
        </w:rPr>
      </w:pPr>
    </w:p>
    <w:p w14:paraId="52215B02" w14:textId="77777777" w:rsidR="006A010C" w:rsidRDefault="006A010C" w:rsidP="005973B9">
      <w:pPr>
        <w:spacing w:line="204" w:lineRule="exact"/>
        <w:rPr>
          <w:rFonts w:ascii="Arial"/>
          <w:b/>
          <w:color w:val="BF5A14"/>
          <w:sz w:val="20"/>
        </w:rPr>
      </w:pPr>
    </w:p>
    <w:p w14:paraId="65C15844" w14:textId="77777777" w:rsidR="006A010C" w:rsidRDefault="006A010C" w:rsidP="005973B9">
      <w:pPr>
        <w:spacing w:line="204" w:lineRule="exact"/>
        <w:rPr>
          <w:rFonts w:ascii="Arial"/>
          <w:b/>
          <w:color w:val="BF5A14"/>
          <w:sz w:val="20"/>
        </w:rPr>
      </w:pPr>
    </w:p>
    <w:p w14:paraId="2B82A07C" w14:textId="77777777" w:rsidR="006A010C" w:rsidRDefault="006A010C" w:rsidP="005973B9">
      <w:pPr>
        <w:spacing w:line="204" w:lineRule="exact"/>
        <w:rPr>
          <w:rFonts w:ascii="Arial"/>
          <w:b/>
          <w:color w:val="BF5A14"/>
          <w:sz w:val="20"/>
        </w:rPr>
      </w:pPr>
    </w:p>
    <w:p w14:paraId="17B7A1FF" w14:textId="77777777" w:rsidR="006A010C" w:rsidRDefault="006A010C" w:rsidP="005973B9">
      <w:pPr>
        <w:spacing w:line="204" w:lineRule="exact"/>
        <w:rPr>
          <w:rFonts w:ascii="Arial"/>
          <w:b/>
          <w:color w:val="BF5A14"/>
          <w:sz w:val="20"/>
        </w:rPr>
      </w:pPr>
    </w:p>
    <w:p w14:paraId="5C286BC4" w14:textId="3DE889B1" w:rsidR="006A010C" w:rsidRDefault="006A010C" w:rsidP="005973B9">
      <w:pPr>
        <w:spacing w:line="204" w:lineRule="exact"/>
        <w:rPr>
          <w:rFonts w:ascii="Arial"/>
          <w:b/>
          <w:color w:val="BF5A14"/>
          <w:sz w:val="20"/>
        </w:rPr>
      </w:pPr>
    </w:p>
    <w:p w14:paraId="4670A5D7" w14:textId="77777777" w:rsidR="006A010C" w:rsidRDefault="006A010C" w:rsidP="005973B9">
      <w:pPr>
        <w:spacing w:line="204" w:lineRule="exact"/>
        <w:rPr>
          <w:rFonts w:ascii="Arial"/>
          <w:b/>
          <w:color w:val="BF5A14"/>
          <w:sz w:val="20"/>
        </w:rPr>
      </w:pPr>
    </w:p>
    <w:p w14:paraId="3D561B3A" w14:textId="77777777" w:rsidR="006A010C" w:rsidRDefault="006A010C" w:rsidP="005973B9">
      <w:pPr>
        <w:spacing w:line="204" w:lineRule="exact"/>
        <w:rPr>
          <w:rFonts w:ascii="Arial"/>
          <w:b/>
          <w:color w:val="BF5A14"/>
          <w:sz w:val="20"/>
        </w:rPr>
      </w:pPr>
    </w:p>
    <w:p w14:paraId="020F2815" w14:textId="77777777" w:rsidR="006A010C" w:rsidRDefault="006A010C" w:rsidP="005973B9">
      <w:pPr>
        <w:spacing w:line="204" w:lineRule="exact"/>
        <w:rPr>
          <w:rFonts w:ascii="Arial"/>
          <w:b/>
          <w:color w:val="BF5A14"/>
          <w:sz w:val="20"/>
        </w:rPr>
      </w:pPr>
    </w:p>
    <w:p w14:paraId="6FDBE177" w14:textId="77777777" w:rsidR="006A010C" w:rsidRDefault="006A010C" w:rsidP="005973B9">
      <w:pPr>
        <w:spacing w:line="204" w:lineRule="exact"/>
        <w:rPr>
          <w:rFonts w:ascii="Arial"/>
          <w:b/>
          <w:color w:val="BF5A14"/>
          <w:sz w:val="20"/>
        </w:rPr>
      </w:pPr>
    </w:p>
    <w:p w14:paraId="0D2BC6A1" w14:textId="77777777" w:rsidR="006A010C" w:rsidRDefault="006A010C" w:rsidP="005973B9">
      <w:pPr>
        <w:spacing w:line="204" w:lineRule="exact"/>
        <w:rPr>
          <w:rFonts w:ascii="Arial"/>
          <w:b/>
          <w:color w:val="BF5A14"/>
          <w:sz w:val="20"/>
        </w:rPr>
      </w:pPr>
    </w:p>
    <w:p w14:paraId="514B9415" w14:textId="77777777" w:rsidR="006A010C" w:rsidRDefault="006A010C" w:rsidP="005973B9">
      <w:pPr>
        <w:spacing w:line="204" w:lineRule="exact"/>
        <w:rPr>
          <w:rFonts w:ascii="Arial"/>
          <w:b/>
          <w:color w:val="BF5A14"/>
          <w:sz w:val="20"/>
        </w:rPr>
      </w:pPr>
    </w:p>
    <w:p w14:paraId="5E99EAC9" w14:textId="2EC8EEA4" w:rsidR="006A010C" w:rsidRDefault="006A010C" w:rsidP="005973B9">
      <w:pPr>
        <w:spacing w:line="204" w:lineRule="exact"/>
        <w:rPr>
          <w:rFonts w:ascii="Arial"/>
          <w:b/>
          <w:color w:val="BF5A14"/>
          <w:sz w:val="20"/>
        </w:rPr>
      </w:pPr>
    </w:p>
    <w:p w14:paraId="5DF484E3" w14:textId="77777777" w:rsidR="006A010C" w:rsidRDefault="006A010C" w:rsidP="005973B9">
      <w:pPr>
        <w:spacing w:line="204" w:lineRule="exact"/>
        <w:rPr>
          <w:rFonts w:ascii="Arial"/>
          <w:b/>
          <w:color w:val="BF5A14"/>
          <w:sz w:val="20"/>
        </w:rPr>
      </w:pPr>
    </w:p>
    <w:p w14:paraId="39AA87AB" w14:textId="77777777" w:rsidR="006A010C" w:rsidRDefault="006A010C" w:rsidP="005973B9">
      <w:pPr>
        <w:spacing w:line="204" w:lineRule="exact"/>
        <w:rPr>
          <w:rFonts w:ascii="Arial"/>
          <w:b/>
          <w:color w:val="BF5A14"/>
          <w:sz w:val="20"/>
        </w:rPr>
      </w:pPr>
    </w:p>
    <w:p w14:paraId="128E501B" w14:textId="77777777" w:rsidR="006A010C" w:rsidRDefault="006A010C" w:rsidP="005973B9">
      <w:pPr>
        <w:spacing w:line="204" w:lineRule="exact"/>
        <w:rPr>
          <w:rFonts w:ascii="Arial"/>
          <w:b/>
          <w:color w:val="BF5A14"/>
          <w:sz w:val="20"/>
        </w:rPr>
      </w:pPr>
    </w:p>
    <w:p w14:paraId="3E655FED" w14:textId="435AF06C" w:rsidR="006A010C" w:rsidRDefault="006A010C" w:rsidP="005973B9">
      <w:pPr>
        <w:spacing w:line="204" w:lineRule="exact"/>
        <w:rPr>
          <w:rFonts w:ascii="Arial"/>
          <w:b/>
          <w:color w:val="BF5A14"/>
          <w:sz w:val="20"/>
        </w:rPr>
      </w:pPr>
    </w:p>
    <w:p w14:paraId="5EC12F11" w14:textId="77777777" w:rsidR="006A010C" w:rsidRDefault="006A010C" w:rsidP="005973B9">
      <w:pPr>
        <w:spacing w:line="204" w:lineRule="exact"/>
        <w:rPr>
          <w:rFonts w:ascii="Arial"/>
          <w:b/>
          <w:color w:val="BF5A14"/>
          <w:sz w:val="20"/>
        </w:rPr>
      </w:pPr>
    </w:p>
    <w:p w14:paraId="4FFF168E" w14:textId="77777777" w:rsidR="006A010C" w:rsidRDefault="006A010C" w:rsidP="005973B9">
      <w:pPr>
        <w:spacing w:line="204" w:lineRule="exact"/>
        <w:rPr>
          <w:rFonts w:ascii="Arial"/>
          <w:b/>
          <w:color w:val="BF5A14"/>
          <w:sz w:val="20"/>
        </w:rPr>
      </w:pPr>
    </w:p>
    <w:p w14:paraId="1428E7B0" w14:textId="301DFDB0" w:rsidR="006A010C" w:rsidRDefault="006A010C" w:rsidP="005973B9">
      <w:pPr>
        <w:spacing w:line="204" w:lineRule="exact"/>
        <w:rPr>
          <w:rFonts w:ascii="Arial"/>
          <w:b/>
          <w:color w:val="BF5A14"/>
          <w:sz w:val="20"/>
        </w:rPr>
      </w:pPr>
    </w:p>
    <w:p w14:paraId="2C28146C" w14:textId="081120ED" w:rsidR="005973B9" w:rsidRDefault="005973B9" w:rsidP="005973B9">
      <w:pPr>
        <w:spacing w:line="204" w:lineRule="exact"/>
        <w:rPr>
          <w:rFonts w:ascii="Arial"/>
          <w:b/>
          <w:sz w:val="20"/>
        </w:rPr>
      </w:pPr>
      <w:r>
        <w:rPr>
          <w:rFonts w:ascii="Arial"/>
          <w:b/>
          <w:color w:val="BF5A14"/>
          <w:sz w:val="20"/>
        </w:rPr>
        <w:br/>
      </w:r>
      <w:r w:rsidR="006A010C">
        <w:rPr>
          <w:rFonts w:ascii="Arial"/>
          <w:b/>
          <w:color w:val="BF5A14"/>
          <w:sz w:val="20"/>
        </w:rPr>
        <w:t>References</w:t>
      </w:r>
    </w:p>
    <w:p w14:paraId="68782DAB" w14:textId="296CCD88" w:rsidR="006A010C" w:rsidRPr="006A010C" w:rsidRDefault="006A010C" w:rsidP="006A010C">
      <w:pPr>
        <w:rPr>
          <w:rFonts w:cstheme="minorHAnsi"/>
          <w:sz w:val="20"/>
          <w:szCs w:val="20"/>
        </w:rPr>
      </w:pPr>
      <w:r w:rsidRPr="006A010C">
        <w:rPr>
          <w:rFonts w:ascii="Arial"/>
          <w:b/>
          <w:sz w:val="16"/>
        </w:rPr>
        <w:drawing>
          <wp:anchor distT="0" distB="0" distL="114300" distR="114300" simplePos="0" relativeHeight="251678720" behindDoc="0" locked="0" layoutInCell="1" allowOverlap="1" wp14:anchorId="1F52034F" wp14:editId="2F46A25D">
            <wp:simplePos x="0" y="0"/>
            <wp:positionH relativeFrom="column">
              <wp:posOffset>6801485</wp:posOffset>
            </wp:positionH>
            <wp:positionV relativeFrom="paragraph">
              <wp:posOffset>261620</wp:posOffset>
            </wp:positionV>
            <wp:extent cx="3165475" cy="4726940"/>
            <wp:effectExtent l="0" t="0" r="0" b="0"/>
            <wp:wrapNone/>
            <wp:docPr id="2" name="Picture 4">
              <a:extLst xmlns:a="http://schemas.openxmlformats.org/drawingml/2006/main">
                <a:ext uri="{FF2B5EF4-FFF2-40B4-BE49-F238E27FC236}">
                  <a16:creationId xmlns:a16="http://schemas.microsoft.com/office/drawing/2014/main" id="{2113B3CB-E011-4A46-B81A-9A57856C8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113B3CB-E011-4A46-B81A-9A57856C80B8}"/>
                        </a:ext>
                      </a:extLst>
                    </pic:cNvPr>
                    <pic:cNvPicPr>
                      <a:picLocks noChangeAspect="1"/>
                    </pic:cNvPicPr>
                  </pic:nvPicPr>
                  <pic:blipFill>
                    <a:blip r:embed="rId9"/>
                    <a:stretch>
                      <a:fillRect/>
                    </a:stretch>
                  </pic:blipFill>
                  <pic:spPr>
                    <a:xfrm>
                      <a:off x="0" y="0"/>
                      <a:ext cx="3165475" cy="4726940"/>
                    </a:xfrm>
                    <a:prstGeom prst="rect">
                      <a:avLst/>
                    </a:prstGeom>
                  </pic:spPr>
                </pic:pic>
              </a:graphicData>
            </a:graphic>
          </wp:anchor>
        </w:drawing>
      </w:r>
      <w:r w:rsidRPr="006A010C">
        <w:rPr>
          <w:rFonts w:cstheme="minorHAnsi"/>
          <w:bCs/>
          <w:sz w:val="20"/>
          <w:szCs w:val="20"/>
        </w:rPr>
        <w:t>1.</w:t>
      </w:r>
      <w:r w:rsidRPr="006A010C">
        <w:rPr>
          <w:rFonts w:cstheme="minorHAnsi"/>
          <w:sz w:val="20"/>
          <w:szCs w:val="20"/>
        </w:rPr>
        <w:t xml:space="preserve"> </w:t>
      </w:r>
      <w:proofErr w:type="spellStart"/>
      <w:r w:rsidRPr="006A010C">
        <w:rPr>
          <w:rFonts w:cstheme="minorHAnsi"/>
          <w:sz w:val="20"/>
          <w:szCs w:val="20"/>
        </w:rPr>
        <w:t>Bouchet</w:t>
      </w:r>
      <w:proofErr w:type="spellEnd"/>
      <w:r w:rsidRPr="006A010C">
        <w:rPr>
          <w:rFonts w:cstheme="minorHAnsi"/>
          <w:sz w:val="20"/>
          <w:szCs w:val="20"/>
        </w:rPr>
        <w:t xml:space="preserve"> C, </w:t>
      </w:r>
      <w:proofErr w:type="spellStart"/>
      <w:r w:rsidRPr="006A010C">
        <w:rPr>
          <w:rFonts w:cstheme="minorHAnsi"/>
          <w:sz w:val="20"/>
          <w:szCs w:val="20"/>
        </w:rPr>
        <w:t>Garibotti</w:t>
      </w:r>
      <w:proofErr w:type="spellEnd"/>
      <w:r w:rsidRPr="006A010C">
        <w:rPr>
          <w:rFonts w:cstheme="minorHAnsi"/>
          <w:sz w:val="20"/>
          <w:szCs w:val="20"/>
        </w:rPr>
        <w:t xml:space="preserve"> FM, </w:t>
      </w:r>
      <w:proofErr w:type="spellStart"/>
      <w:r w:rsidRPr="006A010C">
        <w:rPr>
          <w:rFonts w:cstheme="minorHAnsi"/>
          <w:sz w:val="20"/>
          <w:szCs w:val="20"/>
        </w:rPr>
        <w:t>Haupert</w:t>
      </w:r>
      <w:proofErr w:type="spellEnd"/>
      <w:r w:rsidRPr="006A010C">
        <w:rPr>
          <w:rFonts w:cstheme="minorHAnsi"/>
          <w:sz w:val="20"/>
          <w:szCs w:val="20"/>
        </w:rPr>
        <w:t xml:space="preserve"> S, </w:t>
      </w:r>
      <w:proofErr w:type="spellStart"/>
      <w:r w:rsidRPr="006A010C">
        <w:rPr>
          <w:rFonts w:cstheme="minorHAnsi"/>
          <w:sz w:val="20"/>
          <w:szCs w:val="20"/>
        </w:rPr>
        <w:t>Pirvu</w:t>
      </w:r>
      <w:proofErr w:type="spellEnd"/>
      <w:r w:rsidRPr="006A010C">
        <w:rPr>
          <w:rFonts w:cstheme="minorHAnsi"/>
          <w:sz w:val="20"/>
          <w:szCs w:val="20"/>
        </w:rPr>
        <w:t xml:space="preserve"> A, Sessa C. Mycotic Aneurysm of the Internal Carotid Artery. Annals of Vascular </w:t>
      </w:r>
      <w:proofErr w:type="gramStart"/>
      <w:r w:rsidRPr="006A010C">
        <w:rPr>
          <w:rFonts w:cstheme="minorHAnsi"/>
          <w:sz w:val="20"/>
          <w:szCs w:val="20"/>
        </w:rPr>
        <w:t>Surgery ,</w:t>
      </w:r>
      <w:proofErr w:type="gramEnd"/>
      <w:r w:rsidRPr="006A010C">
        <w:rPr>
          <w:rFonts w:cstheme="minorHAnsi"/>
          <w:sz w:val="20"/>
          <w:szCs w:val="20"/>
        </w:rPr>
        <w:t xml:space="preserve"> Volume 27 , Issue 6 , 826 – 830  </w:t>
      </w:r>
    </w:p>
    <w:p w14:paraId="657CD6DB" w14:textId="7E41F6FB" w:rsidR="006A010C" w:rsidRPr="006A010C" w:rsidRDefault="006A010C" w:rsidP="006A010C">
      <w:pPr>
        <w:rPr>
          <w:rFonts w:eastAsia="Times New Roman" w:cstheme="minorHAnsi"/>
          <w:color w:val="000000" w:themeColor="text1"/>
          <w:sz w:val="20"/>
          <w:szCs w:val="20"/>
          <w:lang w:eastAsia="en-GB"/>
        </w:rPr>
      </w:pPr>
      <w:r w:rsidRPr="006A010C">
        <w:rPr>
          <w:rFonts w:cstheme="minorHAnsi"/>
          <w:color w:val="000000" w:themeColor="text1"/>
          <w:sz w:val="20"/>
          <w:szCs w:val="20"/>
        </w:rPr>
        <w:t xml:space="preserve">2. </w:t>
      </w:r>
      <w:r w:rsidRPr="006A010C">
        <w:rPr>
          <w:rFonts w:eastAsia="Times New Roman" w:cstheme="minorHAnsi"/>
          <w:color w:val="000000" w:themeColor="text1"/>
          <w:sz w:val="20"/>
          <w:szCs w:val="20"/>
          <w:lang w:eastAsia="en-GB"/>
        </w:rPr>
        <w:t>Rosset E, J.N. Albertini, P.E. Magnan, B. Ede, J.M. Thomassin, A. Branchereau</w:t>
      </w:r>
      <w:r w:rsidRPr="006A010C">
        <w:rPr>
          <w:rFonts w:eastAsia="Times New Roman" w:cstheme="minorHAnsi"/>
          <w:bCs/>
          <w:color w:val="000000" w:themeColor="text1"/>
          <w:sz w:val="20"/>
          <w:szCs w:val="20"/>
          <w:lang w:eastAsia="en-GB"/>
        </w:rPr>
        <w:t xml:space="preserve">Surgical treatment of extracranial internal carotid artery aneurysms. </w:t>
      </w:r>
      <w:r w:rsidRPr="006A010C">
        <w:rPr>
          <w:rFonts w:eastAsia="Times New Roman" w:cstheme="minorHAnsi"/>
          <w:color w:val="000000" w:themeColor="text1"/>
          <w:sz w:val="20"/>
          <w:szCs w:val="20"/>
          <w:lang w:eastAsia="en-GB"/>
        </w:rPr>
        <w:t>Journal of Vascular Surgery. 2000; Volume 31: 713-723</w:t>
      </w:r>
    </w:p>
    <w:p w14:paraId="014B7251" w14:textId="77777777" w:rsidR="006A010C" w:rsidRPr="006A010C" w:rsidRDefault="006A010C" w:rsidP="006A010C">
      <w:pPr>
        <w:rPr>
          <w:rFonts w:cstheme="minorHAnsi"/>
          <w:sz w:val="20"/>
          <w:szCs w:val="20"/>
        </w:rPr>
      </w:pPr>
      <w:r w:rsidRPr="006A010C">
        <w:rPr>
          <w:rFonts w:eastAsia="Times New Roman" w:cstheme="minorHAnsi"/>
          <w:color w:val="000000" w:themeColor="text1"/>
          <w:sz w:val="20"/>
          <w:szCs w:val="20"/>
          <w:lang w:eastAsia="en-GB"/>
        </w:rPr>
        <w:t xml:space="preserve">3. </w:t>
      </w:r>
      <w:r w:rsidRPr="006A010C">
        <w:rPr>
          <w:rFonts w:cstheme="minorHAnsi"/>
          <w:sz w:val="20"/>
          <w:szCs w:val="20"/>
        </w:rPr>
        <w:t xml:space="preserve">León LR Jnr, Mills JL. Diagnosis and Management of Mycotic Aneurysms. </w:t>
      </w:r>
      <w:proofErr w:type="spellStart"/>
      <w:r w:rsidRPr="006A010C">
        <w:rPr>
          <w:rFonts w:cstheme="minorHAnsi"/>
          <w:color w:val="333333"/>
          <w:spacing w:val="4"/>
          <w:sz w:val="20"/>
          <w:szCs w:val="20"/>
          <w:shd w:val="clear" w:color="auto" w:fill="FCFCFC"/>
        </w:rPr>
        <w:t>Curr</w:t>
      </w:r>
      <w:proofErr w:type="spellEnd"/>
      <w:r w:rsidRPr="006A010C">
        <w:rPr>
          <w:rFonts w:cstheme="minorHAnsi"/>
          <w:color w:val="333333"/>
          <w:spacing w:val="4"/>
          <w:sz w:val="20"/>
          <w:szCs w:val="20"/>
          <w:shd w:val="clear" w:color="auto" w:fill="FCFCFC"/>
        </w:rPr>
        <w:t xml:space="preserve"> Infect Dis Rep (2009) 11: 274. https://doi.org/10.1007/s11908-009-0041-3</w:t>
      </w:r>
      <w:r w:rsidRPr="006A010C">
        <w:rPr>
          <w:rFonts w:cstheme="minorHAnsi"/>
          <w:sz w:val="20"/>
          <w:szCs w:val="20"/>
        </w:rPr>
        <w:t xml:space="preserve"> </w:t>
      </w:r>
    </w:p>
    <w:p w14:paraId="466D5056" w14:textId="77777777" w:rsidR="006A010C" w:rsidRPr="006A010C" w:rsidRDefault="006A010C" w:rsidP="006A010C">
      <w:pPr>
        <w:rPr>
          <w:rFonts w:cstheme="minorHAnsi"/>
          <w:color w:val="2A2A2A"/>
          <w:sz w:val="20"/>
          <w:szCs w:val="20"/>
        </w:rPr>
      </w:pPr>
      <w:r w:rsidRPr="006A010C">
        <w:rPr>
          <w:rFonts w:cstheme="minorHAnsi"/>
          <w:sz w:val="20"/>
          <w:szCs w:val="20"/>
        </w:rPr>
        <w:t xml:space="preserve">4. Fisk M, </w:t>
      </w:r>
      <w:proofErr w:type="spellStart"/>
      <w:r w:rsidRPr="006A010C">
        <w:rPr>
          <w:rFonts w:cstheme="minorHAnsi"/>
          <w:sz w:val="20"/>
          <w:szCs w:val="20"/>
        </w:rPr>
        <w:t>Pek</w:t>
      </w:r>
      <w:proofErr w:type="spellEnd"/>
      <w:r w:rsidRPr="006A010C">
        <w:rPr>
          <w:rFonts w:cstheme="minorHAnsi"/>
          <w:sz w:val="20"/>
          <w:szCs w:val="20"/>
        </w:rPr>
        <w:t xml:space="preserve"> LF, Miyagi K, Steward MJ, Lee SF, Macrae MB, Morris-Jones S, </w:t>
      </w:r>
      <w:proofErr w:type="spellStart"/>
      <w:r w:rsidRPr="006A010C">
        <w:rPr>
          <w:rFonts w:cstheme="minorHAnsi"/>
          <w:sz w:val="20"/>
          <w:szCs w:val="20"/>
        </w:rPr>
        <w:t>Zumla</w:t>
      </w:r>
      <w:proofErr w:type="spellEnd"/>
      <w:r w:rsidRPr="006A010C">
        <w:rPr>
          <w:rFonts w:cstheme="minorHAnsi"/>
          <w:sz w:val="20"/>
          <w:szCs w:val="20"/>
        </w:rPr>
        <w:t xml:space="preserve"> AJ, Marks DJB. </w:t>
      </w:r>
      <w:r w:rsidRPr="006A010C">
        <w:rPr>
          <w:rFonts w:cstheme="minorHAnsi"/>
          <w:color w:val="2A2A2A"/>
          <w:sz w:val="20"/>
          <w:szCs w:val="20"/>
        </w:rPr>
        <w:t xml:space="preserve">Mycotic aneurysms: a case report, clinical review and novel imaging strategy. </w:t>
      </w:r>
      <w:r w:rsidRPr="006A010C">
        <w:rPr>
          <w:rStyle w:val="Emphasis"/>
          <w:rFonts w:cstheme="minorHAnsi"/>
          <w:color w:val="2A2A2A"/>
          <w:sz w:val="20"/>
          <w:szCs w:val="20"/>
          <w:bdr w:val="none" w:sz="0" w:space="0" w:color="auto" w:frame="1"/>
          <w:shd w:val="clear" w:color="auto" w:fill="FFFFFF"/>
        </w:rPr>
        <w:t>QJM: An International Journal of Medicine</w:t>
      </w:r>
      <w:r w:rsidRPr="006A010C">
        <w:rPr>
          <w:rFonts w:cstheme="minorHAnsi"/>
          <w:color w:val="2A2A2A"/>
          <w:sz w:val="20"/>
          <w:szCs w:val="20"/>
          <w:shd w:val="clear" w:color="auto" w:fill="FFFFFF"/>
        </w:rPr>
        <w:t>. 2012;</w:t>
      </w:r>
      <w:r w:rsidRPr="006A010C">
        <w:rPr>
          <w:rFonts w:cstheme="minorHAnsi"/>
          <w:i/>
          <w:color w:val="2A2A2A"/>
          <w:sz w:val="20"/>
          <w:szCs w:val="20"/>
          <w:shd w:val="clear" w:color="auto" w:fill="FFFFFF"/>
        </w:rPr>
        <w:t xml:space="preserve"> </w:t>
      </w:r>
      <w:r w:rsidRPr="006A010C">
        <w:rPr>
          <w:rFonts w:cstheme="minorHAnsi"/>
          <w:color w:val="2A2A2A"/>
          <w:sz w:val="20"/>
          <w:szCs w:val="20"/>
          <w:shd w:val="clear" w:color="auto" w:fill="FFFFFF"/>
        </w:rPr>
        <w:t>Volume 105, Issue 2: 181–188</w:t>
      </w:r>
      <w:r w:rsidRPr="006A010C">
        <w:rPr>
          <w:rFonts w:cstheme="minorHAnsi"/>
          <w:color w:val="2A2A2A"/>
          <w:sz w:val="20"/>
          <w:szCs w:val="20"/>
        </w:rPr>
        <w:t> </w:t>
      </w:r>
    </w:p>
    <w:p w14:paraId="6AAFD4F3" w14:textId="77777777" w:rsidR="006A010C" w:rsidRPr="006A010C" w:rsidRDefault="006A010C" w:rsidP="006A010C">
      <w:pPr>
        <w:rPr>
          <w:rFonts w:cstheme="minorHAnsi"/>
          <w:color w:val="000000" w:themeColor="text1"/>
          <w:sz w:val="20"/>
          <w:szCs w:val="20"/>
        </w:rPr>
      </w:pPr>
      <w:r w:rsidRPr="006A010C">
        <w:rPr>
          <w:rFonts w:cstheme="minorHAnsi"/>
          <w:sz w:val="20"/>
          <w:szCs w:val="20"/>
        </w:rPr>
        <w:t xml:space="preserve">5.  Li Z, Chang G, Yao C, Guo L, Liu Y, Wang M, Liu D, Wang S. Endovascular Stenting of Extracranial Carotid Artery Aneurysm: A Systematic Review. European Journal of Vascular and Endovascular Surgery. 2011; </w:t>
      </w:r>
      <w:hyperlink r:id="rId11" w:tooltip="Go to table of contents for this volume/issue" w:history="1">
        <w:r w:rsidRPr="006A010C">
          <w:rPr>
            <w:rStyle w:val="Hyperlink"/>
            <w:rFonts w:cstheme="minorHAnsi"/>
            <w:color w:val="000000" w:themeColor="text1"/>
            <w:sz w:val="20"/>
            <w:szCs w:val="20"/>
          </w:rPr>
          <w:t>Volume 42, Issue 4</w:t>
        </w:r>
      </w:hyperlink>
      <w:r w:rsidRPr="006A010C">
        <w:rPr>
          <w:rFonts w:cstheme="minorHAnsi"/>
          <w:color w:val="505050"/>
          <w:sz w:val="20"/>
          <w:szCs w:val="20"/>
        </w:rPr>
        <w:t xml:space="preserve">: </w:t>
      </w:r>
      <w:r w:rsidRPr="006A010C">
        <w:rPr>
          <w:rFonts w:cstheme="minorHAnsi"/>
          <w:color w:val="000000" w:themeColor="text1"/>
          <w:sz w:val="20"/>
          <w:szCs w:val="20"/>
        </w:rPr>
        <w:t>419-426</w:t>
      </w:r>
    </w:p>
    <w:p w14:paraId="76894E2F" w14:textId="77777777" w:rsidR="006A010C" w:rsidRPr="006A010C" w:rsidRDefault="006A010C" w:rsidP="006A010C">
      <w:pPr>
        <w:pStyle w:val="NoSpacing"/>
        <w:rPr>
          <w:rFonts w:cstheme="minorHAnsi"/>
          <w:sz w:val="20"/>
          <w:szCs w:val="20"/>
        </w:rPr>
      </w:pPr>
      <w:r w:rsidRPr="006A010C">
        <w:rPr>
          <w:rFonts w:cstheme="minorHAnsi"/>
          <w:sz w:val="20"/>
          <w:szCs w:val="20"/>
        </w:rPr>
        <w:t xml:space="preserve">6. Crawford RS, Durand ML, </w:t>
      </w:r>
      <w:proofErr w:type="spellStart"/>
      <w:r w:rsidRPr="006A010C">
        <w:rPr>
          <w:rFonts w:cstheme="minorHAnsi"/>
          <w:sz w:val="20"/>
          <w:szCs w:val="20"/>
        </w:rPr>
        <w:t>LaMuraglia</w:t>
      </w:r>
      <w:proofErr w:type="spellEnd"/>
      <w:r w:rsidRPr="006A010C">
        <w:rPr>
          <w:rFonts w:cstheme="minorHAnsi"/>
          <w:sz w:val="20"/>
          <w:szCs w:val="20"/>
        </w:rPr>
        <w:t xml:space="preserve"> G. </w:t>
      </w:r>
      <w:r w:rsidRPr="006A010C">
        <w:rPr>
          <w:rStyle w:val="title-text"/>
          <w:rFonts w:cstheme="minorHAnsi"/>
          <w:bCs/>
          <w:color w:val="000000" w:themeColor="text1"/>
          <w:sz w:val="20"/>
          <w:szCs w:val="20"/>
        </w:rPr>
        <w:t>Extracranial infected carotid artery aneurysm. Journal of Vascular Surgery. 2009; Volume 50, Issue 56: 1484-1486</w:t>
      </w:r>
    </w:p>
    <w:p w14:paraId="0C894E19" w14:textId="77777777" w:rsidR="006A010C" w:rsidRPr="00721435" w:rsidRDefault="006A010C" w:rsidP="006A010C">
      <w:pPr>
        <w:pStyle w:val="CommentText"/>
        <w:rPr>
          <w:rFonts w:cstheme="minorHAnsi"/>
          <w:sz w:val="22"/>
          <w:szCs w:val="22"/>
        </w:rPr>
      </w:pPr>
    </w:p>
    <w:p w14:paraId="203C915D" w14:textId="77777777" w:rsidR="00AE3E37" w:rsidRPr="008756E6" w:rsidRDefault="00AE3E37" w:rsidP="008756E6">
      <w:pPr>
        <w:tabs>
          <w:tab w:val="left" w:pos="384"/>
        </w:tabs>
        <w:ind w:right="117"/>
      </w:pPr>
    </w:p>
    <w:p w14:paraId="4EA153E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E1DC5AD" w14:textId="77777777" w:rsidR="00AE3E37" w:rsidRDefault="00AE3E37">
      <w:pPr>
        <w:pStyle w:val="BodyText"/>
        <w:rPr>
          <w:rFonts w:ascii="Calibri"/>
          <w:sz w:val="20"/>
        </w:rPr>
      </w:pPr>
    </w:p>
    <w:p w14:paraId="52DC7ED8" w14:textId="516A9899" w:rsidR="00AE3E37" w:rsidRPr="006A010C" w:rsidRDefault="00292ED9" w:rsidP="006A010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75F97D3" wp14:editId="595059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B88CD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r w:rsidR="008756E6">
        <w:rPr>
          <w:noProof/>
        </w:rPr>
        <w:t xml:space="preserve">    </w:t>
      </w:r>
      <w:r w:rsidR="008756E6">
        <w:rPr>
          <w:noProof/>
          <w:lang w:val="en-IN" w:eastAsia="en-IN"/>
        </w:rPr>
        <w:drawing>
          <wp:inline distT="0" distB="0" distL="0" distR="0" wp14:anchorId="7A7EA075" wp14:editId="66DE9F4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FFB038D" w14:textId="10ADC8FA" w:rsidR="00AE3E37" w:rsidRDefault="006A010C">
      <w:pPr>
        <w:spacing w:before="41" w:line="154" w:lineRule="exact"/>
        <w:ind w:left="213" w:right="231"/>
        <w:jc w:val="both"/>
        <w:rPr>
          <w:rFonts w:ascii="Arial"/>
          <w:sz w:val="14"/>
        </w:rPr>
      </w:pPr>
      <w:r>
        <w:rPr>
          <w:rFonts w:ascii="Arial"/>
          <w:sz w:val="14"/>
        </w:rPr>
        <w:t>Rachel Osborne: Graduated from Newcastle University 2016 before completing foundation training in York. Following this completed dental core training years in oral and maxillofacial surgery, pediatric and special care dentistry.</w:t>
      </w:r>
    </w:p>
    <w:p w14:paraId="0BC42552" w14:textId="476CEE80" w:rsidR="00AE3E37" w:rsidRDefault="00A9710C">
      <w:pPr>
        <w:spacing w:before="62"/>
        <w:ind w:left="4217" w:right="4235"/>
        <w:jc w:val="center"/>
        <w:rPr>
          <w:rFonts w:ascii="Arial"/>
          <w:sz w:val="14"/>
        </w:rPr>
      </w:pPr>
      <w:r>
        <w:rPr>
          <w:rFonts w:ascii="Arial"/>
          <w:sz w:val="14"/>
        </w:rPr>
        <w:t xml:space="preserve">Email: </w:t>
      </w:r>
      <w:r w:rsidR="006A010C">
        <w:rPr>
          <w:rFonts w:ascii="Arial"/>
          <w:sz w:val="14"/>
        </w:rPr>
        <w:t>Rachel.osborne6@nhs.net</w:t>
      </w:r>
    </w:p>
    <w:p w14:paraId="596353E8" w14:textId="19545F23" w:rsidR="00AE3E37" w:rsidRDefault="00292ED9" w:rsidP="006A010C">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0590C9CD" wp14:editId="1E9A65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A15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296E0B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690D98" w14:textId="77777777" w:rsidR="00471032" w:rsidRDefault="00471032">
      <w:r>
        <w:separator/>
      </w:r>
    </w:p>
  </w:endnote>
  <w:endnote w:type="continuationSeparator" w:id="0">
    <w:p w14:paraId="7ECC42CE" w14:textId="77777777" w:rsidR="00471032" w:rsidRDefault="00471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54890" w14:textId="1B47A148"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8480" behindDoc="1" locked="0" layoutInCell="1" allowOverlap="1" wp14:anchorId="33CD3DD2" wp14:editId="260304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1B4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6998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D3DD2" id="_x0000_t202" coordsize="21600,21600" o:spt="202" path="m,l,21600r21600,l21600,xe">
              <v:stroke joinstyle="miter"/>
              <v:path gradientshapeok="t" o:connecttype="rect"/>
            </v:shapetype>
            <v:shape id="Text Box 1" o:spid="_x0000_s1026" type="#_x0000_t202" style="position:absolute;margin-left:468.9pt;margin-top:798.8pt;width:91.4pt;height:26.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" filled="f" stroked="f">
              <v:textbox inset="0,0,0,0">
                <w:txbxContent>
                  <w:p w14:paraId="0D01B4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6998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0E109" w14:textId="77777777" w:rsidR="00471032" w:rsidRDefault="00471032">
      <w:r>
        <w:separator/>
      </w:r>
    </w:p>
  </w:footnote>
  <w:footnote w:type="continuationSeparator" w:id="0">
    <w:p w14:paraId="466CD07C" w14:textId="77777777" w:rsidR="00471032" w:rsidRDefault="00471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3278A" w14:textId="6A9ABA2E"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65250"/>
    <w:multiLevelType w:val="hybridMultilevel"/>
    <w:tmpl w:val="D5BE9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1032"/>
    <w:rsid w:val="004749B4"/>
    <w:rsid w:val="00494130"/>
    <w:rsid w:val="004F3523"/>
    <w:rsid w:val="005973B9"/>
    <w:rsid w:val="005B3A56"/>
    <w:rsid w:val="006060CE"/>
    <w:rsid w:val="0063497F"/>
    <w:rsid w:val="006A010C"/>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1EA62"/>
  <w15:docId w15:val="{169A65F3-96A9-D442-916C-E4F1B7DE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6A010C"/>
    <w:pPr>
      <w:widowControl/>
      <w:spacing w:before="100" w:beforeAutospacing="1" w:after="100" w:afterAutospacing="1"/>
    </w:pPr>
    <w:rPr>
      <w:rFonts w:ascii="Times New Roman" w:eastAsiaTheme="minorEastAsia" w:hAnsi="Times New Roman" w:cs="Times New Roman"/>
      <w:sz w:val="24"/>
      <w:szCs w:val="24"/>
      <w:lang w:val="en-GB" w:eastAsia="en-GB"/>
    </w:rPr>
  </w:style>
  <w:style w:type="character" w:styleId="Strong">
    <w:name w:val="Strong"/>
    <w:basedOn w:val="DefaultParagraphFont"/>
    <w:uiPriority w:val="22"/>
    <w:qFormat/>
    <w:rsid w:val="006A010C"/>
    <w:rPr>
      <w:b/>
      <w:bCs/>
    </w:rPr>
  </w:style>
  <w:style w:type="character" w:styleId="Emphasis">
    <w:name w:val="Emphasis"/>
    <w:basedOn w:val="DefaultParagraphFont"/>
    <w:uiPriority w:val="20"/>
    <w:qFormat/>
    <w:rsid w:val="006A010C"/>
    <w:rPr>
      <w:i/>
      <w:iCs/>
    </w:rPr>
  </w:style>
  <w:style w:type="paragraph" w:styleId="NoSpacing">
    <w:name w:val="No Spacing"/>
    <w:uiPriority w:val="1"/>
    <w:qFormat/>
    <w:rsid w:val="006A010C"/>
    <w:pPr>
      <w:widowControl/>
    </w:pPr>
    <w:rPr>
      <w:lang w:val="en-GB"/>
    </w:rPr>
  </w:style>
  <w:style w:type="paragraph" w:styleId="CommentText">
    <w:name w:val="annotation text"/>
    <w:basedOn w:val="Normal"/>
    <w:link w:val="CommentTextChar"/>
    <w:uiPriority w:val="99"/>
    <w:semiHidden/>
    <w:unhideWhenUsed/>
    <w:rsid w:val="006A010C"/>
    <w:pPr>
      <w:widowControl/>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6A010C"/>
    <w:rPr>
      <w:sz w:val="20"/>
      <w:szCs w:val="20"/>
      <w:lang w:val="en-GB"/>
    </w:rPr>
  </w:style>
  <w:style w:type="character" w:customStyle="1" w:styleId="title-text">
    <w:name w:val="title-text"/>
    <w:basedOn w:val="DefaultParagraphFont"/>
    <w:rsid w:val="006A0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067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10785884/42/4"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OSBORNE Rachel</cp:lastModifiedBy>
  <cp:revision>2</cp:revision>
  <dcterms:created xsi:type="dcterms:W3CDTF">2020-04-22T10:55:00Z</dcterms:created>
  <dcterms:modified xsi:type="dcterms:W3CDTF">2020-04-22T10:55:00Z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