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27A7D23" w14:textId="77777777" w:rsidR="002864A1" w:rsidRPr="002864A1" w:rsidRDefault="002864A1" w:rsidP="002864A1">
      <w:pPr>
        <w:jc w:val="center"/>
        <w:rPr>
          <w:rFonts w:ascii="Times" w:hAnsi="Times" w:cs="Times"/>
          <w:b/>
        </w:rPr>
      </w:pPr>
      <w:r w:rsidRPr="002864A1">
        <w:rPr>
          <w:rFonts w:ascii="Times" w:hAnsi="Times" w:cs="Times"/>
          <w:b/>
        </w:rPr>
        <w:t>Bioceramics as an innovative savior for perforation repair</w:t>
      </w:r>
    </w:p>
    <w:p w14:paraId="301F65FB" w14:textId="77777777" w:rsidR="009062C2" w:rsidRDefault="002864A1">
      <w:r>
        <w:t xml:space="preserve">Dr. Mahmoud </w:t>
      </w:r>
      <w:proofErr w:type="spellStart"/>
      <w:r>
        <w:t>Badr</w:t>
      </w:r>
      <w:proofErr w:type="spellEnd"/>
    </w:p>
    <w:p w14:paraId="3F9825DA" w14:textId="77777777" w:rsidR="002864A1" w:rsidRDefault="002864A1">
      <w:r>
        <w:t>Lecturer of Endodontics, Future University in Egypt</w:t>
      </w:r>
    </w:p>
    <w:p w14:paraId="4AF0FA9B" w14:textId="77777777" w:rsidR="002864A1" w:rsidRDefault="00014AFD">
      <w:hyperlink r:id="rId5" w:history="1">
        <w:r w:rsidR="002864A1" w:rsidRPr="00CA2808">
          <w:rPr>
            <w:rStyle w:val="Hyperlink"/>
          </w:rPr>
          <w:t>Mahmoud.badr@hotmail.com</w:t>
        </w:r>
      </w:hyperlink>
    </w:p>
    <w:p w14:paraId="19CAE10E" w14:textId="77777777" w:rsidR="002864A1" w:rsidRDefault="002864A1">
      <w:r>
        <w:t>002-01223865385</w:t>
      </w:r>
    </w:p>
    <w:p w14:paraId="17289A46" w14:textId="77777777" w:rsidR="002864A1" w:rsidRDefault="002864A1"/>
    <w:p w14:paraId="0BB32E26" w14:textId="77777777" w:rsidR="002864A1" w:rsidRDefault="002864A1">
      <w:pPr>
        <w:rPr>
          <w:b/>
          <w:u w:val="single"/>
        </w:rPr>
      </w:pPr>
      <w:r w:rsidRPr="002864A1">
        <w:rPr>
          <w:b/>
          <w:u w:val="single"/>
        </w:rPr>
        <w:t>Abstract</w:t>
      </w:r>
    </w:p>
    <w:p w14:paraId="73FE1C8D" w14:textId="77777777" w:rsidR="002864A1" w:rsidRPr="002864A1" w:rsidRDefault="002864A1" w:rsidP="002864A1">
      <w:pPr>
        <w:jc w:val="both"/>
        <w:rPr>
          <w:sz w:val="22"/>
          <w:szCs w:val="22"/>
        </w:rPr>
      </w:pPr>
      <w:r w:rsidRPr="002864A1">
        <w:rPr>
          <w:rFonts w:ascii="Times" w:hAnsi="Times" w:cs="Times"/>
          <w:b/>
          <w:sz w:val="22"/>
          <w:szCs w:val="22"/>
        </w:rPr>
        <w:t xml:space="preserve">Purpose: </w:t>
      </w:r>
      <w:r w:rsidRPr="002864A1">
        <w:rPr>
          <w:rFonts w:ascii="Times" w:hAnsi="Times" w:cs="Times"/>
          <w:sz w:val="22"/>
          <w:szCs w:val="22"/>
        </w:rPr>
        <w:t xml:space="preserve">To compare the effect of two bioactive </w:t>
      </w:r>
      <w:proofErr w:type="spellStart"/>
      <w:r w:rsidRPr="002864A1">
        <w:rPr>
          <w:rFonts w:ascii="Times" w:hAnsi="Times" w:cs="Times"/>
          <w:sz w:val="22"/>
          <w:szCs w:val="22"/>
        </w:rPr>
        <w:t>bio</w:t>
      </w:r>
      <w:bookmarkStart w:id="0" w:name="_GoBack"/>
      <w:bookmarkEnd w:id="0"/>
      <w:r w:rsidRPr="002864A1">
        <w:rPr>
          <w:rFonts w:ascii="Times" w:hAnsi="Times" w:cs="Times"/>
          <w:sz w:val="22"/>
          <w:szCs w:val="22"/>
        </w:rPr>
        <w:t>ceramic</w:t>
      </w:r>
      <w:proofErr w:type="spellEnd"/>
      <w:r w:rsidRPr="002864A1">
        <w:rPr>
          <w:rFonts w:ascii="Times" w:hAnsi="Times" w:cs="Times"/>
          <w:sz w:val="22"/>
          <w:szCs w:val="22"/>
        </w:rPr>
        <w:t xml:space="preserve"> materials on the repair of furcation perforation.</w:t>
      </w:r>
    </w:p>
    <w:p w14:paraId="769A48A0" w14:textId="0019B52D" w:rsidR="002864A1" w:rsidRPr="002864A1" w:rsidRDefault="002864A1" w:rsidP="002864A1">
      <w:pPr>
        <w:jc w:val="both"/>
        <w:rPr>
          <w:sz w:val="22"/>
          <w:szCs w:val="22"/>
        </w:rPr>
      </w:pPr>
      <w:r w:rsidRPr="002864A1">
        <w:rPr>
          <w:rFonts w:ascii="Times" w:hAnsi="Times" w:cs="Times"/>
          <w:b/>
          <w:sz w:val="22"/>
          <w:szCs w:val="22"/>
        </w:rPr>
        <w:t xml:space="preserve">Materials and Methods: </w:t>
      </w:r>
      <w:r w:rsidR="00CC0AC3" w:rsidRPr="002864A1">
        <w:rPr>
          <w:rFonts w:ascii="Times" w:hAnsi="Times" w:cs="Times"/>
          <w:sz w:val="22"/>
          <w:szCs w:val="22"/>
        </w:rPr>
        <w:t>Ninety-six</w:t>
      </w:r>
      <w:r w:rsidRPr="002864A1">
        <w:rPr>
          <w:rFonts w:ascii="Times" w:hAnsi="Times" w:cs="Times"/>
          <w:sz w:val="22"/>
          <w:szCs w:val="22"/>
        </w:rPr>
        <w:t xml:space="preserve"> teeth in six dogs were divided into two main groups according to the time of repair; immediate and delayed (one month). Each group was divided into three subgroups according to the evaluation period; one, two and three months. Each subgroup was further divided into two subgroups according to the material used; Biodentine and MTA. Each subgroup was evaluated radiographically to assess bone change percentage, histologically to assess the inflammatory cell count and immunohistochemically to assess the hard tissue formation. Data were analyzed using ANOVA and Tukey’s test.</w:t>
      </w:r>
    </w:p>
    <w:p w14:paraId="17E128A0" w14:textId="77777777" w:rsidR="002864A1" w:rsidRPr="002864A1" w:rsidRDefault="002864A1" w:rsidP="002864A1">
      <w:pPr>
        <w:jc w:val="both"/>
        <w:rPr>
          <w:sz w:val="22"/>
          <w:szCs w:val="22"/>
        </w:rPr>
      </w:pPr>
      <w:r w:rsidRPr="002864A1">
        <w:rPr>
          <w:rFonts w:ascii="Times" w:hAnsi="Times" w:cs="Times"/>
          <w:b/>
          <w:sz w:val="22"/>
          <w:szCs w:val="22"/>
        </w:rPr>
        <w:t xml:space="preserve">Results: </w:t>
      </w:r>
      <w:r w:rsidRPr="002864A1">
        <w:rPr>
          <w:rFonts w:ascii="Times" w:hAnsi="Times" w:cs="Times"/>
          <w:sz w:val="22"/>
          <w:szCs w:val="22"/>
        </w:rPr>
        <w:t xml:space="preserve">The evidence of new hard tissue was noticed with no significant difference between Biodentine and MTA (P= 0.523), both found with highest deposition of hard tissue. Time of repair and the evaluation period showed statistical significant effect on the bone change percentage, the inflammatory cell count and the hard tissue formation. </w:t>
      </w:r>
    </w:p>
    <w:p w14:paraId="33E03766" w14:textId="77777777" w:rsidR="002864A1" w:rsidRPr="002864A1" w:rsidRDefault="002864A1" w:rsidP="002864A1">
      <w:pPr>
        <w:jc w:val="both"/>
        <w:rPr>
          <w:sz w:val="22"/>
          <w:szCs w:val="22"/>
        </w:rPr>
      </w:pPr>
      <w:r w:rsidRPr="002864A1">
        <w:rPr>
          <w:rFonts w:ascii="Times" w:hAnsi="Times" w:cs="Times"/>
          <w:b/>
          <w:sz w:val="22"/>
          <w:szCs w:val="22"/>
        </w:rPr>
        <w:t xml:space="preserve">Conclusion: </w:t>
      </w:r>
      <w:r w:rsidRPr="002864A1">
        <w:rPr>
          <w:rFonts w:ascii="Times" w:hAnsi="Times" w:cs="Times"/>
          <w:sz w:val="22"/>
          <w:szCs w:val="22"/>
        </w:rPr>
        <w:t>Furcation perforation has poorer prognosis if the perforation site is not immediately repaired. New hard tissue prevalence increased throughout the evaluation periods. Both tested materials; Biodentine and MTA promote hard tissue formation.</w:t>
      </w:r>
    </w:p>
    <w:p w14:paraId="3BBA2384" w14:textId="77777777" w:rsidR="002864A1" w:rsidRDefault="002864A1">
      <w:pPr>
        <w:rPr>
          <w:b/>
          <w:u w:val="single"/>
        </w:rPr>
      </w:pPr>
    </w:p>
    <w:p w14:paraId="6EF14229" w14:textId="77777777" w:rsidR="002864A1" w:rsidRDefault="002864A1">
      <w:pPr>
        <w:rPr>
          <w:b/>
          <w:u w:val="single"/>
        </w:rPr>
      </w:pPr>
      <w:r>
        <w:rPr>
          <w:b/>
          <w:u w:val="single"/>
        </w:rPr>
        <w:t xml:space="preserve"> Biography:</w:t>
      </w:r>
    </w:p>
    <w:p w14:paraId="38841C7A" w14:textId="77777777" w:rsidR="002864A1" w:rsidRPr="002864A1" w:rsidRDefault="002864A1" w:rsidP="002864A1">
      <w:pPr>
        <w:pStyle w:val="ListParagraph"/>
        <w:numPr>
          <w:ilvl w:val="0"/>
          <w:numId w:val="1"/>
        </w:numPr>
        <w:rPr>
          <w:sz w:val="22"/>
          <w:szCs w:val="22"/>
        </w:rPr>
      </w:pPr>
      <w:r w:rsidRPr="002864A1">
        <w:rPr>
          <w:sz w:val="22"/>
          <w:szCs w:val="22"/>
        </w:rPr>
        <w:t xml:space="preserve">Name: Mahmoud Mohamed </w:t>
      </w:r>
      <w:proofErr w:type="spellStart"/>
      <w:r w:rsidRPr="002864A1">
        <w:rPr>
          <w:sz w:val="22"/>
          <w:szCs w:val="22"/>
        </w:rPr>
        <w:t>Badr</w:t>
      </w:r>
      <w:proofErr w:type="spellEnd"/>
    </w:p>
    <w:p w14:paraId="3F453848" w14:textId="77777777" w:rsidR="002864A1" w:rsidRPr="002864A1" w:rsidRDefault="002864A1" w:rsidP="002864A1">
      <w:pPr>
        <w:pStyle w:val="ListParagraph"/>
        <w:numPr>
          <w:ilvl w:val="0"/>
          <w:numId w:val="1"/>
        </w:numPr>
        <w:rPr>
          <w:sz w:val="22"/>
          <w:szCs w:val="22"/>
        </w:rPr>
      </w:pPr>
      <w:r w:rsidRPr="002864A1">
        <w:rPr>
          <w:sz w:val="22"/>
          <w:szCs w:val="22"/>
        </w:rPr>
        <w:t>Lecturer of Endodontics, Faculty of Dentistry, Future University in Egypt</w:t>
      </w:r>
    </w:p>
    <w:p w14:paraId="5D8CF254" w14:textId="77777777" w:rsidR="002864A1" w:rsidRPr="002864A1" w:rsidRDefault="002864A1" w:rsidP="002864A1">
      <w:pPr>
        <w:pStyle w:val="ListParagraph"/>
        <w:numPr>
          <w:ilvl w:val="0"/>
          <w:numId w:val="1"/>
        </w:numPr>
        <w:rPr>
          <w:sz w:val="22"/>
          <w:szCs w:val="22"/>
        </w:rPr>
      </w:pPr>
      <w:r w:rsidRPr="002864A1">
        <w:rPr>
          <w:sz w:val="22"/>
          <w:szCs w:val="22"/>
        </w:rPr>
        <w:t>PhD in Endodontics, Ain Shams University in Egypt (2017)</w:t>
      </w:r>
    </w:p>
    <w:p w14:paraId="033967FF" w14:textId="77777777" w:rsidR="002864A1" w:rsidRPr="002864A1" w:rsidRDefault="002864A1" w:rsidP="002864A1">
      <w:pPr>
        <w:pStyle w:val="ListParagraph"/>
        <w:numPr>
          <w:ilvl w:val="0"/>
          <w:numId w:val="1"/>
        </w:numPr>
        <w:rPr>
          <w:sz w:val="22"/>
          <w:szCs w:val="22"/>
        </w:rPr>
      </w:pPr>
      <w:r w:rsidRPr="002864A1">
        <w:rPr>
          <w:sz w:val="22"/>
          <w:szCs w:val="22"/>
        </w:rPr>
        <w:t>Masters degree in Endodontics, Ain Shams University (2011)</w:t>
      </w:r>
    </w:p>
    <w:p w14:paraId="4C574F31" w14:textId="77777777" w:rsidR="002864A1" w:rsidRPr="002864A1" w:rsidRDefault="002864A1" w:rsidP="002864A1">
      <w:pPr>
        <w:pStyle w:val="ListParagraph"/>
        <w:numPr>
          <w:ilvl w:val="0"/>
          <w:numId w:val="1"/>
        </w:numPr>
        <w:rPr>
          <w:sz w:val="22"/>
          <w:szCs w:val="22"/>
        </w:rPr>
      </w:pPr>
      <w:r w:rsidRPr="002864A1">
        <w:rPr>
          <w:sz w:val="22"/>
          <w:szCs w:val="22"/>
        </w:rPr>
        <w:t>Owner/Endodontist, The Dental Lounge, Dental Center in Cairo, Egypt</w:t>
      </w:r>
    </w:p>
    <w:p w14:paraId="4C85F56D" w14:textId="77777777" w:rsidR="002864A1" w:rsidRPr="002864A1" w:rsidRDefault="002864A1" w:rsidP="002864A1">
      <w:pPr>
        <w:pStyle w:val="ListParagraph"/>
        <w:numPr>
          <w:ilvl w:val="0"/>
          <w:numId w:val="1"/>
        </w:numPr>
        <w:rPr>
          <w:sz w:val="22"/>
          <w:szCs w:val="22"/>
        </w:rPr>
      </w:pPr>
      <w:r w:rsidRPr="002864A1">
        <w:rPr>
          <w:sz w:val="22"/>
          <w:szCs w:val="22"/>
        </w:rPr>
        <w:t>Director of basic and advanced endodontic courses in Arab Society for continuous dental education in Egypt</w:t>
      </w:r>
    </w:p>
    <w:p w14:paraId="4A253349" w14:textId="77777777" w:rsidR="002864A1" w:rsidRPr="002864A1" w:rsidRDefault="002864A1" w:rsidP="002864A1">
      <w:pPr>
        <w:pStyle w:val="ListParagraph"/>
        <w:numPr>
          <w:ilvl w:val="0"/>
          <w:numId w:val="1"/>
        </w:numPr>
        <w:rPr>
          <w:sz w:val="22"/>
          <w:szCs w:val="22"/>
        </w:rPr>
      </w:pPr>
      <w:r w:rsidRPr="002864A1">
        <w:rPr>
          <w:sz w:val="22"/>
          <w:szCs w:val="22"/>
        </w:rPr>
        <w:t>Clinical supervisor of Endodontics, Restorative master program of Dundee University in Egypt.</w:t>
      </w:r>
    </w:p>
    <w:p w14:paraId="102D4573" w14:textId="77777777" w:rsidR="002864A1" w:rsidRDefault="002864A1">
      <w:pPr>
        <w:rPr>
          <w:b/>
          <w:u w:val="single"/>
        </w:rPr>
      </w:pPr>
    </w:p>
    <w:p w14:paraId="33CDFCA8" w14:textId="77777777" w:rsidR="002864A1" w:rsidRDefault="002864A1">
      <w:pPr>
        <w:rPr>
          <w:b/>
          <w:u w:val="single"/>
        </w:rPr>
      </w:pPr>
    </w:p>
    <w:p w14:paraId="0062957F" w14:textId="77777777" w:rsidR="002864A1" w:rsidRDefault="002864A1">
      <w:pPr>
        <w:rPr>
          <w:b/>
          <w:u w:val="single"/>
        </w:rPr>
      </w:pPr>
    </w:p>
    <w:p w14:paraId="610DE228" w14:textId="77777777" w:rsidR="002864A1" w:rsidRPr="002864A1" w:rsidRDefault="002864A1">
      <w:pPr>
        <w:rPr>
          <w:b/>
          <w:u w:val="single"/>
        </w:rPr>
      </w:pPr>
    </w:p>
    <w:sectPr w:rsidR="002864A1" w:rsidRPr="002864A1" w:rsidSect="008C47A0">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roma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w:panose1 w:val="00000500000000020000"/>
    <w:charset w:val="00"/>
    <w:family w:val="roman"/>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7FF2723"/>
    <w:multiLevelType w:val="hybridMultilevel"/>
    <w:tmpl w:val="423EC8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64A1"/>
    <w:rsid w:val="00014AFD"/>
    <w:rsid w:val="002864A1"/>
    <w:rsid w:val="008C47A0"/>
    <w:rsid w:val="009062C2"/>
    <w:rsid w:val="00CC0A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F55E8AB"/>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2864A1"/>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864A1"/>
    <w:rPr>
      <w:color w:val="0563C1" w:themeColor="hyperlink"/>
      <w:u w:val="single"/>
    </w:rPr>
  </w:style>
  <w:style w:type="paragraph" w:styleId="ListParagraph">
    <w:name w:val="List Paragraph"/>
    <w:basedOn w:val="Normal"/>
    <w:uiPriority w:val="34"/>
    <w:qFormat/>
    <w:rsid w:val="002864A1"/>
    <w:pPr>
      <w:ind w:left="720"/>
      <w:contextualSpacing/>
    </w:pPr>
    <w:rPr>
      <w:rFonts w:eastAsiaTheme="minorHAn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mailto:Mahmoud.badr@hotmail.com" TargetMode="Externa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305</Words>
  <Characters>1741</Characters>
  <Application>Microsoft Macintosh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2042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2018-02-01T13:39:00Z</dcterms:created>
  <dcterms:modified xsi:type="dcterms:W3CDTF">2018-05-13T16:38:00Z</dcterms:modified>
</cp:coreProperties>
</file>