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F6FE26" w14:textId="3C7765BD" w:rsidR="00AE3E37" w:rsidRDefault="00651537" w:rsidP="00494130">
      <w:pPr>
        <w:pStyle w:val="Heading1"/>
        <w:spacing w:before="170"/>
        <w:ind w:left="0"/>
      </w:pPr>
      <w:r>
        <w:rPr>
          <w:color w:val="337AB7"/>
        </w:rPr>
        <w:t xml:space="preserve">Training Programs for Teacher-Leaders in </w:t>
      </w:r>
      <w:r w:rsidR="001457EB">
        <w:rPr>
          <w:color w:val="337AB7"/>
        </w:rPr>
        <w:t xml:space="preserve">Dental Education </w:t>
      </w:r>
    </w:p>
    <w:p w14:paraId="5180C6EE" w14:textId="1844F9A3" w:rsidR="005973B9" w:rsidRDefault="001457EB" w:rsidP="005973B9">
      <w:pPr>
        <w:pStyle w:val="BodyText"/>
        <w:spacing w:before="73" w:line="198" w:lineRule="exact"/>
        <w:ind w:left="100" w:right="5987"/>
        <w:rPr>
          <w:rFonts w:ascii="Arial"/>
        </w:rPr>
      </w:pPr>
      <w:r>
        <w:rPr>
          <w:rFonts w:ascii="Arial"/>
        </w:rPr>
        <w:t xml:space="preserve">Sang Park, DDS, </w:t>
      </w:r>
      <w:proofErr w:type="spellStart"/>
      <w:r>
        <w:rPr>
          <w:rFonts w:ascii="Arial"/>
        </w:rPr>
        <w:t>MMSc</w:t>
      </w:r>
      <w:proofErr w:type="spellEnd"/>
      <w:r>
        <w:rPr>
          <w:rFonts w:ascii="Arial"/>
        </w:rPr>
        <w:t>, Harvard School of Dental Medicine, USA</w:t>
      </w:r>
    </w:p>
    <w:p w14:paraId="40D86ED4"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4A208BB7" w14:textId="77777777"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3375F8A0" w14:textId="77777777" w:rsidR="001457EB" w:rsidRPr="00243605" w:rsidRDefault="001457EB" w:rsidP="001457EB">
      <w:pPr>
        <w:pStyle w:val="BodyText"/>
        <w:spacing w:before="56"/>
        <w:ind w:right="115"/>
        <w:jc w:val="both"/>
        <w:rPr>
          <w:rFonts w:cstheme="minorHAnsi"/>
          <w:sz w:val="22"/>
          <w:szCs w:val="22"/>
        </w:rPr>
      </w:pPr>
      <w:r w:rsidRPr="001457EB">
        <w:rPr>
          <w:rFonts w:cstheme="minorHAnsi"/>
          <w:sz w:val="22"/>
          <w:szCs w:val="22"/>
        </w:rPr>
        <w:t xml:space="preserve">While the basic skills necessary to become a successful clinical dentist remain fairly constant, the ways of teaching those skills are changing rapidly.  </w:t>
      </w:r>
      <w:r w:rsidRPr="001457EB">
        <w:rPr>
          <w:rFonts w:cstheme="minorHAnsi"/>
          <w:spacing w:val="-1"/>
          <w:sz w:val="22"/>
          <w:szCs w:val="22"/>
        </w:rPr>
        <w:t>Advances in technology in the 21</w:t>
      </w:r>
      <w:r w:rsidRPr="001457EB">
        <w:rPr>
          <w:rFonts w:cstheme="minorHAnsi"/>
          <w:spacing w:val="-1"/>
          <w:sz w:val="22"/>
          <w:szCs w:val="22"/>
          <w:vertAlign w:val="superscript"/>
        </w:rPr>
        <w:t>st</w:t>
      </w:r>
      <w:r w:rsidRPr="001457EB">
        <w:rPr>
          <w:rFonts w:cstheme="minorHAnsi"/>
          <w:spacing w:val="-1"/>
          <w:sz w:val="22"/>
          <w:szCs w:val="22"/>
        </w:rPr>
        <w:t xml:space="preserve"> century have driven new pedagogical methods and changed the way students learn.  Students are now inseparable from their personal electronic devices (cell phones, tablets, etc.) and have massive amounts of information at their disposal instantly.  The increased availability of information has also led to an increase in the importance of </w:t>
      </w:r>
      <w:r w:rsidRPr="001457EB">
        <w:rPr>
          <w:rFonts w:cstheme="minorHAnsi"/>
          <w:bCs/>
          <w:spacing w:val="-1"/>
          <w:sz w:val="22"/>
          <w:szCs w:val="22"/>
        </w:rPr>
        <w:t>evidence-based dental education;</w:t>
      </w:r>
      <w:r w:rsidRPr="001457EB">
        <w:rPr>
          <w:rFonts w:cstheme="minorHAnsi"/>
          <w:spacing w:val="-1"/>
          <w:sz w:val="22"/>
          <w:szCs w:val="22"/>
        </w:rPr>
        <w:t xml:space="preserve"> students must be able to think critically and determine whether the information they are receiving is accurate.  Therefore, faculty must be able to demo</w:t>
      </w:r>
      <w:r w:rsidRPr="00651537">
        <w:rPr>
          <w:rFonts w:cstheme="minorHAnsi"/>
          <w:spacing w:val="-1"/>
          <w:sz w:val="22"/>
          <w:szCs w:val="22"/>
        </w:rPr>
        <w:t xml:space="preserve">nstrate and teach critical thinking skills.  </w:t>
      </w:r>
    </w:p>
    <w:p w14:paraId="4FCFDCD4" w14:textId="77777777" w:rsidR="001457EB" w:rsidRPr="00651537" w:rsidRDefault="001457EB" w:rsidP="001457EB"/>
    <w:p w14:paraId="74578E86" w14:textId="322DAF8F" w:rsidR="001457EB" w:rsidRPr="00651537" w:rsidRDefault="00651537" w:rsidP="001457EB">
      <w:pPr>
        <w:pStyle w:val="BodyText"/>
        <w:spacing w:before="69"/>
        <w:ind w:right="116"/>
        <w:jc w:val="both"/>
        <w:rPr>
          <w:rFonts w:cstheme="minorHAnsi"/>
          <w:sz w:val="22"/>
          <w:szCs w:val="22"/>
        </w:rPr>
      </w:pPr>
      <w:r>
        <w:rPr>
          <w:rFonts w:cstheme="minorHAnsi"/>
          <w:spacing w:val="9"/>
          <w:sz w:val="22"/>
          <w:szCs w:val="22"/>
        </w:rPr>
        <w:t xml:space="preserve">Harvard School of Dental Medicine implemented two </w:t>
      </w:r>
      <w:r w:rsidRPr="00A43CAB">
        <w:rPr>
          <w:rFonts w:cs="Arial"/>
          <w:sz w:val="22"/>
          <w:szCs w:val="22"/>
        </w:rPr>
        <w:t>training programs to prepare students for academic careers upon graduation. Th</w:t>
      </w:r>
      <w:r>
        <w:rPr>
          <w:rFonts w:cs="Arial"/>
          <w:sz w:val="22"/>
          <w:szCs w:val="22"/>
        </w:rPr>
        <w:t>e</w:t>
      </w:r>
      <w:r w:rsidRPr="00A43CAB">
        <w:rPr>
          <w:rFonts w:cs="Arial"/>
          <w:sz w:val="22"/>
          <w:szCs w:val="22"/>
        </w:rPr>
        <w:t xml:space="preserve"> structured predoctoral program, Scholars in Dental Education</w:t>
      </w:r>
      <w:r>
        <w:rPr>
          <w:rFonts w:cs="Arial"/>
          <w:sz w:val="22"/>
          <w:szCs w:val="22"/>
        </w:rPr>
        <w:t xml:space="preserve">, </w:t>
      </w:r>
      <w:r w:rsidRPr="00A43CAB">
        <w:rPr>
          <w:rFonts w:cs="Arial"/>
          <w:sz w:val="22"/>
          <w:szCs w:val="22"/>
        </w:rPr>
        <w:t>offered to predoctoral students can guide interested dental students along an integrated path to explore their potential as academic dentists by providing opportunitie</w:t>
      </w:r>
      <w:r w:rsidRPr="00A43CAB">
        <w:rPr>
          <w:rFonts w:cs="Arial"/>
          <w:color w:val="000000" w:themeColor="text1"/>
          <w:sz w:val="22"/>
          <w:szCs w:val="22"/>
        </w:rPr>
        <w:t>s to engage in teaching, administration, leadership, and scholarship</w:t>
      </w:r>
      <w:r>
        <w:rPr>
          <w:rFonts w:cs="Arial"/>
          <w:color w:val="000000" w:themeColor="text1"/>
          <w:sz w:val="22"/>
          <w:szCs w:val="22"/>
        </w:rPr>
        <w:t xml:space="preserve">. </w:t>
      </w:r>
      <w:r w:rsidRPr="00651537">
        <w:rPr>
          <w:rFonts w:cstheme="minorHAnsi"/>
          <w:spacing w:val="9"/>
          <w:sz w:val="22"/>
          <w:szCs w:val="22"/>
        </w:rPr>
        <w:t xml:space="preserve">Additionally, an </w:t>
      </w:r>
      <w:r w:rsidR="001457EB" w:rsidRPr="00651537">
        <w:rPr>
          <w:rFonts w:cstheme="minorHAnsi"/>
          <w:spacing w:val="-1"/>
          <w:sz w:val="22"/>
          <w:szCs w:val="22"/>
        </w:rPr>
        <w:t>academic</w:t>
      </w:r>
      <w:r w:rsidR="001457EB" w:rsidRPr="00651537">
        <w:rPr>
          <w:rFonts w:cstheme="minorHAnsi"/>
          <w:spacing w:val="9"/>
          <w:sz w:val="22"/>
          <w:szCs w:val="22"/>
        </w:rPr>
        <w:t xml:space="preserve"> </w:t>
      </w:r>
      <w:r w:rsidR="001457EB" w:rsidRPr="00651537">
        <w:rPr>
          <w:rFonts w:cstheme="minorHAnsi"/>
          <w:sz w:val="22"/>
          <w:szCs w:val="22"/>
        </w:rPr>
        <w:t>program</w:t>
      </w:r>
      <w:r w:rsidR="001457EB" w:rsidRPr="00651537">
        <w:rPr>
          <w:rFonts w:cstheme="minorHAnsi"/>
          <w:spacing w:val="9"/>
          <w:sz w:val="22"/>
          <w:szCs w:val="22"/>
        </w:rPr>
        <w:t xml:space="preserve"> </w:t>
      </w:r>
      <w:r w:rsidRPr="00651537">
        <w:rPr>
          <w:rFonts w:cstheme="minorHAnsi"/>
          <w:spacing w:val="9"/>
          <w:sz w:val="22"/>
          <w:szCs w:val="22"/>
        </w:rPr>
        <w:t xml:space="preserve">was </w:t>
      </w:r>
      <w:proofErr w:type="spellStart"/>
      <w:r w:rsidRPr="00651537">
        <w:rPr>
          <w:rFonts w:cstheme="minorHAnsi"/>
          <w:spacing w:val="9"/>
          <w:sz w:val="22"/>
          <w:szCs w:val="22"/>
        </w:rPr>
        <w:t>established</w:t>
      </w:r>
      <w:r w:rsidR="001457EB" w:rsidRPr="00651537">
        <w:rPr>
          <w:rFonts w:cstheme="minorHAnsi"/>
          <w:sz w:val="22"/>
          <w:szCs w:val="22"/>
        </w:rPr>
        <w:t>for</w:t>
      </w:r>
      <w:proofErr w:type="spellEnd"/>
      <w:r w:rsidR="001457EB" w:rsidRPr="00651537">
        <w:rPr>
          <w:rFonts w:cstheme="minorHAnsi"/>
          <w:spacing w:val="9"/>
          <w:sz w:val="22"/>
          <w:szCs w:val="22"/>
        </w:rPr>
        <w:t xml:space="preserve"> </w:t>
      </w:r>
      <w:r w:rsidR="001457EB" w:rsidRPr="00651537">
        <w:rPr>
          <w:rFonts w:cstheme="minorHAnsi"/>
          <w:sz w:val="22"/>
          <w:szCs w:val="22"/>
        </w:rPr>
        <w:t>the</w:t>
      </w:r>
      <w:r w:rsidR="001457EB" w:rsidRPr="00651537">
        <w:rPr>
          <w:rFonts w:cstheme="minorHAnsi"/>
          <w:spacing w:val="9"/>
          <w:sz w:val="22"/>
          <w:szCs w:val="22"/>
        </w:rPr>
        <w:t xml:space="preserve"> </w:t>
      </w:r>
      <w:proofErr w:type="spellStart"/>
      <w:r w:rsidR="001457EB" w:rsidRPr="00651537">
        <w:rPr>
          <w:rFonts w:cstheme="minorHAnsi"/>
          <w:sz w:val="22"/>
          <w:szCs w:val="22"/>
        </w:rPr>
        <w:t>MMSc</w:t>
      </w:r>
      <w:proofErr w:type="spellEnd"/>
      <w:r w:rsidR="001457EB" w:rsidRPr="00651537">
        <w:rPr>
          <w:rFonts w:cstheme="minorHAnsi"/>
          <w:sz w:val="22"/>
          <w:szCs w:val="22"/>
        </w:rPr>
        <w:t xml:space="preserve"> Program in Dental Education</w:t>
      </w:r>
      <w:r>
        <w:rPr>
          <w:rFonts w:cstheme="minorHAnsi"/>
          <w:sz w:val="22"/>
          <w:szCs w:val="22"/>
        </w:rPr>
        <w:t xml:space="preserve"> in 2017</w:t>
      </w:r>
      <w:r w:rsidR="001457EB" w:rsidRPr="00651537">
        <w:rPr>
          <w:rFonts w:cstheme="minorHAnsi"/>
          <w:spacing w:val="8"/>
          <w:sz w:val="22"/>
          <w:szCs w:val="22"/>
        </w:rPr>
        <w:t xml:space="preserve"> </w:t>
      </w:r>
      <w:r w:rsidRPr="00651537">
        <w:rPr>
          <w:rFonts w:cstheme="minorHAnsi"/>
          <w:spacing w:val="8"/>
          <w:sz w:val="22"/>
          <w:szCs w:val="22"/>
        </w:rPr>
        <w:t xml:space="preserve">which </w:t>
      </w:r>
      <w:r w:rsidR="001457EB" w:rsidRPr="00651537">
        <w:rPr>
          <w:rFonts w:cstheme="minorHAnsi"/>
          <w:sz w:val="22"/>
          <w:szCs w:val="22"/>
        </w:rPr>
        <w:t>is</w:t>
      </w:r>
      <w:r w:rsidR="001457EB" w:rsidRPr="00651537">
        <w:rPr>
          <w:rFonts w:cstheme="minorHAnsi"/>
          <w:spacing w:val="8"/>
          <w:sz w:val="22"/>
          <w:szCs w:val="22"/>
        </w:rPr>
        <w:t xml:space="preserve"> </w:t>
      </w:r>
      <w:r w:rsidR="001457EB" w:rsidRPr="00651537">
        <w:rPr>
          <w:rFonts w:cstheme="minorHAnsi"/>
          <w:sz w:val="22"/>
          <w:szCs w:val="22"/>
        </w:rPr>
        <w:t>based</w:t>
      </w:r>
      <w:r w:rsidR="001457EB" w:rsidRPr="00651537">
        <w:rPr>
          <w:rFonts w:cstheme="minorHAnsi"/>
          <w:spacing w:val="8"/>
          <w:sz w:val="22"/>
          <w:szCs w:val="22"/>
        </w:rPr>
        <w:t xml:space="preserve"> </w:t>
      </w:r>
      <w:r w:rsidR="001457EB" w:rsidRPr="00651537">
        <w:rPr>
          <w:rFonts w:cstheme="minorHAnsi"/>
          <w:sz w:val="22"/>
          <w:szCs w:val="22"/>
        </w:rPr>
        <w:t>on</w:t>
      </w:r>
      <w:r w:rsidR="001457EB" w:rsidRPr="00651537">
        <w:rPr>
          <w:rFonts w:cstheme="minorHAnsi"/>
          <w:spacing w:val="8"/>
          <w:sz w:val="22"/>
          <w:szCs w:val="22"/>
        </w:rPr>
        <w:t xml:space="preserve"> </w:t>
      </w:r>
      <w:r w:rsidR="001457EB" w:rsidRPr="00651537">
        <w:rPr>
          <w:rFonts w:cstheme="minorHAnsi"/>
          <w:sz w:val="22"/>
          <w:szCs w:val="22"/>
        </w:rPr>
        <w:t>related</w:t>
      </w:r>
      <w:r w:rsidR="001457EB" w:rsidRPr="00651537">
        <w:rPr>
          <w:rFonts w:cstheme="minorHAnsi"/>
          <w:spacing w:val="8"/>
          <w:sz w:val="22"/>
          <w:szCs w:val="22"/>
        </w:rPr>
        <w:t xml:space="preserve"> </w:t>
      </w:r>
      <w:r w:rsidR="001457EB" w:rsidRPr="00651537">
        <w:rPr>
          <w:rFonts w:cstheme="minorHAnsi"/>
          <w:sz w:val="22"/>
          <w:szCs w:val="22"/>
        </w:rPr>
        <w:t>scientific</w:t>
      </w:r>
      <w:r w:rsidR="001457EB" w:rsidRPr="00651537">
        <w:rPr>
          <w:rFonts w:cstheme="minorHAnsi"/>
          <w:spacing w:val="7"/>
          <w:sz w:val="22"/>
          <w:szCs w:val="22"/>
        </w:rPr>
        <w:t xml:space="preserve"> </w:t>
      </w:r>
      <w:r w:rsidR="001457EB" w:rsidRPr="00651537">
        <w:rPr>
          <w:rFonts w:cstheme="minorHAnsi"/>
          <w:sz w:val="22"/>
          <w:szCs w:val="22"/>
        </w:rPr>
        <w:t>evidence</w:t>
      </w:r>
      <w:r w:rsidR="001457EB" w:rsidRPr="00651537">
        <w:rPr>
          <w:rFonts w:cstheme="minorHAnsi"/>
          <w:spacing w:val="8"/>
          <w:sz w:val="22"/>
          <w:szCs w:val="22"/>
        </w:rPr>
        <w:t xml:space="preserve"> </w:t>
      </w:r>
      <w:r w:rsidR="001457EB" w:rsidRPr="00651537">
        <w:rPr>
          <w:rFonts w:cstheme="minorHAnsi"/>
          <w:sz w:val="22"/>
          <w:szCs w:val="22"/>
        </w:rPr>
        <w:t>applied</w:t>
      </w:r>
      <w:r w:rsidR="001457EB" w:rsidRPr="00651537">
        <w:rPr>
          <w:rFonts w:cstheme="minorHAnsi"/>
          <w:spacing w:val="8"/>
          <w:sz w:val="22"/>
          <w:szCs w:val="22"/>
        </w:rPr>
        <w:t xml:space="preserve"> </w:t>
      </w:r>
      <w:r w:rsidR="001457EB" w:rsidRPr="00651537">
        <w:rPr>
          <w:rFonts w:cstheme="minorHAnsi"/>
          <w:sz w:val="22"/>
          <w:szCs w:val="22"/>
        </w:rPr>
        <w:t>to</w:t>
      </w:r>
      <w:r w:rsidR="001457EB" w:rsidRPr="00651537">
        <w:rPr>
          <w:rFonts w:cstheme="minorHAnsi"/>
          <w:spacing w:val="8"/>
          <w:sz w:val="22"/>
          <w:szCs w:val="22"/>
        </w:rPr>
        <w:t xml:space="preserve"> </w:t>
      </w:r>
      <w:r w:rsidR="001457EB" w:rsidRPr="00243605">
        <w:rPr>
          <w:rFonts w:cstheme="minorHAnsi"/>
          <w:sz w:val="22"/>
          <w:szCs w:val="22"/>
        </w:rPr>
        <w:t>educational</w:t>
      </w:r>
      <w:r w:rsidR="001457EB" w:rsidRPr="00651537">
        <w:rPr>
          <w:rFonts w:cstheme="minorHAnsi"/>
          <w:spacing w:val="8"/>
          <w:sz w:val="22"/>
          <w:szCs w:val="22"/>
        </w:rPr>
        <w:t xml:space="preserve"> </w:t>
      </w:r>
      <w:r w:rsidR="001457EB" w:rsidRPr="00651537">
        <w:rPr>
          <w:rFonts w:cstheme="minorHAnsi"/>
          <w:sz w:val="22"/>
          <w:szCs w:val="22"/>
        </w:rPr>
        <w:t>quality,</w:t>
      </w:r>
      <w:r w:rsidR="001457EB" w:rsidRPr="00651537">
        <w:rPr>
          <w:rFonts w:cstheme="minorHAnsi"/>
          <w:spacing w:val="20"/>
          <w:sz w:val="22"/>
          <w:szCs w:val="22"/>
        </w:rPr>
        <w:t xml:space="preserve"> </w:t>
      </w:r>
      <w:r w:rsidR="001457EB" w:rsidRPr="00651537">
        <w:rPr>
          <w:rFonts w:cstheme="minorHAnsi"/>
          <w:spacing w:val="-1"/>
          <w:sz w:val="22"/>
          <w:szCs w:val="22"/>
        </w:rPr>
        <w:t>educational</w:t>
      </w:r>
      <w:r w:rsidR="001457EB" w:rsidRPr="00651537">
        <w:rPr>
          <w:rFonts w:cstheme="minorHAnsi"/>
          <w:spacing w:val="56"/>
          <w:sz w:val="22"/>
          <w:szCs w:val="22"/>
        </w:rPr>
        <w:t xml:space="preserve"> </w:t>
      </w:r>
      <w:r w:rsidR="001457EB" w:rsidRPr="00651537">
        <w:rPr>
          <w:rFonts w:cstheme="minorHAnsi"/>
          <w:sz w:val="22"/>
          <w:szCs w:val="22"/>
        </w:rPr>
        <w:t>research,</w:t>
      </w:r>
      <w:r w:rsidR="001457EB" w:rsidRPr="00651537">
        <w:rPr>
          <w:rFonts w:cstheme="minorHAnsi"/>
          <w:spacing w:val="56"/>
          <w:sz w:val="22"/>
          <w:szCs w:val="22"/>
        </w:rPr>
        <w:t xml:space="preserve"> </w:t>
      </w:r>
      <w:r w:rsidR="001457EB" w:rsidRPr="00651537">
        <w:rPr>
          <w:rFonts w:cstheme="minorHAnsi"/>
          <w:spacing w:val="-1"/>
          <w:sz w:val="22"/>
          <w:szCs w:val="22"/>
        </w:rPr>
        <w:t>curriculum design and academic leadership.</w:t>
      </w:r>
      <w:r w:rsidR="001457EB" w:rsidRPr="00651537">
        <w:rPr>
          <w:rFonts w:cstheme="minorHAnsi"/>
          <w:spacing w:val="55"/>
          <w:sz w:val="22"/>
          <w:szCs w:val="22"/>
        </w:rPr>
        <w:t xml:space="preserve"> </w:t>
      </w:r>
      <w:r w:rsidR="001457EB" w:rsidRPr="00651537">
        <w:rPr>
          <w:rFonts w:cstheme="minorHAnsi"/>
          <w:sz w:val="22"/>
          <w:szCs w:val="22"/>
        </w:rPr>
        <w:t>The</w:t>
      </w:r>
      <w:r w:rsidR="001457EB" w:rsidRPr="00651537">
        <w:rPr>
          <w:rFonts w:cstheme="minorHAnsi"/>
          <w:spacing w:val="56"/>
          <w:sz w:val="22"/>
          <w:szCs w:val="22"/>
        </w:rPr>
        <w:t xml:space="preserve"> </w:t>
      </w:r>
      <w:r w:rsidR="001457EB" w:rsidRPr="00651537">
        <w:rPr>
          <w:rFonts w:cstheme="minorHAnsi"/>
          <w:sz w:val="22"/>
          <w:szCs w:val="22"/>
        </w:rPr>
        <w:t>objective</w:t>
      </w:r>
      <w:r w:rsidR="001457EB" w:rsidRPr="00651537">
        <w:rPr>
          <w:rFonts w:cstheme="minorHAnsi"/>
          <w:spacing w:val="56"/>
          <w:sz w:val="22"/>
          <w:szCs w:val="22"/>
        </w:rPr>
        <w:t xml:space="preserve"> </w:t>
      </w:r>
      <w:r w:rsidR="001457EB" w:rsidRPr="00651537">
        <w:rPr>
          <w:rFonts w:cstheme="minorHAnsi"/>
          <w:sz w:val="22"/>
          <w:szCs w:val="22"/>
        </w:rPr>
        <w:t>of</w:t>
      </w:r>
      <w:r w:rsidR="001457EB" w:rsidRPr="00651537">
        <w:rPr>
          <w:rFonts w:cstheme="minorHAnsi"/>
          <w:spacing w:val="56"/>
          <w:sz w:val="22"/>
          <w:szCs w:val="22"/>
        </w:rPr>
        <w:t xml:space="preserve"> </w:t>
      </w:r>
      <w:r w:rsidR="001457EB" w:rsidRPr="00651537">
        <w:rPr>
          <w:rFonts w:cstheme="minorHAnsi"/>
          <w:sz w:val="22"/>
          <w:szCs w:val="22"/>
        </w:rPr>
        <w:t>the</w:t>
      </w:r>
      <w:r w:rsidR="001457EB" w:rsidRPr="00651537">
        <w:rPr>
          <w:rFonts w:cstheme="minorHAnsi"/>
          <w:spacing w:val="56"/>
          <w:sz w:val="22"/>
          <w:szCs w:val="22"/>
        </w:rPr>
        <w:t xml:space="preserve"> </w:t>
      </w:r>
      <w:r w:rsidR="001457EB" w:rsidRPr="00651537">
        <w:rPr>
          <w:rFonts w:cstheme="minorHAnsi"/>
          <w:sz w:val="22"/>
          <w:szCs w:val="22"/>
        </w:rPr>
        <w:t>Program in Dental Education</w:t>
      </w:r>
      <w:r>
        <w:rPr>
          <w:rFonts w:cstheme="minorHAnsi"/>
          <w:sz w:val="22"/>
          <w:szCs w:val="22"/>
        </w:rPr>
        <w:t>s</w:t>
      </w:r>
      <w:r w:rsidR="001457EB" w:rsidRPr="00651537">
        <w:rPr>
          <w:rFonts w:cstheme="minorHAnsi"/>
          <w:spacing w:val="22"/>
          <w:sz w:val="22"/>
          <w:szCs w:val="22"/>
        </w:rPr>
        <w:t xml:space="preserve"> </w:t>
      </w:r>
      <w:r>
        <w:rPr>
          <w:rFonts w:cstheme="minorHAnsi"/>
          <w:sz w:val="22"/>
          <w:szCs w:val="22"/>
        </w:rPr>
        <w:t>wa</w:t>
      </w:r>
      <w:r w:rsidR="001457EB" w:rsidRPr="00651537">
        <w:rPr>
          <w:rFonts w:cstheme="minorHAnsi"/>
          <w:sz w:val="22"/>
          <w:szCs w:val="22"/>
        </w:rPr>
        <w:t>s</w:t>
      </w:r>
      <w:r w:rsidR="001457EB" w:rsidRPr="00651537">
        <w:rPr>
          <w:rFonts w:cstheme="minorHAnsi"/>
          <w:spacing w:val="24"/>
          <w:sz w:val="22"/>
          <w:szCs w:val="22"/>
        </w:rPr>
        <w:t xml:space="preserve"> </w:t>
      </w:r>
      <w:r w:rsidR="001457EB" w:rsidRPr="00651537">
        <w:rPr>
          <w:rFonts w:cstheme="minorHAnsi"/>
          <w:sz w:val="22"/>
          <w:szCs w:val="22"/>
        </w:rPr>
        <w:t>to</w:t>
      </w:r>
      <w:r w:rsidR="001457EB" w:rsidRPr="00651537">
        <w:rPr>
          <w:rFonts w:cstheme="minorHAnsi"/>
          <w:spacing w:val="24"/>
          <w:sz w:val="22"/>
          <w:szCs w:val="22"/>
        </w:rPr>
        <w:t xml:space="preserve"> </w:t>
      </w:r>
      <w:r w:rsidR="001457EB" w:rsidRPr="00651537">
        <w:rPr>
          <w:rFonts w:cstheme="minorHAnsi"/>
          <w:spacing w:val="-1"/>
          <w:sz w:val="22"/>
          <w:szCs w:val="22"/>
        </w:rPr>
        <w:t>enable</w:t>
      </w:r>
      <w:r w:rsidR="001457EB" w:rsidRPr="00651537">
        <w:rPr>
          <w:rFonts w:cstheme="minorHAnsi"/>
          <w:spacing w:val="24"/>
          <w:sz w:val="22"/>
          <w:szCs w:val="22"/>
        </w:rPr>
        <w:t xml:space="preserve"> </w:t>
      </w:r>
      <w:r w:rsidR="001457EB" w:rsidRPr="00651537">
        <w:rPr>
          <w:rFonts w:cstheme="minorHAnsi"/>
          <w:spacing w:val="-1"/>
          <w:sz w:val="22"/>
          <w:szCs w:val="22"/>
        </w:rPr>
        <w:t>highly</w:t>
      </w:r>
      <w:r w:rsidR="001457EB" w:rsidRPr="00651537">
        <w:rPr>
          <w:rFonts w:cstheme="minorHAnsi"/>
          <w:spacing w:val="22"/>
          <w:sz w:val="22"/>
          <w:szCs w:val="22"/>
        </w:rPr>
        <w:t xml:space="preserve"> </w:t>
      </w:r>
      <w:r w:rsidR="001457EB" w:rsidRPr="00243605">
        <w:rPr>
          <w:rFonts w:cstheme="minorHAnsi"/>
          <w:spacing w:val="-1"/>
          <w:sz w:val="22"/>
          <w:szCs w:val="22"/>
        </w:rPr>
        <w:t>motivated</w:t>
      </w:r>
      <w:r w:rsidR="001457EB" w:rsidRPr="00651537">
        <w:rPr>
          <w:rFonts w:cstheme="minorHAnsi"/>
          <w:spacing w:val="23"/>
          <w:sz w:val="22"/>
          <w:szCs w:val="22"/>
        </w:rPr>
        <w:t xml:space="preserve"> </w:t>
      </w:r>
      <w:r w:rsidR="001457EB" w:rsidRPr="00651537">
        <w:rPr>
          <w:rFonts w:cstheme="minorHAnsi"/>
          <w:sz w:val="22"/>
          <w:szCs w:val="22"/>
        </w:rPr>
        <w:t>individuals</w:t>
      </w:r>
      <w:r w:rsidR="001457EB" w:rsidRPr="00651537">
        <w:rPr>
          <w:rFonts w:cstheme="minorHAnsi"/>
          <w:spacing w:val="23"/>
          <w:sz w:val="22"/>
          <w:szCs w:val="22"/>
        </w:rPr>
        <w:t xml:space="preserve"> </w:t>
      </w:r>
      <w:r w:rsidR="001457EB" w:rsidRPr="00651537">
        <w:rPr>
          <w:rFonts w:cstheme="minorHAnsi"/>
          <w:sz w:val="22"/>
          <w:szCs w:val="22"/>
        </w:rPr>
        <w:t>with</w:t>
      </w:r>
      <w:r w:rsidR="001457EB" w:rsidRPr="00651537">
        <w:rPr>
          <w:rFonts w:cstheme="minorHAnsi"/>
          <w:spacing w:val="23"/>
          <w:sz w:val="22"/>
          <w:szCs w:val="22"/>
        </w:rPr>
        <w:t xml:space="preserve"> </w:t>
      </w:r>
      <w:r w:rsidR="001457EB" w:rsidRPr="00651537">
        <w:rPr>
          <w:rFonts w:cstheme="minorHAnsi"/>
          <w:spacing w:val="-1"/>
          <w:sz w:val="22"/>
          <w:szCs w:val="22"/>
        </w:rPr>
        <w:t>proven</w:t>
      </w:r>
      <w:r w:rsidR="001457EB" w:rsidRPr="00651537">
        <w:rPr>
          <w:rFonts w:cstheme="minorHAnsi"/>
          <w:spacing w:val="23"/>
          <w:sz w:val="22"/>
          <w:szCs w:val="22"/>
        </w:rPr>
        <w:t xml:space="preserve"> </w:t>
      </w:r>
      <w:r w:rsidR="001457EB" w:rsidRPr="00651537">
        <w:rPr>
          <w:rFonts w:cstheme="minorHAnsi"/>
          <w:spacing w:val="-1"/>
          <w:sz w:val="22"/>
          <w:szCs w:val="22"/>
        </w:rPr>
        <w:t>scholarship</w:t>
      </w:r>
      <w:r w:rsidR="001457EB" w:rsidRPr="00651537">
        <w:rPr>
          <w:rFonts w:cstheme="minorHAnsi"/>
          <w:spacing w:val="23"/>
          <w:sz w:val="22"/>
          <w:szCs w:val="22"/>
        </w:rPr>
        <w:t xml:space="preserve"> </w:t>
      </w:r>
      <w:r w:rsidR="001457EB" w:rsidRPr="00651537">
        <w:rPr>
          <w:rFonts w:cstheme="minorHAnsi"/>
          <w:spacing w:val="-1"/>
          <w:sz w:val="22"/>
          <w:szCs w:val="22"/>
        </w:rPr>
        <w:t>and</w:t>
      </w:r>
      <w:r w:rsidR="001457EB" w:rsidRPr="00651537">
        <w:rPr>
          <w:rFonts w:cstheme="minorHAnsi"/>
          <w:spacing w:val="42"/>
          <w:sz w:val="22"/>
          <w:szCs w:val="22"/>
        </w:rPr>
        <w:t xml:space="preserve"> </w:t>
      </w:r>
      <w:r w:rsidR="001457EB" w:rsidRPr="00651537">
        <w:rPr>
          <w:rFonts w:cstheme="minorHAnsi"/>
          <w:sz w:val="22"/>
          <w:szCs w:val="22"/>
        </w:rPr>
        <w:t>excellence</w:t>
      </w:r>
      <w:r w:rsidR="001457EB" w:rsidRPr="00651537">
        <w:rPr>
          <w:rFonts w:cstheme="minorHAnsi"/>
          <w:spacing w:val="36"/>
          <w:sz w:val="22"/>
          <w:szCs w:val="22"/>
        </w:rPr>
        <w:t xml:space="preserve"> </w:t>
      </w:r>
      <w:r w:rsidR="001457EB" w:rsidRPr="00651537">
        <w:rPr>
          <w:rFonts w:cstheme="minorHAnsi"/>
          <w:sz w:val="22"/>
          <w:szCs w:val="22"/>
        </w:rPr>
        <w:t>in</w:t>
      </w:r>
      <w:r w:rsidR="001457EB" w:rsidRPr="00651537">
        <w:rPr>
          <w:rFonts w:cstheme="minorHAnsi"/>
          <w:spacing w:val="36"/>
          <w:sz w:val="22"/>
          <w:szCs w:val="22"/>
        </w:rPr>
        <w:t xml:space="preserve"> </w:t>
      </w:r>
      <w:r w:rsidR="001457EB" w:rsidRPr="00651537">
        <w:rPr>
          <w:rFonts w:cstheme="minorHAnsi"/>
          <w:sz w:val="22"/>
          <w:szCs w:val="22"/>
        </w:rPr>
        <w:t>research and leadership</w:t>
      </w:r>
      <w:r w:rsidR="001457EB" w:rsidRPr="00651537">
        <w:rPr>
          <w:rFonts w:cstheme="minorHAnsi"/>
          <w:spacing w:val="36"/>
          <w:sz w:val="22"/>
          <w:szCs w:val="22"/>
        </w:rPr>
        <w:t xml:space="preserve"> </w:t>
      </w:r>
      <w:r w:rsidR="001457EB" w:rsidRPr="00651537">
        <w:rPr>
          <w:rFonts w:cstheme="minorHAnsi"/>
          <w:sz w:val="22"/>
          <w:szCs w:val="22"/>
        </w:rPr>
        <w:t>to</w:t>
      </w:r>
      <w:r w:rsidR="001457EB" w:rsidRPr="00651537">
        <w:rPr>
          <w:rFonts w:cstheme="minorHAnsi"/>
          <w:spacing w:val="36"/>
          <w:sz w:val="22"/>
          <w:szCs w:val="22"/>
        </w:rPr>
        <w:t xml:space="preserve"> </w:t>
      </w:r>
      <w:r w:rsidR="001457EB" w:rsidRPr="00651537">
        <w:rPr>
          <w:rFonts w:cstheme="minorHAnsi"/>
          <w:spacing w:val="-1"/>
          <w:sz w:val="22"/>
          <w:szCs w:val="22"/>
        </w:rPr>
        <w:t>become strong academic leaders in curriculum design and mentorship of students and faculty</w:t>
      </w:r>
      <w:r w:rsidR="001457EB" w:rsidRPr="00651537">
        <w:rPr>
          <w:rFonts w:cstheme="minorHAnsi"/>
          <w:sz w:val="22"/>
          <w:szCs w:val="22"/>
        </w:rPr>
        <w:t>.</w:t>
      </w:r>
    </w:p>
    <w:p w14:paraId="515C81CF" w14:textId="4EF32F71" w:rsidR="00651537" w:rsidRDefault="001457EB" w:rsidP="001457EB">
      <w:pPr>
        <w:jc w:val="both"/>
      </w:pPr>
      <w:r w:rsidRPr="00651537">
        <w:t xml:space="preserve"> </w:t>
      </w:r>
    </w:p>
    <w:p w14:paraId="4BF3868A" w14:textId="7B8F6640" w:rsidR="001457EB" w:rsidRPr="001457EB" w:rsidRDefault="00651537" w:rsidP="001457EB">
      <w:pPr>
        <w:jc w:val="both"/>
      </w:pPr>
      <w:r w:rsidRPr="00A43CAB">
        <w:rPr>
          <w:rFonts w:cs="Arial"/>
        </w:rPr>
        <w:t xml:space="preserve">Formal opportunities to engage students and awaken their interest in pursuing an academic career may serve as a solution to faculty recruitment and retention concerns. Dental schools should consider implementing structured programs to stimulate interest in academia at the predoctoral and at the post-doctoral level. Further development of the integrated training </w:t>
      </w:r>
      <w:r>
        <w:rPr>
          <w:rFonts w:cs="Arial"/>
        </w:rPr>
        <w:t xml:space="preserve">programs </w:t>
      </w:r>
      <w:r w:rsidRPr="00A43CAB">
        <w:rPr>
          <w:rFonts w:cs="Arial"/>
        </w:rPr>
        <w:t xml:space="preserve">incorporated </w:t>
      </w:r>
      <w:r>
        <w:rPr>
          <w:rFonts w:cs="Arial"/>
        </w:rPr>
        <w:t>in dental schools</w:t>
      </w:r>
      <w:r w:rsidRPr="00A43CAB">
        <w:rPr>
          <w:rFonts w:cs="Arial"/>
        </w:rPr>
        <w:t xml:space="preserve"> can potentially carve career pathways for </w:t>
      </w:r>
      <w:r>
        <w:rPr>
          <w:rFonts w:cs="Arial"/>
        </w:rPr>
        <w:t>future academicians</w:t>
      </w:r>
      <w:r w:rsidRPr="00A43CAB">
        <w:rPr>
          <w:rFonts w:cs="Arial"/>
        </w:rPr>
        <w:t>.</w:t>
      </w:r>
    </w:p>
    <w:p w14:paraId="66922691" w14:textId="77777777" w:rsidR="001457EB" w:rsidRDefault="001457EB" w:rsidP="005973B9">
      <w:pPr>
        <w:spacing w:line="204" w:lineRule="exact"/>
        <w:rPr>
          <w:b/>
          <w:color w:val="BF5A14"/>
        </w:rPr>
      </w:pPr>
    </w:p>
    <w:p w14:paraId="290B4F7A" w14:textId="3719745F" w:rsidR="005973B9" w:rsidRDefault="005973B9" w:rsidP="005973B9">
      <w:pPr>
        <w:spacing w:line="204" w:lineRule="exact"/>
        <w:rPr>
          <w:rFonts w:ascii="Arial"/>
          <w:b/>
          <w:sz w:val="20"/>
        </w:rPr>
      </w:pPr>
      <w:r w:rsidRPr="001457EB">
        <w:rPr>
          <w:b/>
          <w:color w:val="BF5A14"/>
        </w:rPr>
        <w:t>R</w:t>
      </w:r>
      <w:r>
        <w:rPr>
          <w:rFonts w:ascii="Arial"/>
          <w:b/>
          <w:color w:val="BF5A14"/>
          <w:sz w:val="20"/>
        </w:rPr>
        <w:t>ecent Publications (minimum 5)</w:t>
      </w:r>
    </w:p>
    <w:p w14:paraId="37D6E714" w14:textId="77777777" w:rsidR="00A11AB9" w:rsidRPr="00A11AB9" w:rsidRDefault="00A11AB9" w:rsidP="00A11AB9">
      <w:pPr>
        <w:pStyle w:val="Body"/>
        <w:numPr>
          <w:ilvl w:val="0"/>
          <w:numId w:val="4"/>
        </w:numPr>
        <w:rPr>
          <w:rFonts w:ascii="Tw Cen MT" w:eastAsia="Arial" w:hAnsi="Tw Cen MT" w:cs="Times New Roman"/>
          <w:bCs/>
          <w:color w:val="000000" w:themeColor="text1"/>
          <w:sz w:val="22"/>
          <w:szCs w:val="22"/>
        </w:rPr>
      </w:pPr>
      <w:r w:rsidRPr="00A11AB9">
        <w:rPr>
          <w:rFonts w:ascii="Tw Cen MT" w:hAnsi="Tw Cen MT" w:cs="Times"/>
          <w:color w:val="000000" w:themeColor="text1"/>
          <w:sz w:val="22"/>
          <w:szCs w:val="22"/>
        </w:rPr>
        <w:t>K</w:t>
      </w:r>
      <w:r w:rsidRPr="00A11AB9">
        <w:rPr>
          <w:rFonts w:ascii="Tw Cen MT" w:eastAsia="Arial" w:hAnsi="Tw Cen MT" w:cs="Times New Roman"/>
          <w:bCs/>
          <w:color w:val="000000" w:themeColor="text1"/>
          <w:sz w:val="22"/>
          <w:szCs w:val="22"/>
        </w:rPr>
        <w:t xml:space="preserve">ennedy E, </w:t>
      </w:r>
      <w:r w:rsidRPr="00A11AB9">
        <w:rPr>
          <w:rFonts w:ascii="Tw Cen MT" w:eastAsia="Arial" w:hAnsi="Tw Cen MT" w:cs="Times New Roman"/>
          <w:b/>
          <w:bCs/>
          <w:color w:val="000000" w:themeColor="text1"/>
          <w:sz w:val="22"/>
          <w:szCs w:val="22"/>
        </w:rPr>
        <w:t>Park SE</w:t>
      </w:r>
      <w:r w:rsidRPr="00A11AB9">
        <w:rPr>
          <w:rFonts w:ascii="Tw Cen MT" w:eastAsia="Arial" w:hAnsi="Tw Cen MT" w:cs="Times New Roman"/>
          <w:bCs/>
          <w:color w:val="000000" w:themeColor="text1"/>
          <w:sz w:val="22"/>
          <w:szCs w:val="22"/>
        </w:rPr>
        <w:t>. Designing Predoctoral Dental Education Pedagogy Utilization. West East Journal of Social Sciences 2018; 7(3): 1-9.</w:t>
      </w:r>
    </w:p>
    <w:p w14:paraId="4A6BC3BB" w14:textId="77777777" w:rsidR="00A11AB9" w:rsidRDefault="00A11AB9" w:rsidP="00A11AB9">
      <w:pPr>
        <w:pStyle w:val="Body"/>
        <w:rPr>
          <w:rFonts w:eastAsia="Arial" w:cs="Times New Roman"/>
          <w:bCs/>
          <w:color w:val="808080" w:themeColor="background1" w:themeShade="80"/>
        </w:rPr>
      </w:pPr>
    </w:p>
    <w:p w14:paraId="2340B221" w14:textId="77777777" w:rsidR="00A11AB9" w:rsidRPr="00A11AB9" w:rsidRDefault="00A11AB9" w:rsidP="00A11AB9">
      <w:pPr>
        <w:pStyle w:val="Body"/>
        <w:numPr>
          <w:ilvl w:val="0"/>
          <w:numId w:val="4"/>
        </w:numPr>
        <w:rPr>
          <w:rFonts w:ascii="Tw Cen MT" w:eastAsia="Arial" w:hAnsi="Tw Cen MT" w:cs="Times New Roman"/>
          <w:bCs/>
          <w:color w:val="000000" w:themeColor="text1"/>
          <w:sz w:val="22"/>
          <w:szCs w:val="22"/>
        </w:rPr>
      </w:pPr>
      <w:r w:rsidRPr="00A11AB9">
        <w:rPr>
          <w:rFonts w:ascii="Tw Cen MT" w:eastAsia="Arial" w:hAnsi="Tw Cen MT" w:cs="Times New Roman"/>
          <w:bCs/>
          <w:color w:val="000000" w:themeColor="text1"/>
          <w:sz w:val="22"/>
          <w:szCs w:val="22"/>
        </w:rPr>
        <w:t xml:space="preserve">Kim S, </w:t>
      </w:r>
      <w:proofErr w:type="spellStart"/>
      <w:r w:rsidRPr="00A11AB9">
        <w:rPr>
          <w:rFonts w:ascii="Tw Cen MT" w:eastAsia="Arial" w:hAnsi="Tw Cen MT" w:cs="Times New Roman"/>
          <w:bCs/>
          <w:color w:val="000000" w:themeColor="text1"/>
          <w:sz w:val="22"/>
          <w:szCs w:val="22"/>
        </w:rPr>
        <w:t>Emge</w:t>
      </w:r>
      <w:proofErr w:type="spellEnd"/>
      <w:r w:rsidRPr="00A11AB9">
        <w:rPr>
          <w:rFonts w:ascii="Tw Cen MT" w:eastAsia="Arial" w:hAnsi="Tw Cen MT" w:cs="Times New Roman"/>
          <w:bCs/>
          <w:color w:val="000000" w:themeColor="text1"/>
          <w:sz w:val="22"/>
          <w:szCs w:val="22"/>
        </w:rPr>
        <w:t xml:space="preserve"> J, Swann B, </w:t>
      </w:r>
      <w:proofErr w:type="spellStart"/>
      <w:r w:rsidRPr="00A11AB9">
        <w:rPr>
          <w:rFonts w:ascii="Tw Cen MT" w:eastAsia="Arial" w:hAnsi="Tw Cen MT" w:cs="Times New Roman"/>
          <w:bCs/>
          <w:color w:val="000000" w:themeColor="text1"/>
          <w:sz w:val="22"/>
          <w:szCs w:val="22"/>
        </w:rPr>
        <w:t>Balestrero</w:t>
      </w:r>
      <w:proofErr w:type="spellEnd"/>
      <w:r w:rsidRPr="00A11AB9">
        <w:rPr>
          <w:rFonts w:ascii="Tw Cen MT" w:eastAsia="Arial" w:hAnsi="Tw Cen MT" w:cs="Times New Roman"/>
          <w:bCs/>
          <w:color w:val="000000" w:themeColor="text1"/>
          <w:sz w:val="22"/>
          <w:szCs w:val="22"/>
        </w:rPr>
        <w:t xml:space="preserve"> L, </w:t>
      </w:r>
      <w:proofErr w:type="spellStart"/>
      <w:r w:rsidRPr="00A11AB9">
        <w:rPr>
          <w:rFonts w:ascii="Tw Cen MT" w:eastAsia="Arial" w:hAnsi="Tw Cen MT" w:cs="Times New Roman"/>
          <w:bCs/>
          <w:color w:val="000000" w:themeColor="text1"/>
          <w:sz w:val="22"/>
          <w:szCs w:val="22"/>
        </w:rPr>
        <w:t>Donoff</w:t>
      </w:r>
      <w:proofErr w:type="spellEnd"/>
      <w:r w:rsidRPr="00A11AB9">
        <w:rPr>
          <w:rFonts w:ascii="Tw Cen MT" w:eastAsia="Arial" w:hAnsi="Tw Cen MT" w:cs="Times New Roman"/>
          <w:bCs/>
          <w:color w:val="000000" w:themeColor="text1"/>
          <w:sz w:val="22"/>
          <w:szCs w:val="22"/>
        </w:rPr>
        <w:t xml:space="preserve"> RB, </w:t>
      </w:r>
      <w:r w:rsidRPr="00A11AB9">
        <w:rPr>
          <w:rFonts w:ascii="Tw Cen MT" w:eastAsia="Arial" w:hAnsi="Tw Cen MT" w:cs="Times New Roman"/>
          <w:b/>
          <w:bCs/>
          <w:color w:val="000000" w:themeColor="text1"/>
          <w:sz w:val="22"/>
          <w:szCs w:val="22"/>
        </w:rPr>
        <w:t>Park SE</w:t>
      </w:r>
      <w:r w:rsidRPr="00A11AB9">
        <w:rPr>
          <w:rFonts w:ascii="Tw Cen MT" w:eastAsia="Arial" w:hAnsi="Tw Cen MT" w:cs="Times New Roman"/>
          <w:bCs/>
          <w:color w:val="000000" w:themeColor="text1"/>
          <w:sz w:val="22"/>
          <w:szCs w:val="22"/>
        </w:rPr>
        <w:t>. A pilot oral health continuing education program in in-hospital medicine.  J Dent Maxillofacial Res 2019; 2(1):1-5.</w:t>
      </w:r>
    </w:p>
    <w:p w14:paraId="03FE63A0" w14:textId="77777777" w:rsidR="00A11AB9" w:rsidRDefault="00A11AB9" w:rsidP="00A11AB9">
      <w:pPr>
        <w:pStyle w:val="ListParagraph"/>
        <w:rPr>
          <w:rFonts w:eastAsia="Arial"/>
          <w:bCs/>
          <w:color w:val="000000" w:themeColor="text1"/>
        </w:rPr>
      </w:pPr>
    </w:p>
    <w:p w14:paraId="5140971D" w14:textId="77777777" w:rsidR="00A11AB9" w:rsidRPr="00A11AB9" w:rsidRDefault="00A11AB9" w:rsidP="00A11AB9">
      <w:pPr>
        <w:pStyle w:val="Body"/>
        <w:numPr>
          <w:ilvl w:val="0"/>
          <w:numId w:val="4"/>
        </w:numPr>
        <w:rPr>
          <w:rFonts w:ascii="Tw Cen MT" w:eastAsia="Arial" w:hAnsi="Tw Cen MT" w:cs="Times New Roman"/>
          <w:bCs/>
          <w:color w:val="000000" w:themeColor="text1"/>
          <w:sz w:val="22"/>
          <w:szCs w:val="22"/>
        </w:rPr>
      </w:pPr>
      <w:r w:rsidRPr="00A11AB9">
        <w:rPr>
          <w:rFonts w:ascii="Tw Cen MT" w:eastAsia="Arial" w:hAnsi="Tw Cen MT" w:cs="Times New Roman"/>
          <w:bCs/>
          <w:color w:val="000000" w:themeColor="text1"/>
          <w:sz w:val="22"/>
          <w:szCs w:val="22"/>
        </w:rPr>
        <w:t xml:space="preserve">Yu A, </w:t>
      </w:r>
      <w:proofErr w:type="spellStart"/>
      <w:r w:rsidRPr="00A11AB9">
        <w:rPr>
          <w:rFonts w:ascii="Tw Cen MT" w:eastAsia="Arial" w:hAnsi="Tw Cen MT" w:cs="Times New Roman"/>
          <w:bCs/>
          <w:color w:val="000000" w:themeColor="text1"/>
          <w:sz w:val="22"/>
          <w:szCs w:val="22"/>
        </w:rPr>
        <w:t>Pagni</w:t>
      </w:r>
      <w:proofErr w:type="spellEnd"/>
      <w:r w:rsidRPr="00A11AB9">
        <w:rPr>
          <w:rFonts w:ascii="Tw Cen MT" w:eastAsia="Arial" w:hAnsi="Tw Cen MT" w:cs="Times New Roman"/>
          <w:bCs/>
          <w:color w:val="000000" w:themeColor="text1"/>
          <w:sz w:val="22"/>
          <w:szCs w:val="22"/>
        </w:rPr>
        <w:t xml:space="preserve"> SE, </w:t>
      </w:r>
      <w:r w:rsidRPr="00A11AB9">
        <w:rPr>
          <w:rFonts w:ascii="Tw Cen MT" w:eastAsia="Arial" w:hAnsi="Tw Cen MT" w:cs="Times New Roman"/>
          <w:b/>
          <w:color w:val="000000" w:themeColor="text1"/>
          <w:sz w:val="22"/>
          <w:szCs w:val="22"/>
        </w:rPr>
        <w:t xml:space="preserve">Park SE, </w:t>
      </w:r>
      <w:proofErr w:type="spellStart"/>
      <w:r w:rsidRPr="00A11AB9">
        <w:rPr>
          <w:rFonts w:ascii="Tw Cen MT" w:eastAsia="Arial" w:hAnsi="Tw Cen MT" w:cs="Times New Roman"/>
          <w:bCs/>
          <w:color w:val="000000" w:themeColor="text1"/>
          <w:sz w:val="22"/>
          <w:szCs w:val="22"/>
        </w:rPr>
        <w:t>Karimbux</w:t>
      </w:r>
      <w:proofErr w:type="spellEnd"/>
      <w:r w:rsidRPr="00A11AB9">
        <w:rPr>
          <w:rFonts w:ascii="Tw Cen MT" w:eastAsia="Arial" w:hAnsi="Tw Cen MT" w:cs="Times New Roman"/>
          <w:bCs/>
          <w:color w:val="000000" w:themeColor="text1"/>
          <w:sz w:val="22"/>
          <w:szCs w:val="22"/>
        </w:rPr>
        <w:t xml:space="preserve"> N. Early clinical exposure in US dental schools and correlation with earlier competencies evaluation.  J Dent Educ 2020; 84(2):151-56.</w:t>
      </w:r>
    </w:p>
    <w:p w14:paraId="35F210E6" w14:textId="77777777" w:rsidR="00A11AB9" w:rsidRPr="00A11AB9" w:rsidRDefault="00A11AB9" w:rsidP="00A11AB9">
      <w:pPr>
        <w:pStyle w:val="ListParagraph"/>
        <w:rPr>
          <w:rFonts w:ascii="Tw Cen MT" w:eastAsia="Arial" w:hAnsi="Tw Cen MT"/>
          <w:bCs/>
          <w:color w:val="000000" w:themeColor="text1"/>
        </w:rPr>
      </w:pPr>
    </w:p>
    <w:p w14:paraId="227F0778" w14:textId="77777777" w:rsidR="00A11AB9" w:rsidRPr="00A11AB9" w:rsidRDefault="00A11AB9" w:rsidP="00A11AB9">
      <w:pPr>
        <w:pStyle w:val="Body"/>
        <w:numPr>
          <w:ilvl w:val="0"/>
          <w:numId w:val="4"/>
        </w:numPr>
        <w:rPr>
          <w:rFonts w:ascii="Tw Cen MT" w:eastAsia="Arial" w:hAnsi="Tw Cen MT" w:cs="Times New Roman"/>
          <w:bCs/>
          <w:color w:val="000000" w:themeColor="text1"/>
          <w:sz w:val="22"/>
          <w:szCs w:val="22"/>
        </w:rPr>
      </w:pPr>
      <w:r w:rsidRPr="00A11AB9">
        <w:rPr>
          <w:rFonts w:ascii="Tw Cen MT" w:eastAsia="Arial" w:hAnsi="Tw Cen MT" w:cs="Times New Roman"/>
          <w:bCs/>
          <w:color w:val="000000" w:themeColor="text1"/>
          <w:sz w:val="22"/>
          <w:szCs w:val="22"/>
        </w:rPr>
        <w:t xml:space="preserve">Kennedy EN, </w:t>
      </w:r>
      <w:proofErr w:type="spellStart"/>
      <w:r w:rsidRPr="00A11AB9">
        <w:rPr>
          <w:rFonts w:ascii="Tw Cen MT" w:eastAsia="Arial" w:hAnsi="Tw Cen MT" w:cs="Times New Roman"/>
          <w:bCs/>
          <w:color w:val="000000" w:themeColor="text1"/>
          <w:sz w:val="22"/>
          <w:szCs w:val="22"/>
        </w:rPr>
        <w:t>Krupat</w:t>
      </w:r>
      <w:proofErr w:type="spellEnd"/>
      <w:r w:rsidRPr="00A11AB9">
        <w:rPr>
          <w:rFonts w:ascii="Tw Cen MT" w:eastAsia="Arial" w:hAnsi="Tw Cen MT" w:cs="Times New Roman"/>
          <w:bCs/>
          <w:color w:val="000000" w:themeColor="text1"/>
          <w:sz w:val="22"/>
          <w:szCs w:val="22"/>
        </w:rPr>
        <w:t xml:space="preserve"> E, </w:t>
      </w:r>
      <w:r w:rsidRPr="00A11AB9">
        <w:rPr>
          <w:rFonts w:ascii="Tw Cen MT" w:eastAsia="Arial" w:hAnsi="Tw Cen MT" w:cs="Times New Roman"/>
          <w:b/>
          <w:color w:val="000000" w:themeColor="text1"/>
          <w:sz w:val="22"/>
          <w:szCs w:val="22"/>
        </w:rPr>
        <w:t xml:space="preserve">Park SE. </w:t>
      </w:r>
      <w:r w:rsidRPr="00A11AB9">
        <w:rPr>
          <w:rFonts w:ascii="Tw Cen MT" w:eastAsia="Arial" w:hAnsi="Tw Cen MT" w:cs="Times New Roman"/>
          <w:bCs/>
          <w:color w:val="000000" w:themeColor="text1"/>
          <w:sz w:val="22"/>
          <w:szCs w:val="22"/>
        </w:rPr>
        <w:t xml:space="preserve"> Assessing dental faculty wellness and burnout in northeast US dental schools.  J Mass Dent Soc 2020; 68(4): 12-17.</w:t>
      </w:r>
    </w:p>
    <w:p w14:paraId="7E4E5E1B" w14:textId="77777777" w:rsidR="00A11AB9" w:rsidRDefault="00A11AB9" w:rsidP="00A11AB9">
      <w:pPr>
        <w:pStyle w:val="ListParagraph"/>
        <w:rPr>
          <w:rFonts w:eastAsia="Arial"/>
          <w:bCs/>
          <w:color w:val="000000" w:themeColor="text1"/>
        </w:rPr>
      </w:pPr>
    </w:p>
    <w:p w14:paraId="1F7D3802" w14:textId="77777777" w:rsidR="00A11AB9" w:rsidRPr="00A11AB9" w:rsidRDefault="00A11AB9" w:rsidP="00A11AB9">
      <w:pPr>
        <w:pStyle w:val="Body"/>
        <w:numPr>
          <w:ilvl w:val="0"/>
          <w:numId w:val="4"/>
        </w:numPr>
        <w:rPr>
          <w:rFonts w:ascii="Tw Cen MT" w:eastAsia="Arial" w:hAnsi="Tw Cen MT" w:cs="Times New Roman"/>
          <w:bCs/>
          <w:color w:val="000000" w:themeColor="text1"/>
          <w:sz w:val="22"/>
          <w:szCs w:val="22"/>
        </w:rPr>
      </w:pPr>
      <w:r w:rsidRPr="00A11AB9">
        <w:rPr>
          <w:rFonts w:ascii="Tw Cen MT" w:eastAsia="Arial" w:hAnsi="Tw Cen MT" w:cs="Times New Roman"/>
          <w:bCs/>
          <w:color w:val="000000" w:themeColor="text1"/>
          <w:sz w:val="22"/>
          <w:szCs w:val="22"/>
        </w:rPr>
        <w:t xml:space="preserve">Wu X, </w:t>
      </w:r>
      <w:r w:rsidRPr="00A11AB9">
        <w:rPr>
          <w:rFonts w:ascii="Tw Cen MT" w:eastAsia="Arial" w:hAnsi="Tw Cen MT" w:cs="Times New Roman"/>
          <w:b/>
          <w:color w:val="000000" w:themeColor="text1"/>
          <w:sz w:val="22"/>
          <w:szCs w:val="22"/>
        </w:rPr>
        <w:t xml:space="preserve">Park SE, </w:t>
      </w:r>
      <w:r w:rsidRPr="00A11AB9">
        <w:rPr>
          <w:rFonts w:ascii="Tw Cen MT" w:eastAsia="Arial" w:hAnsi="Tw Cen MT" w:cs="Times New Roman"/>
          <w:bCs/>
          <w:color w:val="000000" w:themeColor="text1"/>
          <w:sz w:val="22"/>
          <w:szCs w:val="22"/>
        </w:rPr>
        <w:t>Friedland B.  A survey of workforce issues faced by New England dental community health centers.  J Mass Dent Soc 2021; 69(4): 18-22.</w:t>
      </w:r>
    </w:p>
    <w:p w14:paraId="189DA760" w14:textId="77777777" w:rsidR="00AE3E37" w:rsidRPr="00A11AB9" w:rsidRDefault="00AE3E37" w:rsidP="008756E6">
      <w:pPr>
        <w:tabs>
          <w:tab w:val="left" w:pos="384"/>
        </w:tabs>
        <w:ind w:right="117"/>
      </w:pPr>
    </w:p>
    <w:p w14:paraId="732AC28C"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A76694C" w14:textId="77777777" w:rsidR="00AE3E37" w:rsidRDefault="00AE3E37">
      <w:pPr>
        <w:pStyle w:val="BodyText"/>
        <w:rPr>
          <w:rFonts w:ascii="Calibri"/>
          <w:sz w:val="20"/>
        </w:rPr>
      </w:pPr>
    </w:p>
    <w:p w14:paraId="3BB26CF0"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6735598" wp14:editId="31A76B4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6C0C6F0"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wsPBEgIAAIwEAAAOAAAAZHJzL2Uyb0RvYy54bWyklM2O2yAQx++V+g6Ie2PHm2S3Vpw97Ecu&#13;&#10;aRtp2wcggG1UzCAgcfL2HbCz6WYPlbYXBMwwH7//2Mv7Y6fJQTqvwFR0OskpkYaDUKap6K+fz1/u&#13;&#10;KPGBGcE0GFnRk/T0fvX507K3pSygBS2kIxjE+LK3FW1DsGWWed7KjvkJWGnQWIPrWMCjazLhWI/R&#13;&#10;O50Veb7IenDCOuDSe7x9HIx0leLXteThR117GYiuKNYW0urSuotrtlqysnHMtoqPZbAPVNExZTDp&#13;&#10;a6hHFhjZO/UuVKe4Aw91mHDoMqhrxWXqAbuZ5lfdrB3sbeqlKfvGvmJCtFecPhyWfz9sHVECtZtR&#13;&#10;YliHGqW0ZBbZ9LYp0WXt7IvduqFB3G6A//Zozq7t8dwMzmTXfwOB4dg+QGJzrF0XQ2DX5JgkOL1K&#13;&#10;II+BcLy8+Xo7v72ZU8LRVsxn+SgRb1HHd694+zS+WxSL6fBoll5krBzSpRLHkmI/OGb+QtL/H8mX&#13;&#10;llmZBPIR05kklj+Q3CgjyXwAmTwezNYlrL70CPSfjAqc2QhipHCmtCiKsdu3zbLSOh/WEjoSNxXV&#13;&#10;WEBizw4bH6JiF5cohYFnpTXes1Ib0p+Rx7MHrUS0poNrdg/akQOL31E+y+/Oid+44bwakaK1komn&#13;&#10;cR+Y0sMes2uTxmbofxBkB+KUsKBWSZ5xsHDkU8Hj5xm/qb/PyevyE1n9AQAA//8DAFBLAwQUAAYA&#13;&#10;CAAAACEAYSm3td4AAAAIAQAADwAAAGRycy9kb3ducmV2LnhtbEyPT0vDQBDF74LfYRnBm92kapA0&#13;&#10;m1Lqn1MR2gribZpMk9DsbMhuk/TbO3rRy4Ph8d68X7acbKsG6n3j2EA8i0ARF65suDLwsX+9ewLl&#13;&#10;A3KJrWMycCEPy/z6KsO0dCNvadiFSkkJ+xQN1CF0qda+qMmin7mOWLyj6y0GOftKlz2OUm5bPY+i&#13;&#10;RFtsWD7U2NG6puK0O1sDbyOOq/v4ZdicjuvL1/7x/XMTkzG3N9PzQmS1ABVoCn8J+GGQ/ZDLsIM7&#13;&#10;c+lVa0Bowq+Kl8yTGNTBwEMEOs/0f4D8GwAA//8DAFBLAQItABQABgAIAAAAIQC2gziS/gAAAOEB&#13;&#10;AAATAAAAAAAAAAAAAAAAAAAAAABbQ29udGVudF9UeXBlc10ueG1sUEsBAi0AFAAGAAgAAAAhADj9&#13;&#10;If/WAAAAlAEAAAsAAAAAAAAAAAAAAAAALwEAAF9yZWxzLy5yZWxzUEsBAi0AFAAGAAgAAAAhAH3C&#13;&#10;w8ESAgAAjAQAAA4AAAAAAAAAAAAAAAAALgIAAGRycy9lMm9Eb2MueG1sUEsBAi0AFAAGAAgAAAAh&#13;&#10;AGEpt7XeAAAACAEAAA8AAAAAAAAAAAAAAAAAbAQAAGRycy9kb3ducmV2LnhtbFBLBQYAAAAABAAE&#13;&#10;APMAAAB3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470A1558" w14:textId="77777777"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7ECB726F" wp14:editId="5DF1FEE3">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47DF3DC6" w14:textId="243E1FAE" w:rsidR="006F4A94" w:rsidRDefault="006F4A94">
      <w:pPr>
        <w:spacing w:before="41" w:line="154" w:lineRule="exact"/>
        <w:ind w:left="213" w:right="231"/>
        <w:jc w:val="both"/>
        <w:rPr>
          <w:rFonts w:ascii="Arial"/>
          <w:sz w:val="14"/>
        </w:rPr>
      </w:pPr>
      <w:r>
        <w:rPr>
          <w:rFonts w:ascii="Arial"/>
          <w:sz w:val="14"/>
        </w:rPr>
        <w:t xml:space="preserve">Dr. Sang Park is the Associate Dean for Dental Education and Program Director of the </w:t>
      </w:r>
      <w:proofErr w:type="spellStart"/>
      <w:r>
        <w:rPr>
          <w:rFonts w:ascii="Arial"/>
          <w:sz w:val="14"/>
        </w:rPr>
        <w:t>MMSc</w:t>
      </w:r>
      <w:proofErr w:type="spellEnd"/>
      <w:r>
        <w:rPr>
          <w:rFonts w:ascii="Arial"/>
          <w:sz w:val="14"/>
        </w:rPr>
        <w:t xml:space="preserve"> in Dental Education at the Harvard School of Dental Medicine. </w:t>
      </w:r>
      <w:r w:rsidR="00F53712">
        <w:rPr>
          <w:rFonts w:ascii="Arial"/>
          <w:sz w:val="14"/>
        </w:rPr>
        <w:t xml:space="preserve"> In addition to launching the </w:t>
      </w:r>
      <w:proofErr w:type="spellStart"/>
      <w:r w:rsidR="00F53712">
        <w:rPr>
          <w:rFonts w:ascii="Arial"/>
          <w:sz w:val="14"/>
        </w:rPr>
        <w:t>MMSc</w:t>
      </w:r>
      <w:proofErr w:type="spellEnd"/>
      <w:r w:rsidR="00F53712">
        <w:rPr>
          <w:rFonts w:ascii="Arial"/>
          <w:sz w:val="14"/>
        </w:rPr>
        <w:t xml:space="preserve"> in Dental Education program in 2017, she developed the patient-centered case completion curriculum for the predoctoral program in 2009 and pioneered the use of the flipped classroom in dental education at Harvard in 2013. </w:t>
      </w:r>
      <w:r>
        <w:rPr>
          <w:rFonts w:ascii="Arial"/>
          <w:sz w:val="14"/>
        </w:rPr>
        <w:t xml:space="preserve"> She is currently engaged in several projects on the effect of the COVID-19 pandemic on various aspects of dental education, as well as mentoring projects </w:t>
      </w:r>
      <w:r w:rsidR="00F53712">
        <w:rPr>
          <w:rFonts w:ascii="Arial"/>
          <w:sz w:val="14"/>
        </w:rPr>
        <w:t xml:space="preserve">on interprofessional education for predoctoral dental students and on the effectiveness of faculty development and leadership training programs for dental faculty. </w:t>
      </w:r>
    </w:p>
    <w:p w14:paraId="3417DC3C" w14:textId="6DD4D1EE" w:rsidR="00AE3E37" w:rsidRDefault="00A9710C">
      <w:pPr>
        <w:spacing w:before="62"/>
        <w:ind w:left="4217" w:right="4235"/>
        <w:jc w:val="center"/>
        <w:rPr>
          <w:rFonts w:ascii="Arial"/>
          <w:sz w:val="14"/>
        </w:rPr>
      </w:pPr>
      <w:r>
        <w:rPr>
          <w:rFonts w:ascii="Arial"/>
          <w:sz w:val="14"/>
        </w:rPr>
        <w:t xml:space="preserve">Email: </w:t>
      </w:r>
      <w:hyperlink r:id="rId10" w:history="1">
        <w:r w:rsidR="00A11AB9" w:rsidRPr="00991BD0">
          <w:rPr>
            <w:rStyle w:val="Hyperlink"/>
            <w:rFonts w:ascii="Arial"/>
            <w:sz w:val="14"/>
          </w:rPr>
          <w:t>sang_park@hsdm.harvard.edu</w:t>
        </w:r>
      </w:hyperlink>
    </w:p>
    <w:p w14:paraId="1268BB3F"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27CC4054" wp14:editId="61CCA5A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8D3CC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nQmwwwEAAGoDAAAOAAAAZHJzL2Uyb0RvYy54bWysU01v2zAMvQ/YfxB0X+zEaVEYcXpI112y&#13;&#10;LUC7H8BIsi1MFgVJiZ1/P0r56Lrdhl0IUSSfHh+p1eM0GHZUPmi0DZ/PSs6UFSi17Rr+4/X50wNn&#13;&#10;IYKVYNCqhp9U4I/rjx9Wo6vVAns0UnlGIDbUo2t4H6OriyKIXg0QZuiUpWCLfoBIru8K6WEk9MEU&#13;&#10;i7K8L0b00nkUKgS6fToH+Trjt60S8XvbBhWZaThxi9n6bPfJFusV1J0H12txoQH/wGIAbenRG9QT&#13;&#10;RGAHr/+CGrTwGLCNM4FDgW2rhco9UDfz8o9uXnpwKvdC4gR3kyn8P1jx7bjzTEuaXcWZhYFmtNVW&#13;&#10;sSpJM7pQU8bG7nxqTkz2xW1R/AzM4qYH26lM8fXkqGyeKop3JckJjh7Yj19RUg4cImadptYPCZIU&#13;&#10;YFMex+k2DjVFJuiyWi4XVXXHmbjGCqivhc6H+EXhwNKh4YY4Z2A4bkNMRKC+pqR3LD5rY/K0jWVj&#13;&#10;w++ruzIXBDRapmBKC77bb4xnR0j7Ui7Lh7wiBPYuzePBygzWK5CfL+cI2pzPlG/sRYzU/1nJPcrT&#13;&#10;zl9FooFmlpflSxvzu5+r377I+hcAAAD//wMAUEsDBBQABgAIAAAAIQCgLFZy4AAAAA4BAAAPAAAA&#13;&#10;ZHJzL2Rvd25yZXYueG1sTE/LTsMwELwj8Q/WInFB1MEhUUjjVIjXpQfUwgds4iWJiO0odtvw9yzi&#13;&#10;AJeVdmd2HtVmsaM40hwG7zTcrBIQ5FpvBtdpeH97vi5AhIjO4OgdafiiAJv6/KzC0viT29FxHzvB&#13;&#10;Ii6UqKGPcSqlDG1PFsPKT+QY+/Czxcjr3Ekz44nF7ShVkuTS4uDYoceJHnpqP/cHq2E7YlCLemqy&#13;&#10;3dWQFtmrvfP4ovXlxfK45nG/BhFpiX8f8NOB80PNwRp/cCaIUUOqbhVTNag8A8GEIs9TEM3vQdaV&#13;&#10;/F+j/gYAAP//AwBQSwECLQAUAAYACAAAACEAtoM4kv4AAADhAQAAEwAAAAAAAAAAAAAAAAAAAAAA&#13;&#10;W0NvbnRlbnRfVHlwZXNdLnhtbFBLAQItABQABgAIAAAAIQA4/SH/1gAAAJQBAAALAAAAAAAAAAAA&#13;&#10;AAAAAC8BAABfcmVscy8ucmVsc1BLAQItABQABgAIAAAAIQD4nQmwwwEAAGoDAAAOAAAAAAAAAAAA&#13;&#10;AAAAAC4CAABkcnMvZTJvRG9jLnhtbFBLAQItABQABgAIAAAAIQCgLFZy4AAAAA4BAAAPAAAAAAAA&#13;&#10;AAAAAAAAAB0EAABkcnMvZG93bnJldi54bWxQSwUGAAAAAAQABADzAAAAKgUAAAAA&#13;&#10;" strokecolor="#004080" strokeweight=".5pt">
                <w10:wrap type="topAndBottom" anchorx="page"/>
              </v:line>
            </w:pict>
          </mc:Fallback>
        </mc:AlternateContent>
      </w:r>
    </w:p>
    <w:p w14:paraId="56E4245F" w14:textId="77777777" w:rsidR="00AE3E37" w:rsidRDefault="00AE3E37">
      <w:pPr>
        <w:pStyle w:val="BodyText"/>
        <w:rPr>
          <w:rFonts w:ascii="Arial"/>
          <w:sz w:val="20"/>
        </w:rPr>
      </w:pPr>
    </w:p>
    <w:p w14:paraId="09542B1B" w14:textId="77777777" w:rsidR="00AE3E37" w:rsidRDefault="00AE3E37">
      <w:pPr>
        <w:pStyle w:val="BodyText"/>
        <w:rPr>
          <w:rFonts w:ascii="Arial"/>
          <w:sz w:val="20"/>
        </w:rPr>
      </w:pPr>
    </w:p>
    <w:p w14:paraId="7D064F12" w14:textId="77777777" w:rsidR="00AE3E37" w:rsidRDefault="00AE3E37">
      <w:pPr>
        <w:pStyle w:val="BodyText"/>
        <w:spacing w:before="7"/>
        <w:rPr>
          <w:rFonts w:ascii="Arial"/>
          <w:sz w:val="29"/>
        </w:rPr>
      </w:pPr>
    </w:p>
    <w:p w14:paraId="76146271" w14:textId="77777777" w:rsidR="00AE3E37" w:rsidRPr="00B21A57" w:rsidRDefault="00A9710C">
      <w:pPr>
        <w:spacing w:before="39"/>
        <w:ind w:left="100"/>
        <w:rPr>
          <w:rFonts w:ascii="Minion Pro"/>
          <w:b/>
          <w:sz w:val="20"/>
        </w:rPr>
      </w:pPr>
      <w:r w:rsidRPr="00B21A57">
        <w:rPr>
          <w:rFonts w:ascii="Minion Pro"/>
          <w:b/>
          <w:sz w:val="20"/>
        </w:rPr>
        <w:t>Notes/Comments:</w:t>
      </w:r>
    </w:p>
    <w:p w14:paraId="07118177"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5A061CF"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CF83F1" w14:textId="77777777" w:rsidR="0081603B" w:rsidRDefault="0081603B">
      <w:r>
        <w:separator/>
      </w:r>
    </w:p>
  </w:endnote>
  <w:endnote w:type="continuationSeparator" w:id="0">
    <w:p w14:paraId="48BBD4F1" w14:textId="77777777" w:rsidR="0081603B" w:rsidRDefault="008160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altName w:val="Impact"/>
    <w:panose1 w:val="020B0806030902050204"/>
    <w:charset w:val="00"/>
    <w:family w:val="swiss"/>
    <w:pitch w:val="variable"/>
    <w:sig w:usb0="00000287" w:usb1="00000000" w:usb2="00000000" w:usb3="00000000" w:csb0="0000009F" w:csb1="00000000"/>
  </w:font>
  <w:font w:name="Times">
    <w:altName w:val="Times"/>
    <w:panose1 w:val="00000500000000020000"/>
    <w:charset w:val="00"/>
    <w:family w:val="auto"/>
    <w:pitch w:val="variable"/>
    <w:sig w:usb0="E00002FF" w:usb1="5000205A"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8454AF"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11CE36C" wp14:editId="1C4D6C3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EC3ED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332A25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1CE36C"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JK6wEAAL0DAAAOAAAAZHJzL2Uyb0RvYy54bWysU9tu2zAMfR+wfxD0vjh2i6I14hRdiw4D&#13;&#10;uq1Auw9gZDkWZosapcTOvn6UHGfd+lbsRaB4OTo8pFbXY9+JvSZv0FYyXyyl0FZhbey2kt+f7z9c&#13;&#10;SuED2Bo6tLqSB+3l9fr9u9XgSl1gi12tSTCI9eXgKtmG4Mos86rVPfgFOm052CD1EPhK26wmGBi9&#13;&#10;77JiubzIBqTaESrtPXvvpqBcJ/ym0Sp8axqvg+gqydxCOimdm3hm6xWUWwLXGnWkAW9g0YOx/OgJ&#13;&#10;6g4CiB2ZV1C9UYQem7BQ2GfYNEbp1AN3ky//6eapBadTLyyOdyeZ/P+DVV/3jyRMXckrKSz0PKJn&#13;&#10;PQbxEUdxFtUZnC856clxWhjZzVNOnXr3gOqHFxZvW7BbfUOEQ6uhZnZ5rMxelE44PoJshi9Y8zOw&#13;&#10;C5iAxob6KB2LIRidp3Q4TSZSUews8rOL/JxDimPF+eVVkUaXQTlXO/Lhk8ZeRKOSxJNP6LB/8CGy&#13;&#10;gXJOiY9ZvDddl6bf2b8cnBg9iX0kPFEP42ZMMhWzKBusD9wO4bRT/AfYaJF+STHwPlXS/9wBaSm6&#13;&#10;z5Ylics3GzQbm9kAq7i0kkGKybwN05LuHJlty8iT6BZvWLbGpI6ivhOLI13ekdTocZ/jEr68p6w/&#13;&#10;v279Gw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DHJ/JK6wEAAL0DAAAOAAAAAAAAAAAAAAAAAC4CAABkcnMv&#13;&#10;ZTJvRG9jLnhtbFBLAQItABQABgAIAAAAIQAFltnu5QAAABEBAAAPAAAAAAAAAAAAAAAAAEUEAABk&#13;&#10;cnMvZG93bnJldi54bWxQSwUGAAAAAAQABADzAAAAVwUAAAAA&#13;&#10;" filled="f" stroked="f">
              <v:textbox inset="0,0,0,0">
                <w:txbxContent>
                  <w:p w14:paraId="25EC3ED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332A25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13D6CD8" wp14:editId="0C8585C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729E4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E2F4AB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3D6CD8"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Dfd6gEAAL0DAAAOAAAAZHJzL2Uyb0RvYy54bWysU1GP0zAMfkfiP0R5Z103MU7VutNxp0NI&#13;&#10;B5x0xw9w03SNaOPgZGvHr8dJ13HAG+Ilcmzn8+fPzvZ67Dtx1OQN2lLmi6UU2iqsjd2X8uvz/Zsr&#13;&#10;KXwAW0OHVpfypL283r1+tR1coVfYYldrEgxifTG4UrYhuCLLvGp1D36BTlsONkg9BL7SPqsJBkbv&#13;&#10;u2y1XG6yAal2hEp7z967KSh3Cb9ptApfmsbrILpSMreQTkpnFc9st4ViT+Bao8404B9Y9GAsF71A&#13;&#10;3UEAcSDzF1RvFKHHJiwU9hk2jVE69cDd5Ms/unlqwenUC4vj3UUm//9g1efjIwlTl5IHZaHnET3r&#13;&#10;MYj3OIpVVGdwvuCkJ8dpYWQ3Tzl16t0Dqm9eWLxtwe71DREOrYaa2eXxZfbi6YTjI0g1fMKay8Ah&#13;&#10;YAIaG+qjdCyGYHSe0ukymUhFxZL55l2+5pDi2DrfXG3ephJQzK8d+fBBYy+iUUriySd0OD74ENlA&#13;&#10;MafEYhbvTdel6Xf2NwcnRk9iHwlP1MNYjUmm9SxKhfWJ2yGcdor/ABst0g8pBt6nUvrvByAtRffR&#13;&#10;siRx+WaDZqOaDbCKn5YySDGZt2Fa0oMjs28ZeRLd4g3L1pjUUdR3YnGmyzuSGj3vc1zCl/eU9evX&#13;&#10;7X4C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BZQN93qAQAAvQMAAA4AAAAAAAAAAAAAAAAALgIAAGRycy9l&#13;&#10;Mm9Eb2MueG1sUEsBAi0AFAAGAAgAAAAhAApQz0nlAAAAEgEAAA8AAAAAAAAAAAAAAAAARAQAAGRy&#13;&#10;cy9kb3ducmV2LnhtbFBLBQYAAAAABAAEAPMAAABWBQAAAAA=&#13;&#10;" filled="f" stroked="f">
              <v:textbox inset="0,0,0,0">
                <w:txbxContent>
                  <w:p w14:paraId="6E729E4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E2F4AB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9698E3C" wp14:editId="6182926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0DEA7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DE9BEA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698E3C"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9USZ6QEAAL0DAAAOAAAAZHJzL2Uyb0RvYy54bWysU1Fv0zAQfkfiP1h+p0lX2Kqo6TQ2DSEN&#13;&#10;hrTxAxzHbixinzm7Tcqv5+w0ZcAb4sU6352/++678+Z6tD07KAwGXM2Xi5Iz5SS0xu1q/vX5/s2a&#13;&#10;sxCFa0UPTtX8qAK/3r5+tRl8pS6gg75VyAjEhWrwNe9i9FVRBNkpK8ICvHIU1IBWRLrirmhRDIRu&#13;&#10;++KiLC+LAbD1CFKFQN67Kci3GV9rJeOj1kFF1tecuMV8Yj6bdBbbjah2KHxn5ImG+AcWVhhHRc9Q&#13;&#10;dyIKtkfzF5Q1EiGAjgsJtgCtjVS5B+pmWf7RzVMnvMq9kDjBn2UK/w9Wfj58QWbaml9x5oSlET2r&#13;&#10;MbL3MLJlUmfwoaKkJ09pcSQ3TTl3GvwDyG+BObjthNupG0QYOiVaYpdfFi+eTjghgTTDJ2ipjNhH&#13;&#10;yECjRpukIzEYodOUjufJJCoylVxelldrCkmKrVblevUukStENb/2GOIHBZYlo+ZIk8/o4vAQ4pQ6&#13;&#10;p6RiDu5N3+fp9+43B2EmT2afCE/U49iMWaa3sygNtEdqB2HaKfoDZHSAPzgbaJ9qHr7vBSrO+o+O&#13;&#10;JEnLNxs4G81sCCfpac0jZ5N5G6cl3Xs0u46QJ9Ed3JBs2uSOkr4TixNd2pGsyWmf0xK+vOesX79u&#13;&#10;+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fVEmekBAAC9AwAADgAAAAAAAAAAAAAAAAAuAgAAZHJzL2Uy&#13;&#10;b0RvYy54bWxQSwECLQAUAAYACAAAACEAt5EcjuUAAAATAQAADwAAAAAAAAAAAAAAAABDBAAAZHJz&#13;&#10;L2Rvd25yZXYueG1sUEsFBgAAAAAEAAQA8wAAAFUFAAAAAA==&#13;&#10;" filled="f" stroked="f">
              <v:textbox inset="0,0,0,0">
                <w:txbxContent>
                  <w:p w14:paraId="010DEA7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DE9BEA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19377E" w14:textId="77777777" w:rsidR="0081603B" w:rsidRDefault="0081603B">
      <w:r>
        <w:separator/>
      </w:r>
    </w:p>
  </w:footnote>
  <w:footnote w:type="continuationSeparator" w:id="0">
    <w:p w14:paraId="5A71B61E" w14:textId="77777777" w:rsidR="0081603B" w:rsidRDefault="008160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6B54C5"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794B8AC9" wp14:editId="6218471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38388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4B8AC9"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E7b86AEAALcDAAAOAAAAZHJzL2Uyb0RvYy54bWysU9uO0zAQfUfiHyy/0zRFrErUdLXsahHS&#13;&#10;cpF2+YCp4zQWsceM3Sbl6xk7TVngDfFiTeZy5syZyeZ6tL04agoGXS3LxVIK7RQ2xu1r+fXp/tVa&#13;&#10;ihDBNdCj07U86SCvty9fbAZf6RV22DeaBIO4UA2+ll2MviqKoDptISzQa8fBFslC5E/aFw3BwOi2&#13;&#10;L1bL5VUxIDWeUOkQ2Hs3BeU247etVvFz2wYdRV9L5hbzS/ndpbfYbqDaE/jOqDMN+AcWFozjpheo&#13;&#10;O4ggDmT+grJGEQZs40KhLbBtjdJ5Bp6mXP4xzWMHXudZWJzgLzKF/werPh2/kDAN766UwoHlHT3p&#13;&#10;MYp3OIo3SZ7Bh4qzHj3nxZHdnJpHDf4B1bcgHN524Pb6hgiHTkPD9MpUWTwrnXBCAtkNH7HhNnCI&#13;&#10;mIHGlmzSjtUQjM5rOl1Wk6io1HL9enVVckhxbLVavl3n3RVQzdWeQnyv0Ypk1JJ49Rkdjg8hJjZQ&#13;&#10;zSmpmcN70/d5/b37zcGJyZPZJ8IT9TjuxrMaO2xOPAfhdE18/Wx0SD+kGPiSahm+H4C0FP0Hx1qk&#13;&#10;s5sNmo3dbIBTXFrLKMVk3sbpPA+ezL5j5ElthzesV2vyKEnYicWZJ19HnvB8yen8nn/nrF//2/Yn&#13;&#10;AAAA//8DAFBLAwQUAAYACAAAACEA+0rMb+QAAAAPAQAADwAAAGRycy9kb3ducmV2LnhtbEyPzU7D&#13;&#10;MBCE70i8g7VI3KidIKI2jVNV/JyQEGk4cHTibWI1XofYbcPb457KZaXVzM7OV2xmO7ATTt44kpAs&#13;&#10;BDCk1mlDnYSv+u1hCcwHRVoNjlDCL3rYlLc3hcq1O1OFp13oWAwhnysJfQhjzrlve7TKL9yIFLW9&#13;&#10;m6wKcZ06rid1juF24KkQGbfKUPzQqxGfe2wPu6OVsP2m6tX8fDSf1b4ydb0S9J4dpLy/m1/WcWzX&#13;&#10;wALO4XoBF4bYH8pYrHFH0p4NEpaPaQQKEp7SBNjFkKQiA9ZEKVsBLwv+n6P8AwAA//8DAFBLAQIt&#13;&#10;ABQABgAIAAAAIQC2gziS/gAAAOEBAAATAAAAAAAAAAAAAAAAAAAAAABbQ29udGVudF9UeXBlc10u&#13;&#10;eG1sUEsBAi0AFAAGAAgAAAAhADj9If/WAAAAlAEAAAsAAAAAAAAAAAAAAAAALwEAAF9yZWxzLy5y&#13;&#10;ZWxzUEsBAi0AFAAGAAgAAAAhAFkTtvzoAQAAtwMAAA4AAAAAAAAAAAAAAAAALgIAAGRycy9lMm9E&#13;&#10;b2MueG1sUEsBAi0AFAAGAAgAAAAhAPtKzG/kAAAADwEAAA8AAAAAAAAAAAAAAAAAQgQAAGRycy9k&#13;&#10;b3ducmV2LnhtbFBLBQYAAAAABAAEAPMAAABTBQAAAAA=&#13;&#10;" filled="f" stroked="f">
              <v:textbox inset="0,0,0,0">
                <w:txbxContent>
                  <w:p w14:paraId="6938388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586B2F5D" wp14:editId="2304FAF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A45F1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0E2185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6B2F5D"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Zn5B6gEAAL4DAAAOAAAAZHJzL2Uyb0RvYy54bWysU8GO0zAQvSPxD5bvNG1FC0RNV8uuFiEt&#13;&#10;LNIuHzBxnMQi8Zix26R8PWOnKQvcEBdrPB4/v/dmvLsa+04cNXmDtpCrxVIKbRVWxjaF/Pp09+qt&#13;&#10;FD6AraBDqwt50l5e7V++2A0u12tssas0CQaxPh9cIdsQXJ5lXrW6B79Apy0f1kg9BN5Sk1UEA6P3&#13;&#10;XbZeLrfZgFQ5QqW95+ztdCj3Cb+utQoPde11EF0hmVtIK6W1jGu230HeELjWqDMN+AcWPRjLj16g&#13;&#10;biGAOJD5C6o3itBjHRYK+wzr2iidNLCa1fIPNY8tOJ20sDneXWzy/w9WfT5+IWEq7h3bY6HnHj3p&#13;&#10;MYj3OIrX0Z7B+ZyrHh3XhZHTXJqkeneP6psXFm9asI2+JsKh1VAxvVW8mT27OuH4CFIOn7DiZ+AQ&#13;&#10;MAGNNfXRO3ZDMDrzOF1aE6koTm43m/Vmu5FC8dlm+W79JvUug3y+7ciHDxp7EYNCErc+ocPx3ofI&#13;&#10;BvK5JD5m8c50XWp/Z39LcGHMJPaR8EQ9jOU4+TSbUmJ1YjmE01DxJ+CgRfohxcADVUj//QCkpeg+&#13;&#10;WrYkTt8c0ByUcwBW8dVCBimm8CZMU3pwZJqWkSfTLV6zbbVJiqK/E4szXR6SJPQ80HEKn+9T1a9v&#13;&#10;t/8JAAD//wMAUEsDBBQABgAIAAAAIQCes6a94wAAAA8BAAAPAAAAZHJzL2Rvd25yZXYueG1sTI8x&#13;&#10;T8MwEIV3pP4H65DYqB2GtEnjVFWBCQmRhoHRid3EanwOsduGf891guV0p6f37n3FdnYDu5gpWI8S&#13;&#10;kqUAZrD12mIn4bN+fVwDC1GhVoNHI+HHBNiWi7tC5dpfsTKXQ+wYhWDIlYQ+xjHnPLS9cSos/WiQ&#13;&#10;tKOfnIp0Th3Xk7pSuBv4kxApd8oifejVaPa9aU+Hs5Ow+8LqxX6/Nx/VsbJ1nQl8S09SPtzPzxsa&#13;&#10;uw2waOb454AbA/WHkoo1/ow6sEHCShBPlJClKbCbnogkA9bQtkrXwMuC/+cofwEAAP//AwBQSwEC&#13;&#10;LQAUAAYACAAAACEAtoM4kv4AAADhAQAAEwAAAAAAAAAAAAAAAAAAAAAAW0NvbnRlbnRfVHlwZXNd&#13;&#10;LnhtbFBLAQItABQABgAIAAAAIQA4/SH/1gAAAJQBAAALAAAAAAAAAAAAAAAAAC8BAABfcmVscy8u&#13;&#10;cmVsc1BLAQItABQABgAIAAAAIQCdZn5B6gEAAL4DAAAOAAAAAAAAAAAAAAAAAC4CAABkcnMvZTJv&#13;&#10;RG9jLnhtbFBLAQItABQABgAIAAAAIQCes6a94wAAAA8BAAAPAAAAAAAAAAAAAAAAAEQEAABkcnMv&#13;&#10;ZG93bnJldi54bWxQSwUGAAAAAAQABADzAAAAVAUAAAAA&#13;&#10;" filled="f" stroked="f">
              <v:textbox inset="0,0,0,0">
                <w:txbxContent>
                  <w:p w14:paraId="54A45F1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0E2185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E8D4AB1"/>
    <w:multiLevelType w:val="hybridMultilevel"/>
    <w:tmpl w:val="11DC8EF2"/>
    <w:lvl w:ilvl="0" w:tplc="5B3A5106">
      <w:start w:val="1"/>
      <w:numFmt w:val="decimal"/>
      <w:lvlText w:val="%1."/>
      <w:lvlJc w:val="left"/>
      <w:pPr>
        <w:tabs>
          <w:tab w:val="num" w:pos="720"/>
        </w:tabs>
        <w:ind w:left="720" w:hanging="360"/>
      </w:pPr>
      <w:rPr>
        <w:b w:val="0"/>
      </w:rPr>
    </w:lvl>
    <w:lvl w:ilvl="1" w:tplc="87181472">
      <w:start w:val="1"/>
      <w:numFmt w:val="decimal"/>
      <w:lvlText w:val="%2."/>
      <w:lvlJc w:val="left"/>
      <w:pPr>
        <w:ind w:left="1080" w:hanging="360"/>
      </w:pPr>
      <w:rPr>
        <w:rFonts w:hint="default"/>
      </w:rPr>
    </w:lvl>
    <w:lvl w:ilvl="2" w:tplc="001B0409" w:tentative="1">
      <w:start w:val="1"/>
      <w:numFmt w:val="lowerRoman"/>
      <w:lvlText w:val="%3."/>
      <w:lvlJc w:val="right"/>
      <w:pPr>
        <w:tabs>
          <w:tab w:val="num" w:pos="1800"/>
        </w:tabs>
        <w:ind w:left="1800" w:hanging="180"/>
      </w:pPr>
    </w:lvl>
    <w:lvl w:ilvl="3" w:tplc="000F0409" w:tentative="1">
      <w:start w:val="1"/>
      <w:numFmt w:val="decimal"/>
      <w:lvlText w:val="%4."/>
      <w:lvlJc w:val="left"/>
      <w:pPr>
        <w:tabs>
          <w:tab w:val="num" w:pos="2520"/>
        </w:tabs>
        <w:ind w:left="2520" w:hanging="360"/>
      </w:pPr>
    </w:lvl>
    <w:lvl w:ilvl="4" w:tplc="00190409" w:tentative="1">
      <w:start w:val="1"/>
      <w:numFmt w:val="lowerLetter"/>
      <w:lvlText w:val="%5."/>
      <w:lvlJc w:val="left"/>
      <w:pPr>
        <w:tabs>
          <w:tab w:val="num" w:pos="3240"/>
        </w:tabs>
        <w:ind w:left="3240" w:hanging="360"/>
      </w:pPr>
    </w:lvl>
    <w:lvl w:ilvl="5" w:tplc="001B0409" w:tentative="1">
      <w:start w:val="1"/>
      <w:numFmt w:val="lowerRoman"/>
      <w:lvlText w:val="%6."/>
      <w:lvlJc w:val="right"/>
      <w:pPr>
        <w:tabs>
          <w:tab w:val="num" w:pos="3960"/>
        </w:tabs>
        <w:ind w:left="3960" w:hanging="180"/>
      </w:pPr>
    </w:lvl>
    <w:lvl w:ilvl="6" w:tplc="000F0409" w:tentative="1">
      <w:start w:val="1"/>
      <w:numFmt w:val="decimal"/>
      <w:lvlText w:val="%7."/>
      <w:lvlJc w:val="left"/>
      <w:pPr>
        <w:tabs>
          <w:tab w:val="num" w:pos="4680"/>
        </w:tabs>
        <w:ind w:left="4680" w:hanging="360"/>
      </w:pPr>
    </w:lvl>
    <w:lvl w:ilvl="7" w:tplc="00190409" w:tentative="1">
      <w:start w:val="1"/>
      <w:numFmt w:val="lowerLetter"/>
      <w:lvlText w:val="%8."/>
      <w:lvlJc w:val="left"/>
      <w:pPr>
        <w:tabs>
          <w:tab w:val="num" w:pos="5400"/>
        </w:tabs>
        <w:ind w:left="5400" w:hanging="360"/>
      </w:pPr>
    </w:lvl>
    <w:lvl w:ilvl="8" w:tplc="001B0409" w:tentative="1">
      <w:start w:val="1"/>
      <w:numFmt w:val="lowerRoman"/>
      <w:lvlText w:val="%9."/>
      <w:lvlJc w:val="right"/>
      <w:pPr>
        <w:tabs>
          <w:tab w:val="num" w:pos="6120"/>
        </w:tabs>
        <w:ind w:left="612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44E0D"/>
    <w:rsid w:val="001457EB"/>
    <w:rsid w:val="00243605"/>
    <w:rsid w:val="002455EC"/>
    <w:rsid w:val="00292ED9"/>
    <w:rsid w:val="002D24CC"/>
    <w:rsid w:val="00404E5B"/>
    <w:rsid w:val="00414F7B"/>
    <w:rsid w:val="004355DC"/>
    <w:rsid w:val="004749B4"/>
    <w:rsid w:val="00494130"/>
    <w:rsid w:val="004F3523"/>
    <w:rsid w:val="005973B9"/>
    <w:rsid w:val="005B3A56"/>
    <w:rsid w:val="006060CE"/>
    <w:rsid w:val="0063497F"/>
    <w:rsid w:val="00651537"/>
    <w:rsid w:val="006F4A94"/>
    <w:rsid w:val="0081603B"/>
    <w:rsid w:val="00873DF0"/>
    <w:rsid w:val="008756E6"/>
    <w:rsid w:val="008A08B6"/>
    <w:rsid w:val="009B2D44"/>
    <w:rsid w:val="00A07E82"/>
    <w:rsid w:val="00A11AB9"/>
    <w:rsid w:val="00A43CAB"/>
    <w:rsid w:val="00A46D3A"/>
    <w:rsid w:val="00A9710C"/>
    <w:rsid w:val="00AE3E37"/>
    <w:rsid w:val="00B21A57"/>
    <w:rsid w:val="00C31C30"/>
    <w:rsid w:val="00C33602"/>
    <w:rsid w:val="00CD6F55"/>
    <w:rsid w:val="00DE3104"/>
    <w:rsid w:val="00E26B10"/>
    <w:rsid w:val="00F53712"/>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97FC31"/>
  <w15:docId w15:val="{C5505A31-3CAE-2E4A-9F77-BA4C4E8A0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Body">
    <w:name w:val="Body"/>
    <w:rsid w:val="00A11AB9"/>
    <w:pPr>
      <w:widowControl/>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rPr>
  </w:style>
  <w:style w:type="character" w:styleId="UnresolvedMention">
    <w:name w:val="Unresolved Mention"/>
    <w:basedOn w:val="DefaultParagraphFont"/>
    <w:uiPriority w:val="99"/>
    <w:semiHidden/>
    <w:unhideWhenUsed/>
    <w:rsid w:val="00A11A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sang_park@hsdm.harvard.edu"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596</Words>
  <Characters>3401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Molly Deschenes</cp:lastModifiedBy>
  <cp:revision>3</cp:revision>
  <dcterms:created xsi:type="dcterms:W3CDTF">2021-03-29T16:50:00Z</dcterms:created>
  <dcterms:modified xsi:type="dcterms:W3CDTF">2021-03-29T16:55:00Z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