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4C2A" w14:textId="77777777" w:rsidR="00D47926" w:rsidRDefault="00D47926" w:rsidP="00D47926">
      <w:pPr>
        <w:spacing w:line="480" w:lineRule="auto"/>
        <w:rPr>
          <w:rFonts w:ascii="Times New Roman" w:hAnsi="Times New Roman" w:cs="Times New Roman"/>
        </w:rPr>
      </w:pPr>
    </w:p>
    <w:p w14:paraId="5F8E57D8" w14:textId="77777777" w:rsidR="00D47926" w:rsidRDefault="00D47926" w:rsidP="00D47926">
      <w:pPr>
        <w:spacing w:line="480" w:lineRule="auto"/>
        <w:rPr>
          <w:rFonts w:ascii="Times New Roman" w:hAnsi="Times New Roman" w:cs="Times New Roman"/>
        </w:rPr>
      </w:pPr>
    </w:p>
    <w:p w14:paraId="364F1552" w14:textId="77777777" w:rsidR="00D47926" w:rsidRDefault="00D47926" w:rsidP="00D47926">
      <w:pPr>
        <w:spacing w:line="480" w:lineRule="auto"/>
        <w:rPr>
          <w:rFonts w:ascii="Times New Roman" w:hAnsi="Times New Roman" w:cs="Times New Roman"/>
        </w:rPr>
      </w:pPr>
    </w:p>
    <w:p w14:paraId="0E645834" w14:textId="71503802" w:rsidR="00FF2863" w:rsidRPr="00D47926" w:rsidRDefault="00D47926" w:rsidP="00D47926">
      <w:pPr>
        <w:spacing w:line="480" w:lineRule="auto"/>
        <w:rPr>
          <w:rFonts w:ascii="Times New Roman" w:hAnsi="Times New Roman" w:cs="Times New Roman"/>
        </w:rPr>
      </w:pPr>
      <w:r w:rsidRPr="00D47926">
        <w:rPr>
          <w:rFonts w:ascii="Times New Roman" w:hAnsi="Times New Roman" w:cs="Times New Roman"/>
        </w:rPr>
        <w:t>Abstract: In recent years, laminate veneer restorations should be considered as a minimally inva</w:t>
      </w:r>
      <w:r>
        <w:rPr>
          <w:rFonts w:ascii="Times New Roman" w:hAnsi="Times New Roman" w:cs="Times New Roman"/>
        </w:rPr>
        <w:t>s</w:t>
      </w:r>
      <w:r w:rsidRPr="00D47926">
        <w:rPr>
          <w:rFonts w:ascii="Times New Roman" w:hAnsi="Times New Roman" w:cs="Times New Roman"/>
        </w:rPr>
        <w:t>ive treatment option for several aesthetic reasons. This study compared direct composite veneers’ and indirect ceramic laminate veneers’ longevity in multiple diastema closures. Twenty-eight pa</w:t>
      </w:r>
      <w:r>
        <w:rPr>
          <w:rFonts w:ascii="Times New Roman" w:hAnsi="Times New Roman" w:cs="Times New Roman"/>
        </w:rPr>
        <w:t>t</w:t>
      </w:r>
      <w:r w:rsidRPr="00D47926">
        <w:rPr>
          <w:rFonts w:ascii="Times New Roman" w:hAnsi="Times New Roman" w:cs="Times New Roman"/>
        </w:rPr>
        <w:t>ients with a mean age of 26 years received 60 direct resin composite (</w:t>
      </w:r>
      <w:proofErr w:type="spellStart"/>
      <w:r w:rsidRPr="00D47926">
        <w:rPr>
          <w:rFonts w:ascii="Times New Roman" w:hAnsi="Times New Roman" w:cs="Times New Roman"/>
        </w:rPr>
        <w:t>Estelite</w:t>
      </w:r>
      <w:proofErr w:type="spellEnd"/>
      <w:r w:rsidRPr="00D47926">
        <w:rPr>
          <w:rFonts w:ascii="Times New Roman" w:hAnsi="Times New Roman" w:cs="Times New Roman"/>
        </w:rPr>
        <w:t xml:space="preserve"> Asteria; n = 14) and 60 indirect ceramic veneers (IPS </w:t>
      </w:r>
      <w:proofErr w:type="spellStart"/>
      <w:r w:rsidRPr="00D47926">
        <w:rPr>
          <w:rFonts w:ascii="Times New Roman" w:hAnsi="Times New Roman" w:cs="Times New Roman"/>
        </w:rPr>
        <w:t>e.max</w:t>
      </w:r>
      <w:proofErr w:type="spellEnd"/>
      <w:r w:rsidRPr="00D47926">
        <w:rPr>
          <w:rFonts w:ascii="Times New Roman" w:hAnsi="Times New Roman" w:cs="Times New Roman"/>
        </w:rPr>
        <w:t xml:space="preserve"> Press; n = 14) on the maxillary anterior teeth with diastema closure. Veneers were evaluated at baseline and thereafter every 6 months for up to 2 years using USPHS criteria. Data were analyzed with Fisher’s exact and chi-squared tests, while Kaplan-Meier curve was used to assess time to event. In total, 3 failures were observed in the form of debonding (n = 1) and fracture (n = 2) in the indirect ceramic veneers. No significant difference was observed between the survival rates of composite and ceramic veneers (</w:t>
      </w:r>
      <w:proofErr w:type="spellStart"/>
      <w:r w:rsidRPr="00D47926">
        <w:rPr>
          <w:rFonts w:ascii="Times New Roman" w:hAnsi="Times New Roman" w:cs="Times New Roman"/>
        </w:rPr>
        <w:t>Estelite</w:t>
      </w:r>
      <w:proofErr w:type="spellEnd"/>
      <w:r w:rsidRPr="00D47926">
        <w:rPr>
          <w:rFonts w:ascii="Times New Roman" w:hAnsi="Times New Roman" w:cs="Times New Roman"/>
        </w:rPr>
        <w:t xml:space="preserve"> Asteria: 93.4%, IPS </w:t>
      </w:r>
      <w:proofErr w:type="spellStart"/>
      <w:r w:rsidRPr="00D47926">
        <w:rPr>
          <w:rFonts w:ascii="Times New Roman" w:hAnsi="Times New Roman" w:cs="Times New Roman"/>
        </w:rPr>
        <w:t>e.max</w:t>
      </w:r>
      <w:proofErr w:type="spellEnd"/>
      <w:r w:rsidRPr="00D47926">
        <w:rPr>
          <w:rFonts w:ascii="Times New Roman" w:hAnsi="Times New Roman" w:cs="Times New Roman"/>
        </w:rPr>
        <w:t xml:space="preserve"> Press: 95%; p &gt; 0.05). The overall survival rate was 94.2% (Kaplan-Meier). Staining (n = 11) and roughness (n = 14) were frequently observed for the resin composite veneers up to the final recall. Thereby, the preliminary results from this clinical trial comparing two veneer materials indicat</w:t>
      </w:r>
      <w:r>
        <w:rPr>
          <w:rFonts w:ascii="Times New Roman" w:hAnsi="Times New Roman" w:cs="Times New Roman"/>
        </w:rPr>
        <w:t>e</w:t>
      </w:r>
      <w:r w:rsidRPr="00D47926">
        <w:rPr>
          <w:rFonts w:ascii="Times New Roman" w:hAnsi="Times New Roman" w:cs="Times New Roman"/>
        </w:rPr>
        <w:t>d that their survival rates were statistically similar. However, surface quality changes were more frequent in the composite veneer material.</w:t>
      </w:r>
    </w:p>
    <w:sectPr w:rsidR="00FF2863" w:rsidRPr="00D47926" w:rsidSect="00AC0562">
      <w:pgSz w:w="11906" w:h="16838"/>
      <w:pgMar w:top="621" w:right="621" w:bottom="621" w:left="62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drawingGridHorizontalSpacing w:val="20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26"/>
    <w:rsid w:val="0000428B"/>
    <w:rsid w:val="00004CA6"/>
    <w:rsid w:val="00034E02"/>
    <w:rsid w:val="00042027"/>
    <w:rsid w:val="00062DA6"/>
    <w:rsid w:val="00063C82"/>
    <w:rsid w:val="00064DF8"/>
    <w:rsid w:val="000821F6"/>
    <w:rsid w:val="00091149"/>
    <w:rsid w:val="000A6546"/>
    <w:rsid w:val="000B610E"/>
    <w:rsid w:val="0011127F"/>
    <w:rsid w:val="0013070F"/>
    <w:rsid w:val="0018537E"/>
    <w:rsid w:val="001B1AAB"/>
    <w:rsid w:val="001E07F1"/>
    <w:rsid w:val="001F377B"/>
    <w:rsid w:val="001F39AB"/>
    <w:rsid w:val="001F6101"/>
    <w:rsid w:val="002036C7"/>
    <w:rsid w:val="00206217"/>
    <w:rsid w:val="00225705"/>
    <w:rsid w:val="00275F08"/>
    <w:rsid w:val="002C6086"/>
    <w:rsid w:val="002D7E6E"/>
    <w:rsid w:val="002E4873"/>
    <w:rsid w:val="003051CE"/>
    <w:rsid w:val="003107F6"/>
    <w:rsid w:val="003474EC"/>
    <w:rsid w:val="00354BF9"/>
    <w:rsid w:val="00361073"/>
    <w:rsid w:val="003F4EA9"/>
    <w:rsid w:val="00405187"/>
    <w:rsid w:val="00406611"/>
    <w:rsid w:val="0045742F"/>
    <w:rsid w:val="004869EB"/>
    <w:rsid w:val="00490F75"/>
    <w:rsid w:val="004C25AA"/>
    <w:rsid w:val="004D30EA"/>
    <w:rsid w:val="00507EF4"/>
    <w:rsid w:val="0052029F"/>
    <w:rsid w:val="00535D3F"/>
    <w:rsid w:val="0054735A"/>
    <w:rsid w:val="005641B7"/>
    <w:rsid w:val="005C57AA"/>
    <w:rsid w:val="005E07E5"/>
    <w:rsid w:val="005F7A97"/>
    <w:rsid w:val="00640C2A"/>
    <w:rsid w:val="00665188"/>
    <w:rsid w:val="00682D03"/>
    <w:rsid w:val="00694CD1"/>
    <w:rsid w:val="006A1F74"/>
    <w:rsid w:val="006D19B5"/>
    <w:rsid w:val="00712CF4"/>
    <w:rsid w:val="00763E9B"/>
    <w:rsid w:val="0077474B"/>
    <w:rsid w:val="00781887"/>
    <w:rsid w:val="007B1F1D"/>
    <w:rsid w:val="007B2580"/>
    <w:rsid w:val="00825CF0"/>
    <w:rsid w:val="008322D4"/>
    <w:rsid w:val="00856F10"/>
    <w:rsid w:val="008613B3"/>
    <w:rsid w:val="008B5B87"/>
    <w:rsid w:val="008E1C98"/>
    <w:rsid w:val="009044B9"/>
    <w:rsid w:val="00910515"/>
    <w:rsid w:val="00912870"/>
    <w:rsid w:val="009253D9"/>
    <w:rsid w:val="00965B05"/>
    <w:rsid w:val="00996286"/>
    <w:rsid w:val="00A13032"/>
    <w:rsid w:val="00A4087E"/>
    <w:rsid w:val="00A44FFF"/>
    <w:rsid w:val="00A561EB"/>
    <w:rsid w:val="00A57F93"/>
    <w:rsid w:val="00AB0F84"/>
    <w:rsid w:val="00AC0562"/>
    <w:rsid w:val="00B03646"/>
    <w:rsid w:val="00BA4C3C"/>
    <w:rsid w:val="00BA70A5"/>
    <w:rsid w:val="00BC38E0"/>
    <w:rsid w:val="00BD125E"/>
    <w:rsid w:val="00BD5E92"/>
    <w:rsid w:val="00BE6418"/>
    <w:rsid w:val="00BF38CF"/>
    <w:rsid w:val="00C11828"/>
    <w:rsid w:val="00C960E5"/>
    <w:rsid w:val="00CE2278"/>
    <w:rsid w:val="00D25272"/>
    <w:rsid w:val="00D47926"/>
    <w:rsid w:val="00D5648D"/>
    <w:rsid w:val="00D63613"/>
    <w:rsid w:val="00DA6357"/>
    <w:rsid w:val="00DB071A"/>
    <w:rsid w:val="00DC080D"/>
    <w:rsid w:val="00DC0AEB"/>
    <w:rsid w:val="00DE0B12"/>
    <w:rsid w:val="00DE1CD0"/>
    <w:rsid w:val="00E029F8"/>
    <w:rsid w:val="00E02C7D"/>
    <w:rsid w:val="00E30D59"/>
    <w:rsid w:val="00E43702"/>
    <w:rsid w:val="00E7786D"/>
    <w:rsid w:val="00E83A0B"/>
    <w:rsid w:val="00EA1EAA"/>
    <w:rsid w:val="00EC6578"/>
    <w:rsid w:val="00EE258A"/>
    <w:rsid w:val="00F04C2E"/>
    <w:rsid w:val="00F20C8E"/>
    <w:rsid w:val="00F2210F"/>
    <w:rsid w:val="00F250E5"/>
    <w:rsid w:val="00F25680"/>
    <w:rsid w:val="00F27EC3"/>
    <w:rsid w:val="00F36E4F"/>
    <w:rsid w:val="00F51896"/>
    <w:rsid w:val="00FA208B"/>
    <w:rsid w:val="00FA3A1A"/>
    <w:rsid w:val="00FC233A"/>
    <w:rsid w:val="00FE229A"/>
    <w:rsid w:val="00FF2863"/>
    <w:rsid w:val="00FF2CA5"/>
    <w:rsid w:val="00FF47A6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97A88E"/>
  <w15:chartTrackingRefBased/>
  <w15:docId w15:val="{AB5AF525-10C2-D843-AB73-9BA6541A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7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9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9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9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9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9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9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9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9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9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9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9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9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9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9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9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9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9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9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عبدالله محمد ظافر الشهري</dc:creator>
  <cp:keywords/>
  <dc:description/>
  <cp:lastModifiedBy>عبدالله محمد ظافر الشهري</cp:lastModifiedBy>
  <cp:revision>1</cp:revision>
  <dcterms:created xsi:type="dcterms:W3CDTF">2024-06-12T09:36:00Z</dcterms:created>
  <dcterms:modified xsi:type="dcterms:W3CDTF">2024-06-12T09:37:00Z</dcterms:modified>
</cp:coreProperties>
</file>