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FDB56" w14:textId="77777777" w:rsidR="001D00FD" w:rsidRDefault="001D00FD" w:rsidP="001D00FD">
      <w:pPr>
        <w:jc w:val="center"/>
        <w:rPr>
          <w:b/>
          <w:bCs/>
          <w:sz w:val="28"/>
          <w:szCs w:val="28"/>
        </w:rPr>
      </w:pPr>
    </w:p>
    <w:p w14:paraId="016EE425" w14:textId="3FA527E7" w:rsidR="005633E2" w:rsidRDefault="00F7311E" w:rsidP="001D00FD">
      <w:pPr>
        <w:jc w:val="center"/>
        <w:rPr>
          <w:b/>
          <w:bCs/>
          <w:sz w:val="28"/>
          <w:szCs w:val="28"/>
        </w:rPr>
      </w:pPr>
      <w:r>
        <w:rPr>
          <w:b/>
          <w:bCs/>
          <w:sz w:val="28"/>
          <w:szCs w:val="28"/>
        </w:rPr>
        <w:t>MSE (MAXILLARY SKELETAL EXPANSION)</w:t>
      </w:r>
    </w:p>
    <w:p w14:paraId="3D81719E" w14:textId="3729155C" w:rsidR="00B61C45" w:rsidRPr="00B61C45" w:rsidRDefault="00F7311E" w:rsidP="001D00FD">
      <w:pPr>
        <w:jc w:val="center"/>
        <w:rPr>
          <w:i/>
          <w:iCs/>
          <w:sz w:val="28"/>
          <w:szCs w:val="28"/>
        </w:rPr>
      </w:pPr>
      <w:r>
        <w:rPr>
          <w:i/>
          <w:iCs/>
          <w:sz w:val="28"/>
          <w:szCs w:val="28"/>
        </w:rPr>
        <w:t xml:space="preserve">Expanded Range </w:t>
      </w:r>
      <w:proofErr w:type="gramStart"/>
      <w:r>
        <w:rPr>
          <w:i/>
          <w:iCs/>
          <w:sz w:val="28"/>
          <w:szCs w:val="28"/>
        </w:rPr>
        <w:t>Of</w:t>
      </w:r>
      <w:proofErr w:type="gramEnd"/>
      <w:r>
        <w:rPr>
          <w:i/>
          <w:iCs/>
          <w:sz w:val="28"/>
          <w:szCs w:val="28"/>
        </w:rPr>
        <w:t xml:space="preserve"> Applications</w:t>
      </w:r>
    </w:p>
    <w:p w14:paraId="163300A3" w14:textId="68F58178" w:rsidR="005633E2" w:rsidRDefault="005633E2" w:rsidP="005633E2"/>
    <w:p w14:paraId="3DAC329A" w14:textId="0D91228F" w:rsidR="005633E2" w:rsidRPr="005633E2" w:rsidRDefault="005633E2" w:rsidP="005633E2">
      <w:pPr>
        <w:rPr>
          <w:b/>
          <w:bCs/>
        </w:rPr>
      </w:pPr>
      <w:r w:rsidRPr="005633E2">
        <w:rPr>
          <w:b/>
          <w:bCs/>
        </w:rPr>
        <w:t>Presentation field</w:t>
      </w:r>
      <w:r w:rsidR="0007038D">
        <w:rPr>
          <w:b/>
          <w:bCs/>
        </w:rPr>
        <w:t xml:space="preserve">                                                                                                                         </w:t>
      </w:r>
    </w:p>
    <w:p w14:paraId="121E0492" w14:textId="45B4D865" w:rsidR="005633E2" w:rsidRPr="005633E2" w:rsidRDefault="00F7311E" w:rsidP="005633E2">
      <w:pPr>
        <w:rPr>
          <w:i/>
          <w:iCs/>
        </w:rPr>
      </w:pPr>
      <w:r>
        <w:rPr>
          <w:i/>
          <w:iCs/>
        </w:rPr>
        <w:t xml:space="preserve">Dentoalveolar and nasomaxillary expansion, MSE applications </w:t>
      </w:r>
    </w:p>
    <w:p w14:paraId="24A1FCE7" w14:textId="11835A15" w:rsidR="005633E2" w:rsidRPr="005633E2" w:rsidRDefault="00C764A0" w:rsidP="005633E2">
      <w:pPr>
        <w:rPr>
          <w:b/>
          <w:bCs/>
        </w:rPr>
      </w:pPr>
      <w:r>
        <w:rPr>
          <w:b/>
          <w:bCs/>
          <w:noProof/>
        </w:rPr>
        <w:drawing>
          <wp:anchor distT="0" distB="0" distL="114300" distR="114300" simplePos="0" relativeHeight="251658240" behindDoc="1" locked="0" layoutInCell="1" allowOverlap="1" wp14:anchorId="5F035564" wp14:editId="78B2F2E2">
            <wp:simplePos x="0" y="0"/>
            <wp:positionH relativeFrom="column">
              <wp:posOffset>4692650</wp:posOffset>
            </wp:positionH>
            <wp:positionV relativeFrom="paragraph">
              <wp:posOffset>82550</wp:posOffset>
            </wp:positionV>
            <wp:extent cx="1195070" cy="1493520"/>
            <wp:effectExtent l="152400" t="152400" r="367030" b="354330"/>
            <wp:wrapTight wrapText="bothSides">
              <wp:wrapPolygon edited="0">
                <wp:start x="1377" y="-2204"/>
                <wp:lineTo x="-2755" y="-1653"/>
                <wp:lineTo x="-2755" y="22592"/>
                <wp:lineTo x="-689" y="24796"/>
                <wp:lineTo x="3099" y="25898"/>
                <wp:lineTo x="3443" y="26449"/>
                <wp:lineTo x="21692" y="26449"/>
                <wp:lineTo x="22036" y="25898"/>
                <wp:lineTo x="25824" y="24796"/>
                <wp:lineTo x="27889" y="20663"/>
                <wp:lineTo x="27889" y="2755"/>
                <wp:lineTo x="23758" y="-1378"/>
                <wp:lineTo x="23413" y="-2204"/>
                <wp:lineTo x="1377" y="-2204"/>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95070" cy="149352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5633E2" w:rsidRPr="005633E2">
        <w:rPr>
          <w:b/>
          <w:bCs/>
        </w:rPr>
        <w:t>Abstract Summary</w:t>
      </w:r>
      <w:r w:rsidR="003231BA">
        <w:rPr>
          <w:b/>
          <w:bCs/>
        </w:rPr>
        <w:t xml:space="preserve"> and learning objectives:</w:t>
      </w:r>
    </w:p>
    <w:p w14:paraId="40AF37DC" w14:textId="4597E1BB" w:rsidR="0081121D" w:rsidRDefault="00F7311E" w:rsidP="0081121D">
      <w:pPr>
        <w:jc w:val="lowKashida"/>
        <w:rPr>
          <w:sz w:val="24"/>
          <w:szCs w:val="24"/>
        </w:rPr>
      </w:pPr>
      <w:r w:rsidRPr="003101D5">
        <w:rPr>
          <w:sz w:val="24"/>
          <w:szCs w:val="24"/>
        </w:rPr>
        <w:t>Types of expan</w:t>
      </w:r>
      <w:r w:rsidR="0081121D" w:rsidRPr="003101D5">
        <w:rPr>
          <w:sz w:val="24"/>
          <w:szCs w:val="24"/>
        </w:rPr>
        <w:t xml:space="preserve">ders/expansion, comparison between teeth born and </w:t>
      </w:r>
      <w:proofErr w:type="gramStart"/>
      <w:r w:rsidR="00516A93" w:rsidRPr="003101D5">
        <w:rPr>
          <w:sz w:val="24"/>
          <w:szCs w:val="24"/>
        </w:rPr>
        <w:t>mini implants</w:t>
      </w:r>
      <w:proofErr w:type="gramEnd"/>
      <w:r w:rsidR="0081121D" w:rsidRPr="003101D5">
        <w:rPr>
          <w:sz w:val="24"/>
          <w:szCs w:val="24"/>
        </w:rPr>
        <w:t xml:space="preserve"> assisted expanders. Mouth breathing consequences, etiology, </w:t>
      </w:r>
      <w:proofErr w:type="gramStart"/>
      <w:r w:rsidR="0081121D" w:rsidRPr="003101D5">
        <w:rPr>
          <w:sz w:val="24"/>
          <w:szCs w:val="24"/>
        </w:rPr>
        <w:t>symptoms</w:t>
      </w:r>
      <w:proofErr w:type="gramEnd"/>
      <w:r w:rsidR="0081121D" w:rsidRPr="003101D5">
        <w:rPr>
          <w:sz w:val="24"/>
          <w:szCs w:val="24"/>
        </w:rPr>
        <w:t xml:space="preserve"> and solutions. MSE </w:t>
      </w:r>
      <w:proofErr w:type="gramStart"/>
      <w:r w:rsidR="0081121D" w:rsidRPr="003101D5">
        <w:rPr>
          <w:sz w:val="24"/>
          <w:szCs w:val="24"/>
        </w:rPr>
        <w:t>use</w:t>
      </w:r>
      <w:proofErr w:type="gramEnd"/>
      <w:r w:rsidR="0081121D" w:rsidRPr="003101D5">
        <w:rPr>
          <w:sz w:val="24"/>
          <w:szCs w:val="24"/>
        </w:rPr>
        <w:t xml:space="preserve"> for different types of malocclusion treatment such as Cl II, Cl III, upper teeth intrusion, canting, midline deviation</w:t>
      </w:r>
      <w:proofErr w:type="gramStart"/>
      <w:r w:rsidR="0081121D" w:rsidRPr="003101D5">
        <w:rPr>
          <w:sz w:val="24"/>
          <w:szCs w:val="24"/>
        </w:rPr>
        <w:t xml:space="preserve"> ..</w:t>
      </w:r>
      <w:proofErr w:type="gramEnd"/>
      <w:r w:rsidR="0081121D" w:rsidRPr="003101D5">
        <w:rPr>
          <w:sz w:val="24"/>
          <w:szCs w:val="24"/>
        </w:rPr>
        <w:t xml:space="preserve">etc. Apply the face mask to the MSE. Use of the MSE as a direct/indirect anchorage. </w:t>
      </w:r>
      <w:r w:rsidR="00CE09B2">
        <w:rPr>
          <w:sz w:val="24"/>
          <w:szCs w:val="24"/>
        </w:rPr>
        <w:t xml:space="preserve">Corticopuncher, </w:t>
      </w:r>
      <w:r w:rsidR="0081121D" w:rsidRPr="003101D5">
        <w:rPr>
          <w:sz w:val="24"/>
          <w:szCs w:val="24"/>
        </w:rPr>
        <w:t>MSE installation/removal</w:t>
      </w:r>
      <w:r w:rsidR="007509DB">
        <w:rPr>
          <w:sz w:val="24"/>
          <w:szCs w:val="24"/>
        </w:rPr>
        <w:t xml:space="preserve">, </w:t>
      </w:r>
      <w:bookmarkStart w:id="0" w:name="_Hlk137631433"/>
      <w:r w:rsidR="007509DB">
        <w:rPr>
          <w:sz w:val="24"/>
          <w:szCs w:val="24"/>
        </w:rPr>
        <w:t>activation protocol and after installation instructions</w:t>
      </w:r>
      <w:bookmarkEnd w:id="0"/>
      <w:r w:rsidR="0081121D" w:rsidRPr="003101D5">
        <w:rPr>
          <w:sz w:val="24"/>
          <w:szCs w:val="24"/>
        </w:rPr>
        <w:t xml:space="preserve">. Common mistakes and </w:t>
      </w:r>
      <w:r w:rsidR="000B75AF" w:rsidRPr="003101D5">
        <w:rPr>
          <w:sz w:val="24"/>
          <w:szCs w:val="24"/>
        </w:rPr>
        <w:t xml:space="preserve">troubleshoots. New approach for the narrow </w:t>
      </w:r>
      <w:r w:rsidR="00A9370B" w:rsidRPr="003101D5">
        <w:rPr>
          <w:sz w:val="24"/>
          <w:szCs w:val="24"/>
        </w:rPr>
        <w:t xml:space="preserve">and deep </w:t>
      </w:r>
      <w:r w:rsidR="000B75AF" w:rsidRPr="003101D5">
        <w:rPr>
          <w:sz w:val="24"/>
          <w:szCs w:val="24"/>
        </w:rPr>
        <w:t>palate challenge.</w:t>
      </w:r>
    </w:p>
    <w:p w14:paraId="2BEC3CD5" w14:textId="77777777" w:rsidR="00CE09B2" w:rsidRPr="003101D5" w:rsidRDefault="00CE09B2" w:rsidP="0081121D">
      <w:pPr>
        <w:jc w:val="lowKashida"/>
        <w:rPr>
          <w:sz w:val="24"/>
          <w:szCs w:val="24"/>
        </w:rPr>
      </w:pPr>
    </w:p>
    <w:p w14:paraId="478AE410" w14:textId="3FCF3233" w:rsidR="001D00FD" w:rsidRDefault="001D00FD" w:rsidP="005633E2"/>
    <w:p w14:paraId="58A84CD0" w14:textId="77777777" w:rsidR="001D00FD" w:rsidRDefault="001D00FD" w:rsidP="005633E2">
      <w:pPr>
        <w:rPr>
          <w:b/>
          <w:bCs/>
        </w:rPr>
      </w:pPr>
      <w:r w:rsidRPr="001D00FD">
        <w:rPr>
          <w:b/>
          <w:bCs/>
        </w:rPr>
        <w:t>References</w:t>
      </w:r>
      <w:r>
        <w:rPr>
          <w:b/>
          <w:bCs/>
        </w:rPr>
        <w:t xml:space="preserve">: </w:t>
      </w:r>
    </w:p>
    <w:p w14:paraId="5E1DD83A" w14:textId="77777777" w:rsidR="00895B59" w:rsidRDefault="00895B59" w:rsidP="00895B59">
      <w:pPr>
        <w:jc w:val="both"/>
      </w:pPr>
      <w:r>
        <w:t>- Author records</w:t>
      </w:r>
    </w:p>
    <w:p w14:paraId="39FD19FD" w14:textId="77777777" w:rsidR="00895B59" w:rsidRDefault="00895B59" w:rsidP="00895B59">
      <w:pPr>
        <w:jc w:val="both"/>
      </w:pPr>
      <w:r>
        <w:t>-The effects of micro-implant assisted rapid palatal expansion (MARPE) on the nasomaxillary complex—a finite element method (FEM) analysis</w:t>
      </w:r>
    </w:p>
    <w:p w14:paraId="3DDACE7C" w14:textId="77777777" w:rsidR="00895B59" w:rsidRDefault="00895B59" w:rsidP="00895B59">
      <w:pPr>
        <w:jc w:val="both"/>
      </w:pPr>
      <w:r>
        <w:t>https://progressinorthodontics.springeropen.com/articles/10.1186/s40510-014-0052-y</w:t>
      </w:r>
    </w:p>
    <w:p w14:paraId="0E304125" w14:textId="77777777" w:rsidR="00895B59" w:rsidRDefault="00895B59" w:rsidP="00895B59">
      <w:pPr>
        <w:jc w:val="both"/>
      </w:pPr>
      <w:r>
        <w:t xml:space="preserve">- Mouth Vs. Nasal Breathing Trisha </w:t>
      </w:r>
      <w:proofErr w:type="spellStart"/>
      <w:r>
        <w:t>O’Hehir</w:t>
      </w:r>
      <w:proofErr w:type="spellEnd"/>
      <w:r>
        <w:t xml:space="preserve">, RDH, MS Editorial Director, </w:t>
      </w:r>
      <w:proofErr w:type="spellStart"/>
      <w:r>
        <w:t>Hygienetown</w:t>
      </w:r>
      <w:proofErr w:type="spellEnd"/>
      <w:r>
        <w:t xml:space="preserve"> and Amy Francis, RDH, OM</w:t>
      </w:r>
    </w:p>
    <w:p w14:paraId="6C3FD09A" w14:textId="77777777" w:rsidR="00895B59" w:rsidRDefault="00895B59" w:rsidP="00895B59">
      <w:pPr>
        <w:jc w:val="both"/>
      </w:pPr>
      <w:r>
        <w:t>https://www.dentaltown.com/magazine/article/4026/mouth-vs-nasal-breathing</w:t>
      </w:r>
    </w:p>
    <w:p w14:paraId="67328B92" w14:textId="77777777" w:rsidR="00895B59" w:rsidRDefault="00895B59" w:rsidP="00895B59">
      <w:pPr>
        <w:jc w:val="both"/>
      </w:pPr>
      <w:r>
        <w:t xml:space="preserve">- </w:t>
      </w:r>
      <w:proofErr w:type="spellStart"/>
      <w:r>
        <w:t>Corticopuncture</w:t>
      </w:r>
      <w:proofErr w:type="spellEnd"/>
      <w:r>
        <w:t xml:space="preserve"> Facilitated </w:t>
      </w:r>
      <w:proofErr w:type="spellStart"/>
      <w:r>
        <w:t>Microimplant</w:t>
      </w:r>
      <w:proofErr w:type="spellEnd"/>
      <w:r>
        <w:t>-Assisted Rapid Palatal Expansion</w:t>
      </w:r>
    </w:p>
    <w:p w14:paraId="192141F9" w14:textId="77777777" w:rsidR="00895B59" w:rsidRDefault="00895B59" w:rsidP="00895B59">
      <w:pPr>
        <w:jc w:val="both"/>
      </w:pPr>
      <w:r>
        <w:t>https://doi.org/10.1155/2018/1392895</w:t>
      </w:r>
    </w:p>
    <w:p w14:paraId="2BECB072" w14:textId="77777777" w:rsidR="00895B59" w:rsidRDefault="00895B59" w:rsidP="00895B59">
      <w:pPr>
        <w:jc w:val="both"/>
      </w:pPr>
      <w:r>
        <w:t>- CBCT and CAD-CAM technology to design a minimally invasive maxillary expander.</w:t>
      </w:r>
    </w:p>
    <w:p w14:paraId="3239C7BA" w14:textId="77777777" w:rsidR="00895B59" w:rsidRDefault="00895B59" w:rsidP="00895B59">
      <w:pPr>
        <w:jc w:val="both"/>
      </w:pPr>
      <w:r>
        <w:t>https://bmcoralhealth.biomedcentral.com/articles/10.1186/s12903-020-01292-3</w:t>
      </w:r>
    </w:p>
    <w:p w14:paraId="6DAFFAE4" w14:textId="77777777" w:rsidR="00895B59" w:rsidRDefault="00895B59" w:rsidP="00895B59">
      <w:pPr>
        <w:jc w:val="both"/>
      </w:pPr>
      <w:r>
        <w:t>Clinical advances in maxillary skeletal expansion and introduction of a new MARPE concept</w:t>
      </w:r>
    </w:p>
    <w:p w14:paraId="1338F23E" w14:textId="5C6E0853" w:rsidR="00895B59" w:rsidRDefault="00895B59" w:rsidP="00895B59">
      <w:pPr>
        <w:jc w:val="both"/>
      </w:pPr>
      <w:hyperlink r:id="rId7" w:history="1">
        <w:r w:rsidRPr="00BA3D34">
          <w:rPr>
            <w:rStyle w:val="Hyperlink"/>
          </w:rPr>
          <w:t>https://doi.org/10.1111/jerd.12994</w:t>
        </w:r>
      </w:hyperlink>
    </w:p>
    <w:p w14:paraId="0AB20048" w14:textId="59126941" w:rsidR="00895B59" w:rsidRDefault="00895B59" w:rsidP="00895B59">
      <w:pPr>
        <w:jc w:val="both"/>
      </w:pPr>
      <w:r>
        <w:t xml:space="preserve">- </w:t>
      </w:r>
      <w:r>
        <w:t xml:space="preserve">Differential assessment of skeletal, alveolar, and dental components induced by </w:t>
      </w:r>
      <w:proofErr w:type="spellStart"/>
      <w:r>
        <w:t>microimplant</w:t>
      </w:r>
      <w:proofErr w:type="spellEnd"/>
      <w:r>
        <w:t>-supported midfacial skeletal expander (MSE), utilizing novel angular measurements from the fulcrum</w:t>
      </w:r>
    </w:p>
    <w:p w14:paraId="1A9CA06E" w14:textId="69C16FC5" w:rsidR="0007489C" w:rsidRPr="00895B59" w:rsidRDefault="00895B59" w:rsidP="00895B59">
      <w:pPr>
        <w:jc w:val="both"/>
        <w:rPr>
          <w:rFonts w:eastAsia="Times New Roman" w:cstheme="minorHAnsi"/>
          <w:color w:val="333333"/>
          <w:kern w:val="36"/>
          <w:lang/>
        </w:rPr>
      </w:pPr>
      <w:r>
        <w:t>https://rdcu.be/deYBJ</w:t>
      </w:r>
    </w:p>
    <w:p w14:paraId="057B4B6C" w14:textId="77777777" w:rsidR="003231BA" w:rsidRPr="00895B59" w:rsidRDefault="003231BA" w:rsidP="00516A93">
      <w:pPr>
        <w:jc w:val="both"/>
        <w:rPr>
          <w:rFonts w:eastAsia="Times New Roman" w:cstheme="minorHAnsi"/>
          <w:color w:val="333333"/>
          <w:kern w:val="36"/>
          <w:lang/>
        </w:rPr>
      </w:pPr>
    </w:p>
    <w:p w14:paraId="0487D583" w14:textId="77777777" w:rsidR="003231BA" w:rsidRPr="00895B59" w:rsidRDefault="003231BA" w:rsidP="00516A93">
      <w:pPr>
        <w:jc w:val="both"/>
        <w:rPr>
          <w:rFonts w:eastAsia="Times New Roman" w:cstheme="minorHAnsi"/>
          <w:color w:val="333333"/>
          <w:kern w:val="36"/>
          <w:lang/>
        </w:rPr>
      </w:pPr>
    </w:p>
    <w:p w14:paraId="0547D0DC" w14:textId="77777777" w:rsidR="003231BA" w:rsidRPr="00895B59" w:rsidRDefault="003231BA" w:rsidP="00516A93">
      <w:pPr>
        <w:jc w:val="both"/>
        <w:rPr>
          <w:rFonts w:eastAsia="Times New Roman" w:cstheme="minorHAnsi"/>
          <w:color w:val="333333"/>
          <w:kern w:val="36"/>
          <w:lang/>
        </w:rPr>
      </w:pPr>
    </w:p>
    <w:p w14:paraId="1B35B32B" w14:textId="77777777" w:rsidR="003231BA" w:rsidRPr="00895B59" w:rsidRDefault="003231BA" w:rsidP="00516A93">
      <w:pPr>
        <w:jc w:val="both"/>
        <w:rPr>
          <w:rFonts w:eastAsia="Times New Roman" w:cstheme="minorHAnsi"/>
          <w:color w:val="333333"/>
          <w:kern w:val="36"/>
          <w:lang/>
        </w:rPr>
      </w:pPr>
    </w:p>
    <w:p w14:paraId="36546CAB" w14:textId="77777777" w:rsidR="00516A93" w:rsidRPr="00895B59" w:rsidRDefault="00516A93" w:rsidP="00516A93">
      <w:pPr>
        <w:jc w:val="both"/>
        <w:rPr>
          <w:rFonts w:eastAsia="Times New Roman" w:cstheme="minorHAnsi"/>
          <w:color w:val="333333"/>
          <w:kern w:val="36"/>
          <w:sz w:val="18"/>
          <w:szCs w:val="18"/>
          <w:lang/>
        </w:rPr>
      </w:pPr>
    </w:p>
    <w:p w14:paraId="5CC78DD7" w14:textId="19DFB5F6" w:rsidR="005633E2" w:rsidRPr="00895B59" w:rsidRDefault="005633E2" w:rsidP="00516A93">
      <w:pPr>
        <w:jc w:val="both"/>
        <w:rPr>
          <w:rFonts w:ascii="Calibri" w:hAnsi="Calibri" w:cs="Calibri"/>
          <w:b/>
          <w:lang/>
        </w:rPr>
      </w:pPr>
      <w:r w:rsidRPr="00895B59">
        <w:rPr>
          <w:rFonts w:ascii="Calibri" w:hAnsi="Calibri" w:cs="Calibri"/>
          <w:b/>
          <w:lang/>
        </w:rPr>
        <w:t>Biography</w:t>
      </w:r>
    </w:p>
    <w:p w14:paraId="3D1CB5C5" w14:textId="46941845" w:rsidR="00D61155" w:rsidRPr="000617EF" w:rsidRDefault="00227E1A" w:rsidP="00D61155">
      <w:pPr>
        <w:numPr>
          <w:ilvl w:val="0"/>
          <w:numId w:val="1"/>
        </w:numPr>
        <w:spacing w:after="0" w:line="240" w:lineRule="auto"/>
        <w:jc w:val="lowKashida"/>
        <w:rPr>
          <w:rFonts w:cstheme="minorHAnsi"/>
          <w:color w:val="000000"/>
          <w:sz w:val="24"/>
          <w:szCs w:val="24"/>
          <w:shd w:val="clear" w:color="auto" w:fill="FFFFFF"/>
        </w:rPr>
      </w:pPr>
      <w:bookmarkStart w:id="1" w:name="_Hlk101737627"/>
      <w:bookmarkStart w:id="2" w:name="_Hlk101736558"/>
      <w:r w:rsidRPr="000617EF">
        <w:rPr>
          <w:rFonts w:eastAsia="MS PGothic" w:cstheme="minorHAnsi"/>
          <w:color w:val="000000"/>
          <w:sz w:val="24"/>
          <w:szCs w:val="24"/>
        </w:rPr>
        <w:t xml:space="preserve">Dr. Aiman Obeid has completed his specialization in orthodontic in 2012 in Belarussian Medical State University, Belarus. After that he started his work as an orthodontist in UAE, he published his scientific work (about self-ligating braces) in one of reputed medical journals, translated </w:t>
      </w:r>
      <w:r w:rsidR="00707F19" w:rsidRPr="000617EF">
        <w:rPr>
          <w:rFonts w:eastAsia="MS PGothic" w:cstheme="minorHAnsi"/>
          <w:color w:val="000000"/>
          <w:sz w:val="24"/>
          <w:szCs w:val="24"/>
        </w:rPr>
        <w:t>research</w:t>
      </w:r>
      <w:r w:rsidRPr="000617EF">
        <w:rPr>
          <w:rFonts w:eastAsia="MS PGothic" w:cstheme="minorHAnsi"/>
          <w:color w:val="000000"/>
          <w:sz w:val="24"/>
          <w:szCs w:val="24"/>
        </w:rPr>
        <w:t xml:space="preserve"> of 140 pages in lingual braces. </w:t>
      </w:r>
      <w:r w:rsidRPr="000617EF">
        <w:rPr>
          <w:rFonts w:cstheme="minorHAnsi"/>
          <w:color w:val="000000"/>
          <w:sz w:val="24"/>
          <w:szCs w:val="24"/>
        </w:rPr>
        <w:t xml:space="preserve">Participated as a speaker in </w:t>
      </w:r>
      <w:hyperlink r:id="rId8" w:history="1">
        <w:r w:rsidRPr="000617EF">
          <w:rPr>
            <w:rStyle w:val="Hyperlink"/>
            <w:rFonts w:cstheme="minorHAnsi"/>
            <w:sz w:val="24"/>
            <w:szCs w:val="24"/>
            <w:shd w:val="clear" w:color="auto" w:fill="FFFFFF"/>
          </w:rPr>
          <w:t>“</w:t>
        </w:r>
        <w:r w:rsidRPr="000617EF">
          <w:rPr>
            <w:rStyle w:val="Hyperlink"/>
            <w:rFonts w:cstheme="minorHAnsi"/>
            <w:sz w:val="24"/>
            <w:szCs w:val="24"/>
          </w:rPr>
          <w:t>2</w:t>
        </w:r>
        <w:r w:rsidRPr="000617EF">
          <w:rPr>
            <w:rStyle w:val="Hyperlink"/>
            <w:rFonts w:cstheme="minorHAnsi"/>
            <w:sz w:val="24"/>
            <w:szCs w:val="24"/>
            <w:vertAlign w:val="superscript"/>
          </w:rPr>
          <w:t>nd</w:t>
        </w:r>
        <w:r w:rsidRPr="000617EF">
          <w:rPr>
            <w:rStyle w:val="Hyperlink"/>
            <w:rFonts w:cstheme="minorHAnsi"/>
            <w:sz w:val="24"/>
            <w:szCs w:val="24"/>
          </w:rPr>
          <w:t> International Conference on Dental Practice</w:t>
        </w:r>
        <w:r w:rsidRPr="000617EF">
          <w:rPr>
            <w:rStyle w:val="Hyperlink"/>
            <w:rFonts w:cstheme="minorHAnsi"/>
            <w:sz w:val="24"/>
            <w:szCs w:val="24"/>
            <w:shd w:val="clear" w:color="auto" w:fill="FFFFFF"/>
          </w:rPr>
          <w:t>"</w:t>
        </w:r>
      </w:hyperlink>
      <w:r w:rsidRPr="000617EF">
        <w:rPr>
          <w:rFonts w:cstheme="minorHAnsi"/>
          <w:color w:val="000000"/>
          <w:sz w:val="24"/>
          <w:szCs w:val="24"/>
          <w:shd w:val="clear" w:color="auto" w:fill="FFFFFF"/>
        </w:rPr>
        <w:t xml:space="preserve"> (webinar) about “AN EASY WAY TO BRACES SYSTME”. Spoke in TV interviews in famous local and international TV channel, speaker at the 5th </w:t>
      </w:r>
      <w:hyperlink r:id="rId9" w:history="1">
        <w:r w:rsidRPr="000617EF">
          <w:rPr>
            <w:rStyle w:val="Hyperlink"/>
            <w:rFonts w:cstheme="minorHAnsi"/>
            <w:sz w:val="24"/>
            <w:szCs w:val="24"/>
            <w:shd w:val="clear" w:color="auto" w:fill="FFFFFF"/>
          </w:rPr>
          <w:t>World Dental Conference Barcelona/Spain</w:t>
        </w:r>
      </w:hyperlink>
      <w:r w:rsidRPr="000617EF">
        <w:rPr>
          <w:rFonts w:cstheme="minorHAnsi"/>
          <w:color w:val="000000"/>
          <w:sz w:val="24"/>
          <w:szCs w:val="24"/>
          <w:shd w:val="clear" w:color="auto" w:fill="FFFFFF"/>
        </w:rPr>
        <w:t xml:space="preserve">, speaker at </w:t>
      </w:r>
      <w:hyperlink r:id="rId10" w:history="1">
        <w:r w:rsidRPr="000617EF">
          <w:rPr>
            <w:rStyle w:val="Hyperlink"/>
            <w:rFonts w:cstheme="minorHAnsi"/>
            <w:sz w:val="24"/>
            <w:szCs w:val="24"/>
            <w:shd w:val="clear" w:color="auto" w:fill="FFFFFF"/>
          </w:rPr>
          <w:t>44th International Conference</w:t>
        </w:r>
      </w:hyperlink>
      <w:r w:rsidRPr="000617EF">
        <w:rPr>
          <w:rFonts w:cstheme="minorHAnsi"/>
          <w:color w:val="000000"/>
          <w:sz w:val="24"/>
          <w:szCs w:val="24"/>
          <w:shd w:val="clear" w:color="auto" w:fill="FFFFFF"/>
        </w:rPr>
        <w:t xml:space="preserve"> on Dental Research and Oral Health held during July 04, 2022, speaker at </w:t>
      </w:r>
      <w:hyperlink r:id="rId11" w:history="1">
        <w:r w:rsidRPr="000617EF">
          <w:rPr>
            <w:rStyle w:val="Hyperlink"/>
            <w:rFonts w:cstheme="minorHAnsi"/>
            <w:sz w:val="24"/>
            <w:szCs w:val="24"/>
            <w:shd w:val="clear" w:color="auto" w:fill="FFFFFF"/>
          </w:rPr>
          <w:t>13th International Conference</w:t>
        </w:r>
      </w:hyperlink>
      <w:r w:rsidRPr="000617EF">
        <w:rPr>
          <w:rFonts w:cstheme="minorHAnsi"/>
          <w:color w:val="000000"/>
          <w:sz w:val="24"/>
          <w:szCs w:val="24"/>
          <w:shd w:val="clear" w:color="auto" w:fill="FFFFFF"/>
        </w:rPr>
        <w:t xml:space="preserve"> Preventive Medicine &amp; Public Health August 09, 2022 I Webinar, Speaker at </w:t>
      </w:r>
      <w:hyperlink r:id="rId12" w:history="1">
        <w:r w:rsidRPr="000617EF">
          <w:rPr>
            <w:rStyle w:val="Hyperlink"/>
            <w:rFonts w:cstheme="minorHAnsi"/>
            <w:sz w:val="24"/>
            <w:szCs w:val="24"/>
            <w:shd w:val="clear" w:color="auto" w:fill="FFFFFF"/>
          </w:rPr>
          <w:t>ADOH 2022 DUBAI</w:t>
        </w:r>
      </w:hyperlink>
      <w:r w:rsidRPr="000617EF">
        <w:rPr>
          <w:rFonts w:cstheme="minorHAnsi"/>
          <w:color w:val="000000"/>
          <w:sz w:val="24"/>
          <w:szCs w:val="24"/>
          <w:shd w:val="clear" w:color="auto" w:fill="FFFFFF"/>
        </w:rPr>
        <w:t xml:space="preserve"> 28 November, 2022.</w:t>
      </w:r>
      <w:r w:rsidR="00D61155" w:rsidRPr="000617EF">
        <w:rPr>
          <w:rFonts w:cstheme="minorHAnsi"/>
          <w:color w:val="000000"/>
          <w:sz w:val="24"/>
          <w:szCs w:val="24"/>
          <w:shd w:val="clear" w:color="auto" w:fill="FFFFFF"/>
        </w:rPr>
        <w:t xml:space="preserve"> Speaker at </w:t>
      </w:r>
      <w:hyperlink r:id="rId13" w:history="1">
        <w:r w:rsidR="00D61155" w:rsidRPr="000617EF">
          <w:rPr>
            <w:rStyle w:val="Hyperlink"/>
            <w:rFonts w:cstheme="minorHAnsi"/>
            <w:sz w:val="24"/>
            <w:szCs w:val="24"/>
            <w:shd w:val="clear" w:color="auto" w:fill="FFFFFF"/>
          </w:rPr>
          <w:t>University of Sharjah</w:t>
        </w:r>
      </w:hyperlink>
      <w:r w:rsidR="00D61155" w:rsidRPr="000617EF">
        <w:rPr>
          <w:rFonts w:cstheme="minorHAnsi"/>
          <w:color w:val="000000"/>
          <w:sz w:val="24"/>
          <w:szCs w:val="24"/>
          <w:shd w:val="clear" w:color="auto" w:fill="FFFFFF"/>
        </w:rPr>
        <w:t xml:space="preserve"> 11 </w:t>
      </w:r>
      <w:r w:rsidR="00707F19" w:rsidRPr="000617EF">
        <w:rPr>
          <w:rFonts w:cstheme="minorHAnsi"/>
          <w:color w:val="000000"/>
          <w:sz w:val="24"/>
          <w:szCs w:val="24"/>
          <w:shd w:val="clear" w:color="auto" w:fill="FFFFFF"/>
        </w:rPr>
        <w:t>Feb</w:t>
      </w:r>
      <w:r w:rsidR="00D61155" w:rsidRPr="000617EF">
        <w:rPr>
          <w:rFonts w:cstheme="minorHAnsi"/>
          <w:color w:val="000000"/>
          <w:sz w:val="24"/>
          <w:szCs w:val="24"/>
          <w:shd w:val="clear" w:color="auto" w:fill="FFFFFF"/>
        </w:rPr>
        <w:t xml:space="preserve"> 2023.</w:t>
      </w:r>
      <w:r w:rsidR="00CA7509" w:rsidRPr="000617EF">
        <w:rPr>
          <w:rFonts w:cstheme="minorHAnsi"/>
          <w:color w:val="000000"/>
          <w:sz w:val="24"/>
          <w:szCs w:val="24"/>
          <w:shd w:val="clear" w:color="auto" w:fill="FFFFFF"/>
        </w:rPr>
        <w:t xml:space="preserve"> Speaker at </w:t>
      </w:r>
      <w:hyperlink r:id="rId14" w:history="1">
        <w:r w:rsidR="00CA7509" w:rsidRPr="000617EF">
          <w:rPr>
            <w:rStyle w:val="Hyperlink"/>
            <w:rFonts w:cstheme="minorHAnsi"/>
            <w:sz w:val="24"/>
            <w:szCs w:val="24"/>
            <w:shd w:val="clear" w:color="auto" w:fill="FFFFFF"/>
          </w:rPr>
          <w:t>8</w:t>
        </w:r>
        <w:r w:rsidR="00CA7509" w:rsidRPr="000617EF">
          <w:rPr>
            <w:rStyle w:val="Hyperlink"/>
            <w:rFonts w:cstheme="minorHAnsi"/>
            <w:sz w:val="24"/>
            <w:szCs w:val="24"/>
            <w:shd w:val="clear" w:color="auto" w:fill="FFFFFF"/>
            <w:vertAlign w:val="superscript"/>
          </w:rPr>
          <w:t>th</w:t>
        </w:r>
        <w:r w:rsidR="00CA7509" w:rsidRPr="000617EF">
          <w:rPr>
            <w:rStyle w:val="Hyperlink"/>
            <w:rFonts w:cstheme="minorHAnsi"/>
            <w:sz w:val="24"/>
            <w:szCs w:val="24"/>
            <w:shd w:val="clear" w:color="auto" w:fill="FFFFFF"/>
          </w:rPr>
          <w:t xml:space="preserve"> World Dental Conference, Bangkok/Thailand</w:t>
        </w:r>
      </w:hyperlink>
      <w:r w:rsidR="00CA7509" w:rsidRPr="000617EF">
        <w:rPr>
          <w:rFonts w:cstheme="minorHAnsi"/>
          <w:color w:val="000000"/>
          <w:sz w:val="24"/>
          <w:szCs w:val="24"/>
          <w:shd w:val="clear" w:color="auto" w:fill="FFFFFF"/>
        </w:rPr>
        <w:t xml:space="preserve"> 16 </w:t>
      </w:r>
      <w:r w:rsidR="00707F19" w:rsidRPr="000617EF">
        <w:rPr>
          <w:rFonts w:cstheme="minorHAnsi"/>
          <w:color w:val="000000"/>
          <w:sz w:val="24"/>
          <w:szCs w:val="24"/>
          <w:shd w:val="clear" w:color="auto" w:fill="FFFFFF"/>
        </w:rPr>
        <w:t>Mar</w:t>
      </w:r>
      <w:r w:rsidR="00CA7509" w:rsidRPr="000617EF">
        <w:rPr>
          <w:rFonts w:cstheme="minorHAnsi"/>
          <w:color w:val="000000"/>
          <w:sz w:val="24"/>
          <w:szCs w:val="24"/>
          <w:shd w:val="clear" w:color="auto" w:fill="FFFFFF"/>
        </w:rPr>
        <w:t xml:space="preserve"> 2023</w:t>
      </w:r>
    </w:p>
    <w:p w14:paraId="34A77158" w14:textId="11761BD7" w:rsidR="00227E1A" w:rsidRPr="001501E2" w:rsidRDefault="00227E1A" w:rsidP="00227E1A">
      <w:pPr>
        <w:ind w:left="360"/>
        <w:jc w:val="lowKashida"/>
        <w:rPr>
          <w:rFonts w:cstheme="minorHAnsi"/>
          <w:color w:val="000000"/>
          <w:sz w:val="24"/>
          <w:szCs w:val="24"/>
          <w:shd w:val="clear" w:color="auto" w:fill="FFFFFF"/>
        </w:rPr>
      </w:pPr>
    </w:p>
    <w:p w14:paraId="63A837F8" w14:textId="77777777" w:rsidR="0019357E" w:rsidRPr="0019357E" w:rsidRDefault="0019357E" w:rsidP="00227E1A">
      <w:pPr>
        <w:spacing w:after="0" w:line="240" w:lineRule="auto"/>
        <w:ind w:left="720"/>
        <w:jc w:val="lowKashida"/>
        <w:rPr>
          <w:rFonts w:cstheme="minorHAnsi"/>
          <w:color w:val="000000"/>
          <w:shd w:val="clear" w:color="auto" w:fill="FFFFFF"/>
        </w:rPr>
      </w:pPr>
    </w:p>
    <w:p w14:paraId="0C793F0A" w14:textId="0A33EF8C" w:rsidR="0019357E" w:rsidRPr="0019357E" w:rsidRDefault="00707F19" w:rsidP="0019357E">
      <w:pPr>
        <w:rPr>
          <w:rFonts w:cstheme="minorHAnsi"/>
        </w:rPr>
      </w:pPr>
      <w:r w:rsidRPr="0019357E">
        <w:rPr>
          <w:rFonts w:cstheme="minorHAnsi"/>
          <w:b/>
          <w:bCs/>
        </w:rPr>
        <w:t>Research</w:t>
      </w:r>
      <w:r w:rsidR="0019357E" w:rsidRPr="0019357E">
        <w:rPr>
          <w:rFonts w:cstheme="minorHAnsi"/>
          <w:b/>
          <w:bCs/>
        </w:rPr>
        <w:t xml:space="preserve"> &amp; publications</w:t>
      </w:r>
      <w:r w:rsidR="0019357E" w:rsidRPr="0019357E">
        <w:rPr>
          <w:rFonts w:cstheme="minorHAnsi"/>
        </w:rPr>
        <w:t>:</w:t>
      </w:r>
    </w:p>
    <w:p w14:paraId="2274258C" w14:textId="77777777" w:rsidR="0019357E" w:rsidRPr="0019357E" w:rsidRDefault="0019357E" w:rsidP="0019357E">
      <w:pPr>
        <w:numPr>
          <w:ilvl w:val="0"/>
          <w:numId w:val="1"/>
        </w:numPr>
        <w:spacing w:after="0" w:line="240" w:lineRule="auto"/>
        <w:jc w:val="lowKashida"/>
        <w:rPr>
          <w:rFonts w:cstheme="minorHAnsi"/>
        </w:rPr>
      </w:pPr>
      <w:r w:rsidRPr="0019357E">
        <w:rPr>
          <w:rFonts w:cstheme="minorHAnsi"/>
        </w:rPr>
        <w:t xml:space="preserve">Certificate study about Damon bracket system </w:t>
      </w:r>
      <w:hyperlink r:id="rId15" w:history="1">
        <w:r w:rsidRPr="0019357E">
          <w:rPr>
            <w:rStyle w:val="Hyperlink"/>
            <w:rFonts w:cstheme="minorHAnsi"/>
          </w:rPr>
          <w:t>"orthodontic without extraction” (search number 66) (2012).</w:t>
        </w:r>
      </w:hyperlink>
    </w:p>
    <w:p w14:paraId="5CD12733" w14:textId="77777777" w:rsidR="0019357E" w:rsidRPr="0019357E" w:rsidRDefault="0019357E" w:rsidP="0019357E">
      <w:pPr>
        <w:numPr>
          <w:ilvl w:val="0"/>
          <w:numId w:val="1"/>
        </w:numPr>
        <w:spacing w:after="0" w:line="240" w:lineRule="auto"/>
        <w:jc w:val="lowKashida"/>
        <w:rPr>
          <w:rFonts w:cstheme="minorHAnsi"/>
        </w:rPr>
      </w:pPr>
      <w:r w:rsidRPr="0019357E">
        <w:rPr>
          <w:rFonts w:cstheme="minorHAnsi"/>
        </w:rPr>
        <w:t>Translation of a search from 150 pages about lingual braces from English to Russian (2012).</w:t>
      </w:r>
    </w:p>
    <w:p w14:paraId="5ED9CA55" w14:textId="77777777" w:rsidR="0019357E" w:rsidRPr="0019357E" w:rsidRDefault="0019357E" w:rsidP="0019357E">
      <w:pPr>
        <w:numPr>
          <w:ilvl w:val="0"/>
          <w:numId w:val="1"/>
        </w:numPr>
        <w:spacing w:after="0" w:line="240" w:lineRule="auto"/>
        <w:jc w:val="lowKashida"/>
        <w:rPr>
          <w:rFonts w:cstheme="minorHAnsi"/>
          <w:color w:val="2F5496"/>
          <w:shd w:val="clear" w:color="auto" w:fill="FFFFFF"/>
        </w:rPr>
      </w:pPr>
      <w:r w:rsidRPr="0019357E">
        <w:rPr>
          <w:rFonts w:cstheme="minorHAnsi"/>
          <w:color w:val="262626"/>
          <w:shd w:val="clear" w:color="auto" w:fill="FFFFFF"/>
        </w:rPr>
        <w:t xml:space="preserve">Research publication on </w:t>
      </w:r>
      <w:hyperlink r:id="rId16" w:history="1">
        <w:r w:rsidRPr="0019357E">
          <w:rPr>
            <w:rStyle w:val="Hyperlink"/>
            <w:rFonts w:cstheme="minorHAnsi"/>
            <w:color w:val="44546A"/>
            <w:shd w:val="clear" w:color="auto" w:fill="FFFFFF"/>
          </w:rPr>
          <w:t>crimsonpublishers.com about treatment with self-ligating braces without extraction</w:t>
        </w:r>
      </w:hyperlink>
      <w:r w:rsidRPr="0019357E">
        <w:rPr>
          <w:rFonts w:cstheme="minorHAnsi"/>
          <w:color w:val="44546A"/>
          <w:shd w:val="clear" w:color="auto" w:fill="FFFFFF"/>
        </w:rPr>
        <w:t>.</w:t>
      </w:r>
    </w:p>
    <w:bookmarkEnd w:id="1"/>
    <w:bookmarkEnd w:id="2"/>
    <w:p w14:paraId="1061278E" w14:textId="77777777" w:rsidR="00EE6418" w:rsidRDefault="00EE6418" w:rsidP="00EE6418">
      <w:pPr>
        <w:jc w:val="both"/>
        <w:rPr>
          <w:rFonts w:cstheme="minorHAnsi"/>
          <w:color w:val="000000"/>
        </w:rPr>
      </w:pPr>
    </w:p>
    <w:p w14:paraId="43FB7533" w14:textId="77777777" w:rsidR="00707F19" w:rsidRDefault="00707F19" w:rsidP="00EE6418">
      <w:pPr>
        <w:jc w:val="both"/>
        <w:rPr>
          <w:rFonts w:ascii="Open Sans" w:hAnsi="Open Sans" w:cs="Open Sans"/>
          <w:color w:val="000000"/>
          <w:sz w:val="21"/>
          <w:szCs w:val="21"/>
        </w:rPr>
      </w:pPr>
    </w:p>
    <w:p w14:paraId="2137C9CB" w14:textId="77777777" w:rsidR="00EE6418" w:rsidRDefault="00EE6418" w:rsidP="00EE6418">
      <w:pPr>
        <w:rPr>
          <w:rFonts w:cstheme="minorHAnsi"/>
          <w:b/>
          <w:bCs/>
          <w:color w:val="000000"/>
          <w:sz w:val="21"/>
          <w:szCs w:val="21"/>
        </w:rPr>
      </w:pPr>
      <w:bookmarkStart w:id="3" w:name="_Hlk101738136"/>
      <w:r w:rsidRPr="00EE6418">
        <w:rPr>
          <w:rFonts w:cstheme="minorHAnsi"/>
          <w:b/>
          <w:bCs/>
          <w:color w:val="000000"/>
          <w:sz w:val="21"/>
          <w:szCs w:val="21"/>
        </w:rPr>
        <w:t>BELARUSIAN STATE MEDICAL UNIVERSITY</w:t>
      </w:r>
      <w:r>
        <w:rPr>
          <w:rFonts w:cstheme="minorHAnsi"/>
          <w:b/>
          <w:bCs/>
          <w:color w:val="000000"/>
          <w:sz w:val="21"/>
          <w:szCs w:val="21"/>
        </w:rPr>
        <w:t>:</w:t>
      </w:r>
    </w:p>
    <w:p w14:paraId="4AE29CC4" w14:textId="72A4EDE2" w:rsidR="00EE6418" w:rsidRPr="00C10172" w:rsidRDefault="00EE6418" w:rsidP="00EE6418">
      <w:pPr>
        <w:rPr>
          <w:rFonts w:cstheme="minorHAnsi"/>
          <w:color w:val="000000" w:themeColor="text1"/>
          <w:sz w:val="24"/>
          <w:szCs w:val="24"/>
        </w:rPr>
      </w:pPr>
      <w:r w:rsidRPr="00C10172">
        <w:rPr>
          <w:rFonts w:cstheme="minorHAnsi"/>
          <w:color w:val="000000" w:themeColor="text1"/>
          <w:sz w:val="24"/>
          <w:szCs w:val="24"/>
        </w:rPr>
        <w:t xml:space="preserve">Belarusian State Medical University is the leading higher medical educational institution of the Republic of Belarus, which has a well-deserved authority and recognition not only in our country, but also far beyond its borders. In November 2021, it will celebrate the centenary of its </w:t>
      </w:r>
      <w:r w:rsidRPr="00C10172">
        <w:rPr>
          <w:rFonts w:cstheme="minorHAnsi"/>
          <w:color w:val="000000" w:themeColor="text1"/>
          <w:sz w:val="24"/>
          <w:szCs w:val="24"/>
        </w:rPr>
        <w:lastRenderedPageBreak/>
        <w:t xml:space="preserve">inception. The beginning of its history </w:t>
      </w:r>
      <w:proofErr w:type="gramStart"/>
      <w:r w:rsidRPr="00C10172">
        <w:rPr>
          <w:rFonts w:cstheme="minorHAnsi"/>
          <w:color w:val="000000" w:themeColor="text1"/>
          <w:sz w:val="24"/>
          <w:szCs w:val="24"/>
        </w:rPr>
        <w:t>dates back to</w:t>
      </w:r>
      <w:proofErr w:type="gramEnd"/>
      <w:r w:rsidRPr="00C10172">
        <w:rPr>
          <w:rFonts w:cstheme="minorHAnsi"/>
          <w:color w:val="000000" w:themeColor="text1"/>
          <w:sz w:val="24"/>
          <w:szCs w:val="24"/>
        </w:rPr>
        <w:t xml:space="preserve"> 1921, when the opening of the Belarusian State University was announced, which included the Faculty of Medicine, which in 1930 became an independent educational institution. The first graduation of doctors took place in 1925 - 21 people received a diploma of graduation from the faculty.</w:t>
      </w:r>
    </w:p>
    <w:p w14:paraId="3C46D968" w14:textId="59A7E45B" w:rsidR="00EE6418" w:rsidRPr="00C10172" w:rsidRDefault="00EE6418" w:rsidP="00EE6418">
      <w:pPr>
        <w:rPr>
          <w:rFonts w:cstheme="minorHAnsi"/>
          <w:color w:val="000000" w:themeColor="text1"/>
          <w:sz w:val="24"/>
          <w:szCs w:val="24"/>
        </w:rPr>
      </w:pPr>
      <w:r w:rsidRPr="00C10172">
        <w:rPr>
          <w:rFonts w:cstheme="minorHAnsi"/>
          <w:color w:val="000000" w:themeColor="text1"/>
          <w:sz w:val="24"/>
          <w:szCs w:val="24"/>
        </w:rPr>
        <w:t>In 2001, at that time, the Minsk State Medical Institute was renamed into the Belarusian State Medical University and received the status of the leading medical university of the Republic of Belarus.</w:t>
      </w:r>
    </w:p>
    <w:bookmarkEnd w:id="3"/>
    <w:p w14:paraId="6E99576B" w14:textId="2857C9BA" w:rsidR="005633E2" w:rsidRDefault="005633E2" w:rsidP="00EE6418">
      <w:pPr>
        <w:rPr>
          <w:rFonts w:eastAsia="MS PGothic" w:cstheme="minorHAnsi"/>
          <w:b/>
          <w:bCs/>
          <w:color w:val="000000"/>
          <w:szCs w:val="32"/>
        </w:rPr>
      </w:pPr>
      <w:r w:rsidRPr="00EE6418">
        <w:rPr>
          <w:rFonts w:cstheme="minorHAnsi"/>
          <w:b/>
          <w:bCs/>
        </w:rPr>
        <w:br/>
      </w:r>
    </w:p>
    <w:p w14:paraId="5C9935CA" w14:textId="77777777" w:rsidR="003231BA" w:rsidRDefault="003231BA" w:rsidP="00EE6418">
      <w:pPr>
        <w:rPr>
          <w:rFonts w:eastAsia="MS PGothic" w:cstheme="minorHAnsi"/>
          <w:b/>
          <w:bCs/>
          <w:color w:val="000000"/>
          <w:szCs w:val="32"/>
        </w:rPr>
      </w:pPr>
    </w:p>
    <w:p w14:paraId="3DB3A623" w14:textId="77777777" w:rsidR="003231BA" w:rsidRDefault="003231BA" w:rsidP="00EE6418">
      <w:pPr>
        <w:rPr>
          <w:rFonts w:eastAsia="MS PGothic" w:cstheme="minorHAnsi"/>
          <w:b/>
          <w:bCs/>
          <w:color w:val="000000"/>
          <w:szCs w:val="32"/>
        </w:rPr>
      </w:pPr>
    </w:p>
    <w:p w14:paraId="0DDBE421" w14:textId="77777777" w:rsidR="003231BA" w:rsidRPr="00EE6418" w:rsidRDefault="003231BA" w:rsidP="00EE6418">
      <w:pPr>
        <w:rPr>
          <w:rFonts w:eastAsia="MS PGothic" w:cstheme="minorHAnsi"/>
          <w:b/>
          <w:bCs/>
          <w:color w:val="000000"/>
          <w:szCs w:val="32"/>
        </w:rPr>
      </w:pPr>
    </w:p>
    <w:p w14:paraId="0E035DAC" w14:textId="77777777" w:rsidR="003231BA" w:rsidRDefault="005633E2" w:rsidP="005633E2">
      <w:pPr>
        <w:autoSpaceDE w:val="0"/>
        <w:autoSpaceDN w:val="0"/>
        <w:adjustRightInd w:val="0"/>
        <w:rPr>
          <w:rFonts w:ascii="Calibri" w:hAnsi="Calibri" w:cs="Calibri"/>
          <w:b/>
          <w:lang w:val="en-NZ"/>
        </w:rPr>
      </w:pPr>
      <w:r>
        <w:rPr>
          <w:rFonts w:ascii="Calibri" w:hAnsi="Calibri" w:cs="Calibri"/>
          <w:b/>
          <w:lang w:val="en-NZ"/>
        </w:rPr>
        <w:t>Presenting author details</w:t>
      </w:r>
      <w:r w:rsidR="003231BA">
        <w:rPr>
          <w:rFonts w:ascii="Calibri" w:hAnsi="Calibri" w:cs="Calibri"/>
          <w:b/>
          <w:lang w:val="en-NZ"/>
        </w:rPr>
        <w:t>:</w:t>
      </w:r>
    </w:p>
    <w:p w14:paraId="11E8FE61" w14:textId="2023871E" w:rsidR="00E35B7C" w:rsidRDefault="005633E2" w:rsidP="005633E2">
      <w:pPr>
        <w:autoSpaceDE w:val="0"/>
        <w:autoSpaceDN w:val="0"/>
        <w:adjustRightInd w:val="0"/>
        <w:rPr>
          <w:rFonts w:ascii="Calibri" w:hAnsi="Calibri" w:cs="Calibri"/>
          <w:lang w:val="en-NZ"/>
        </w:rPr>
      </w:pPr>
      <w:r>
        <w:rPr>
          <w:rFonts w:ascii="Calibri" w:hAnsi="Calibri" w:cs="Calibri"/>
          <w:b/>
          <w:lang w:val="en-NZ"/>
        </w:rPr>
        <w:br/>
      </w:r>
      <w:r>
        <w:rPr>
          <w:rFonts w:ascii="Calibri" w:hAnsi="Calibri" w:cs="Calibri"/>
          <w:lang w:val="en-NZ"/>
        </w:rPr>
        <w:t>Full name: Aiman Obeid</w:t>
      </w:r>
      <w:r>
        <w:rPr>
          <w:rFonts w:ascii="Calibri" w:hAnsi="Calibri" w:cs="Calibri"/>
          <w:lang w:val="en-NZ"/>
        </w:rPr>
        <w:br/>
        <w:t>Contact number: +971529332888</w:t>
      </w:r>
    </w:p>
    <w:p w14:paraId="0457E318" w14:textId="72173AB1" w:rsidR="003231BA" w:rsidRDefault="00000000" w:rsidP="003231BA">
      <w:pPr>
        <w:autoSpaceDE w:val="0"/>
        <w:autoSpaceDN w:val="0"/>
        <w:adjustRightInd w:val="0"/>
        <w:spacing w:line="240" w:lineRule="auto"/>
        <w:rPr>
          <w:rFonts w:ascii="Calibri" w:hAnsi="Calibri" w:cs="Calibri"/>
          <w:lang w:val="en-NZ"/>
        </w:rPr>
      </w:pPr>
      <w:hyperlink r:id="rId17" w:history="1">
        <w:r w:rsidR="003231BA" w:rsidRPr="00773033">
          <w:rPr>
            <w:rStyle w:val="Hyperlink"/>
            <w:rFonts w:ascii="Calibri" w:hAnsi="Calibri" w:cs="Calibri"/>
            <w:lang w:val="en-NZ"/>
          </w:rPr>
          <w:t>Dr.ortho.aiman@gmail.com</w:t>
        </w:r>
      </w:hyperlink>
    </w:p>
    <w:p w14:paraId="0BBB9205" w14:textId="0EDB0B94" w:rsidR="005633E2" w:rsidRDefault="005633E2" w:rsidP="003231BA">
      <w:pPr>
        <w:autoSpaceDE w:val="0"/>
        <w:autoSpaceDN w:val="0"/>
        <w:adjustRightInd w:val="0"/>
        <w:spacing w:line="240" w:lineRule="auto"/>
        <w:rPr>
          <w:rFonts w:ascii="Calibri" w:hAnsi="Calibri" w:cs="Calibri"/>
          <w:lang w:val="en-NZ"/>
        </w:rPr>
      </w:pPr>
      <w:r>
        <w:rPr>
          <w:rFonts w:ascii="Calibri" w:hAnsi="Calibri" w:cs="Calibri"/>
          <w:lang w:val="en-NZ"/>
        </w:rPr>
        <w:br/>
      </w:r>
      <w:bookmarkStart w:id="4" w:name="_Hlk92729054"/>
      <w:r w:rsidR="0007038D">
        <w:rPr>
          <w:rFonts w:ascii="Calibri" w:hAnsi="Calibri" w:cs="Calibri"/>
          <w:lang w:val="en-NZ"/>
        </w:rPr>
        <w:fldChar w:fldCharType="begin"/>
      </w:r>
      <w:r w:rsidR="001464AE">
        <w:rPr>
          <w:rFonts w:ascii="Calibri" w:hAnsi="Calibri" w:cs="Calibri"/>
          <w:lang w:val="en-NZ"/>
        </w:rPr>
        <w:instrText>HYPERLINK "C:\\Users\\aiman\\Downloads\\linkedin.com\\in\\aiman-obeid-56a39bb0"</w:instrText>
      </w:r>
      <w:r w:rsidR="0007038D">
        <w:rPr>
          <w:rFonts w:ascii="Calibri" w:hAnsi="Calibri" w:cs="Calibri"/>
          <w:lang w:val="en-NZ"/>
        </w:rPr>
      </w:r>
      <w:r w:rsidR="0007038D">
        <w:rPr>
          <w:rFonts w:ascii="Calibri" w:hAnsi="Calibri" w:cs="Calibri"/>
          <w:lang w:val="en-NZ"/>
        </w:rPr>
        <w:fldChar w:fldCharType="separate"/>
      </w:r>
      <w:r w:rsidRPr="0007038D">
        <w:rPr>
          <w:rStyle w:val="Hyperlink"/>
          <w:rFonts w:ascii="Calibri" w:hAnsi="Calibri" w:cs="Calibri"/>
          <w:lang w:val="en-NZ"/>
        </w:rPr>
        <w:t>LinkedIn account</w:t>
      </w:r>
      <w:r w:rsidR="0007038D">
        <w:rPr>
          <w:rFonts w:ascii="Calibri" w:hAnsi="Calibri" w:cs="Calibri"/>
          <w:lang w:val="en-NZ"/>
        </w:rPr>
        <w:fldChar w:fldCharType="end"/>
      </w:r>
    </w:p>
    <w:p w14:paraId="66318F34" w14:textId="24069347" w:rsidR="0007038D" w:rsidRDefault="00000000" w:rsidP="003231BA">
      <w:pPr>
        <w:autoSpaceDE w:val="0"/>
        <w:autoSpaceDN w:val="0"/>
        <w:adjustRightInd w:val="0"/>
        <w:spacing w:line="240" w:lineRule="auto"/>
        <w:rPr>
          <w:rFonts w:ascii="Calibri" w:hAnsi="Calibri" w:cs="Calibri"/>
          <w:lang w:val="en-NZ"/>
        </w:rPr>
      </w:pPr>
      <w:hyperlink r:id="rId18" w:history="1">
        <w:r w:rsidR="0007038D" w:rsidRPr="0007038D">
          <w:rPr>
            <w:rStyle w:val="Hyperlink"/>
            <w:rFonts w:ascii="Calibri" w:hAnsi="Calibri" w:cs="Calibri"/>
            <w:lang w:val="en-NZ"/>
          </w:rPr>
          <w:t>FB account</w:t>
        </w:r>
      </w:hyperlink>
    </w:p>
    <w:p w14:paraId="35DD7DE4" w14:textId="76704CB5" w:rsidR="005633E2" w:rsidRDefault="00000000" w:rsidP="003231BA">
      <w:pPr>
        <w:autoSpaceDE w:val="0"/>
        <w:autoSpaceDN w:val="0"/>
        <w:adjustRightInd w:val="0"/>
        <w:spacing w:line="240" w:lineRule="auto"/>
        <w:rPr>
          <w:rStyle w:val="Hyperlink"/>
          <w:rFonts w:ascii="Calibri" w:hAnsi="Calibri" w:cs="Calibri"/>
          <w:lang w:val="en-NZ"/>
        </w:rPr>
      </w:pPr>
      <w:hyperlink r:id="rId19" w:history="1">
        <w:r w:rsidR="0007038D" w:rsidRPr="0007038D">
          <w:rPr>
            <w:rStyle w:val="Hyperlink"/>
            <w:rFonts w:ascii="Calibri" w:hAnsi="Calibri" w:cs="Calibri"/>
            <w:lang w:val="en-NZ"/>
          </w:rPr>
          <w:t>Instagram</w:t>
        </w:r>
      </w:hyperlink>
      <w:bookmarkEnd w:id="4"/>
    </w:p>
    <w:p w14:paraId="2BC4166E" w14:textId="2F372D39" w:rsidR="0019357E" w:rsidRDefault="0019357E" w:rsidP="00EE6418">
      <w:pPr>
        <w:autoSpaceDE w:val="0"/>
        <w:autoSpaceDN w:val="0"/>
        <w:adjustRightInd w:val="0"/>
        <w:rPr>
          <w:rStyle w:val="Hyperlink"/>
          <w:rFonts w:ascii="Calibri" w:hAnsi="Calibri" w:cs="Calibri"/>
          <w:lang w:val="en-NZ"/>
        </w:rPr>
      </w:pPr>
    </w:p>
    <w:p w14:paraId="615857D2" w14:textId="3FFC6FB6" w:rsidR="00804BEF" w:rsidRDefault="00CA7509" w:rsidP="00B61C45">
      <w:pPr>
        <w:autoSpaceDE w:val="0"/>
        <w:autoSpaceDN w:val="0"/>
        <w:adjustRightInd w:val="0"/>
        <w:rPr>
          <w:rStyle w:val="Hyperlink"/>
          <w:rFonts w:ascii="Calibri" w:hAnsi="Calibri" w:cs="Calibri"/>
          <w:lang w:val="en-NZ"/>
        </w:rPr>
      </w:pPr>
      <w:r>
        <w:rPr>
          <w:rFonts w:ascii="Calibri" w:hAnsi="Calibri" w:cs="Calibri"/>
          <w:noProof/>
        </w:rPr>
        <w:lastRenderedPageBreak/>
        <w:drawing>
          <wp:inline distT="0" distB="0" distL="0" distR="0" wp14:anchorId="70B72619" wp14:editId="367C6DA4">
            <wp:extent cx="5937250" cy="3663950"/>
            <wp:effectExtent l="133350" t="114300" r="120650" b="165100"/>
            <wp:docPr id="789155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7250" cy="36639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AB11BDE" w14:textId="77777777" w:rsidR="005633E2" w:rsidRPr="005633E2" w:rsidRDefault="005633E2" w:rsidP="005633E2">
      <w:pPr>
        <w:rPr>
          <w:lang w:val="en-NZ"/>
        </w:rPr>
      </w:pPr>
    </w:p>
    <w:sectPr w:rsidR="005633E2" w:rsidRPr="005633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F6E8D"/>
    <w:multiLevelType w:val="hybridMultilevel"/>
    <w:tmpl w:val="39306688"/>
    <w:lvl w:ilvl="0" w:tplc="A2E4A6EC">
      <w:numFmt w:val="bullet"/>
      <w:lvlText w:val="-"/>
      <w:lvlJc w:val="left"/>
      <w:pPr>
        <w:ind w:left="720" w:hanging="360"/>
      </w:pPr>
      <w:rPr>
        <w:rFonts w:ascii="Calibri" w:eastAsiaTheme="minorHAns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20B62818"/>
    <w:multiLevelType w:val="hybridMultilevel"/>
    <w:tmpl w:val="D85E2EFC"/>
    <w:lvl w:ilvl="0" w:tplc="CA8E62DA">
      <w:start w:val="1"/>
      <w:numFmt w:val="bullet"/>
      <w:lvlText w:val=""/>
      <w:lvlJc w:val="left"/>
      <w:pPr>
        <w:tabs>
          <w:tab w:val="num" w:pos="720"/>
        </w:tabs>
        <w:ind w:left="720" w:hanging="360"/>
      </w:pPr>
      <w:rPr>
        <w:rFonts w:ascii="Wingdings 3" w:hAnsi="Wingdings 3" w:hint="default"/>
      </w:rPr>
    </w:lvl>
    <w:lvl w:ilvl="1" w:tplc="CE7ABE62" w:tentative="1">
      <w:start w:val="1"/>
      <w:numFmt w:val="bullet"/>
      <w:lvlText w:val=""/>
      <w:lvlJc w:val="left"/>
      <w:pPr>
        <w:tabs>
          <w:tab w:val="num" w:pos="1440"/>
        </w:tabs>
        <w:ind w:left="1440" w:hanging="360"/>
      </w:pPr>
      <w:rPr>
        <w:rFonts w:ascii="Wingdings 3" w:hAnsi="Wingdings 3" w:hint="default"/>
      </w:rPr>
    </w:lvl>
    <w:lvl w:ilvl="2" w:tplc="3CCCA68C" w:tentative="1">
      <w:start w:val="1"/>
      <w:numFmt w:val="bullet"/>
      <w:lvlText w:val=""/>
      <w:lvlJc w:val="left"/>
      <w:pPr>
        <w:tabs>
          <w:tab w:val="num" w:pos="2160"/>
        </w:tabs>
        <w:ind w:left="2160" w:hanging="360"/>
      </w:pPr>
      <w:rPr>
        <w:rFonts w:ascii="Wingdings 3" w:hAnsi="Wingdings 3" w:hint="default"/>
      </w:rPr>
    </w:lvl>
    <w:lvl w:ilvl="3" w:tplc="FB269FB2" w:tentative="1">
      <w:start w:val="1"/>
      <w:numFmt w:val="bullet"/>
      <w:lvlText w:val=""/>
      <w:lvlJc w:val="left"/>
      <w:pPr>
        <w:tabs>
          <w:tab w:val="num" w:pos="2880"/>
        </w:tabs>
        <w:ind w:left="2880" w:hanging="360"/>
      </w:pPr>
      <w:rPr>
        <w:rFonts w:ascii="Wingdings 3" w:hAnsi="Wingdings 3" w:hint="default"/>
      </w:rPr>
    </w:lvl>
    <w:lvl w:ilvl="4" w:tplc="FB3AA528" w:tentative="1">
      <w:start w:val="1"/>
      <w:numFmt w:val="bullet"/>
      <w:lvlText w:val=""/>
      <w:lvlJc w:val="left"/>
      <w:pPr>
        <w:tabs>
          <w:tab w:val="num" w:pos="3600"/>
        </w:tabs>
        <w:ind w:left="3600" w:hanging="360"/>
      </w:pPr>
      <w:rPr>
        <w:rFonts w:ascii="Wingdings 3" w:hAnsi="Wingdings 3" w:hint="default"/>
      </w:rPr>
    </w:lvl>
    <w:lvl w:ilvl="5" w:tplc="84427CD0" w:tentative="1">
      <w:start w:val="1"/>
      <w:numFmt w:val="bullet"/>
      <w:lvlText w:val=""/>
      <w:lvlJc w:val="left"/>
      <w:pPr>
        <w:tabs>
          <w:tab w:val="num" w:pos="4320"/>
        </w:tabs>
        <w:ind w:left="4320" w:hanging="360"/>
      </w:pPr>
      <w:rPr>
        <w:rFonts w:ascii="Wingdings 3" w:hAnsi="Wingdings 3" w:hint="default"/>
      </w:rPr>
    </w:lvl>
    <w:lvl w:ilvl="6" w:tplc="B022B05E" w:tentative="1">
      <w:start w:val="1"/>
      <w:numFmt w:val="bullet"/>
      <w:lvlText w:val=""/>
      <w:lvlJc w:val="left"/>
      <w:pPr>
        <w:tabs>
          <w:tab w:val="num" w:pos="5040"/>
        </w:tabs>
        <w:ind w:left="5040" w:hanging="360"/>
      </w:pPr>
      <w:rPr>
        <w:rFonts w:ascii="Wingdings 3" w:hAnsi="Wingdings 3" w:hint="default"/>
      </w:rPr>
    </w:lvl>
    <w:lvl w:ilvl="7" w:tplc="8B6C550A" w:tentative="1">
      <w:start w:val="1"/>
      <w:numFmt w:val="bullet"/>
      <w:lvlText w:val=""/>
      <w:lvlJc w:val="left"/>
      <w:pPr>
        <w:tabs>
          <w:tab w:val="num" w:pos="5760"/>
        </w:tabs>
        <w:ind w:left="5760" w:hanging="360"/>
      </w:pPr>
      <w:rPr>
        <w:rFonts w:ascii="Wingdings 3" w:hAnsi="Wingdings 3" w:hint="default"/>
      </w:rPr>
    </w:lvl>
    <w:lvl w:ilvl="8" w:tplc="B0E4991E"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2E05215D"/>
    <w:multiLevelType w:val="hybridMultilevel"/>
    <w:tmpl w:val="D0DC35E2"/>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2F7D02C4"/>
    <w:multiLevelType w:val="hybridMultilevel"/>
    <w:tmpl w:val="B33CB32A"/>
    <w:lvl w:ilvl="0" w:tplc="0A06C950">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6835F6"/>
    <w:multiLevelType w:val="hybridMultilevel"/>
    <w:tmpl w:val="12407B92"/>
    <w:lvl w:ilvl="0" w:tplc="D3B0849E">
      <w:numFmt w:val="bullet"/>
      <w:lvlText w:val="-"/>
      <w:lvlJc w:val="left"/>
      <w:pPr>
        <w:ind w:left="720" w:hanging="360"/>
      </w:pPr>
      <w:rPr>
        <w:rFonts w:ascii="Calibri" w:eastAsiaTheme="minorHAns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74692280"/>
    <w:multiLevelType w:val="hybridMultilevel"/>
    <w:tmpl w:val="D068B5B0"/>
    <w:lvl w:ilvl="0" w:tplc="D0FE5FA0">
      <w:numFmt w:val="bullet"/>
      <w:lvlText w:val="-"/>
      <w:lvlJc w:val="left"/>
      <w:pPr>
        <w:ind w:left="720" w:hanging="360"/>
      </w:pPr>
      <w:rPr>
        <w:rFonts w:ascii="Calibri" w:eastAsiaTheme="minorHAns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398674">
    <w:abstractNumId w:val="3"/>
  </w:num>
  <w:num w:numId="2" w16cid:durableId="1192917280">
    <w:abstractNumId w:val="1"/>
  </w:num>
  <w:num w:numId="3" w16cid:durableId="1538661457">
    <w:abstractNumId w:val="2"/>
  </w:num>
  <w:num w:numId="4" w16cid:durableId="921259208">
    <w:abstractNumId w:val="5"/>
  </w:num>
  <w:num w:numId="5" w16cid:durableId="247422203">
    <w:abstractNumId w:val="0"/>
  </w:num>
  <w:num w:numId="6" w16cid:durableId="547303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1CC"/>
    <w:rsid w:val="000617EF"/>
    <w:rsid w:val="0007038D"/>
    <w:rsid w:val="0007489C"/>
    <w:rsid w:val="000B75AF"/>
    <w:rsid w:val="000D11CC"/>
    <w:rsid w:val="001464AE"/>
    <w:rsid w:val="0019357E"/>
    <w:rsid w:val="001D00FD"/>
    <w:rsid w:val="00227E1A"/>
    <w:rsid w:val="002D5A0A"/>
    <w:rsid w:val="003101D5"/>
    <w:rsid w:val="003231BA"/>
    <w:rsid w:val="00401290"/>
    <w:rsid w:val="00516A93"/>
    <w:rsid w:val="005633E2"/>
    <w:rsid w:val="006F49A6"/>
    <w:rsid w:val="00707F19"/>
    <w:rsid w:val="007509DB"/>
    <w:rsid w:val="007E6BDC"/>
    <w:rsid w:val="007F5A73"/>
    <w:rsid w:val="00804BEF"/>
    <w:rsid w:val="0081121D"/>
    <w:rsid w:val="00826A05"/>
    <w:rsid w:val="00895B59"/>
    <w:rsid w:val="009A3638"/>
    <w:rsid w:val="00A9370B"/>
    <w:rsid w:val="00AB54FE"/>
    <w:rsid w:val="00AE5935"/>
    <w:rsid w:val="00B61C45"/>
    <w:rsid w:val="00BF61F9"/>
    <w:rsid w:val="00C10172"/>
    <w:rsid w:val="00C764A0"/>
    <w:rsid w:val="00CA7509"/>
    <w:rsid w:val="00CE09B2"/>
    <w:rsid w:val="00D61155"/>
    <w:rsid w:val="00E35B7C"/>
    <w:rsid w:val="00EE6418"/>
    <w:rsid w:val="00F731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D49B8"/>
  <w15:chartTrackingRefBased/>
  <w15:docId w15:val="{C7FE52AD-E37E-445C-8EE3-768099BC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B75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038D"/>
    <w:rPr>
      <w:color w:val="0563C1" w:themeColor="hyperlink"/>
      <w:u w:val="single"/>
    </w:rPr>
  </w:style>
  <w:style w:type="character" w:customStyle="1" w:styleId="UnresolvedMention1">
    <w:name w:val="Unresolved Mention1"/>
    <w:basedOn w:val="DefaultParagraphFont"/>
    <w:uiPriority w:val="99"/>
    <w:semiHidden/>
    <w:unhideWhenUsed/>
    <w:rsid w:val="0007038D"/>
    <w:rPr>
      <w:color w:val="605E5C"/>
      <w:shd w:val="clear" w:color="auto" w:fill="E1DFDD"/>
    </w:rPr>
  </w:style>
  <w:style w:type="character" w:styleId="UnresolvedMention">
    <w:name w:val="Unresolved Mention"/>
    <w:basedOn w:val="DefaultParagraphFont"/>
    <w:uiPriority w:val="99"/>
    <w:semiHidden/>
    <w:unhideWhenUsed/>
    <w:rsid w:val="00CA7509"/>
    <w:rPr>
      <w:color w:val="605E5C"/>
      <w:shd w:val="clear" w:color="auto" w:fill="E1DFDD"/>
    </w:rPr>
  </w:style>
  <w:style w:type="character" w:customStyle="1" w:styleId="Heading1Char">
    <w:name w:val="Heading 1 Char"/>
    <w:basedOn w:val="DefaultParagraphFont"/>
    <w:link w:val="Heading1"/>
    <w:uiPriority w:val="9"/>
    <w:rsid w:val="000B75AF"/>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0B75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541716">
      <w:bodyDiv w:val="1"/>
      <w:marLeft w:val="0"/>
      <w:marRight w:val="0"/>
      <w:marTop w:val="0"/>
      <w:marBottom w:val="0"/>
      <w:divBdr>
        <w:top w:val="none" w:sz="0" w:space="0" w:color="auto"/>
        <w:left w:val="none" w:sz="0" w:space="0" w:color="auto"/>
        <w:bottom w:val="none" w:sz="0" w:space="0" w:color="auto"/>
        <w:right w:val="none" w:sz="0" w:space="0" w:color="auto"/>
      </w:divBdr>
    </w:div>
    <w:div w:id="1167744557">
      <w:bodyDiv w:val="1"/>
      <w:marLeft w:val="0"/>
      <w:marRight w:val="0"/>
      <w:marTop w:val="0"/>
      <w:marBottom w:val="0"/>
      <w:divBdr>
        <w:top w:val="none" w:sz="0" w:space="0" w:color="auto"/>
        <w:left w:val="none" w:sz="0" w:space="0" w:color="auto"/>
        <w:bottom w:val="none" w:sz="0" w:space="0" w:color="auto"/>
        <w:right w:val="none" w:sz="0" w:space="0" w:color="auto"/>
      </w:divBdr>
      <w:divsChild>
        <w:div w:id="1184704558">
          <w:marLeft w:val="216"/>
          <w:marRight w:val="0"/>
          <w:marTop w:val="80"/>
          <w:marBottom w:val="0"/>
          <w:divBdr>
            <w:top w:val="none" w:sz="0" w:space="0" w:color="auto"/>
            <w:left w:val="none" w:sz="0" w:space="0" w:color="auto"/>
            <w:bottom w:val="none" w:sz="0" w:space="0" w:color="auto"/>
            <w:right w:val="none" w:sz="0" w:space="0" w:color="auto"/>
          </w:divBdr>
        </w:div>
        <w:div w:id="2137864984">
          <w:marLeft w:val="216"/>
          <w:marRight w:val="0"/>
          <w:marTop w:val="80"/>
          <w:marBottom w:val="0"/>
          <w:divBdr>
            <w:top w:val="none" w:sz="0" w:space="0" w:color="auto"/>
            <w:left w:val="none" w:sz="0" w:space="0" w:color="auto"/>
            <w:bottom w:val="none" w:sz="0" w:space="0" w:color="auto"/>
            <w:right w:val="none" w:sz="0" w:space="0" w:color="auto"/>
          </w:divBdr>
        </w:div>
        <w:div w:id="543830117">
          <w:marLeft w:val="216"/>
          <w:marRight w:val="0"/>
          <w:marTop w:val="80"/>
          <w:marBottom w:val="0"/>
          <w:divBdr>
            <w:top w:val="none" w:sz="0" w:space="0" w:color="auto"/>
            <w:left w:val="none" w:sz="0" w:space="0" w:color="auto"/>
            <w:bottom w:val="none" w:sz="0" w:space="0" w:color="auto"/>
            <w:right w:val="none" w:sz="0" w:space="0" w:color="auto"/>
          </w:divBdr>
        </w:div>
        <w:div w:id="1016494146">
          <w:marLeft w:val="216"/>
          <w:marRight w:val="0"/>
          <w:marTop w:val="80"/>
          <w:marBottom w:val="0"/>
          <w:divBdr>
            <w:top w:val="none" w:sz="0" w:space="0" w:color="auto"/>
            <w:left w:val="none" w:sz="0" w:space="0" w:color="auto"/>
            <w:bottom w:val="none" w:sz="0" w:space="0" w:color="auto"/>
            <w:right w:val="none" w:sz="0" w:space="0" w:color="auto"/>
          </w:divBdr>
        </w:div>
        <w:div w:id="1608150578">
          <w:marLeft w:val="216"/>
          <w:marRight w:val="0"/>
          <w:marTop w:val="80"/>
          <w:marBottom w:val="0"/>
          <w:divBdr>
            <w:top w:val="none" w:sz="0" w:space="0" w:color="auto"/>
            <w:left w:val="none" w:sz="0" w:space="0" w:color="auto"/>
            <w:bottom w:val="none" w:sz="0" w:space="0" w:color="auto"/>
            <w:right w:val="none" w:sz="0" w:space="0" w:color="auto"/>
          </w:divBdr>
        </w:div>
        <w:div w:id="1744524515">
          <w:marLeft w:val="216"/>
          <w:marRight w:val="0"/>
          <w:marTop w:val="80"/>
          <w:marBottom w:val="0"/>
          <w:divBdr>
            <w:top w:val="none" w:sz="0" w:space="0" w:color="auto"/>
            <w:left w:val="none" w:sz="0" w:space="0" w:color="auto"/>
            <w:bottom w:val="none" w:sz="0" w:space="0" w:color="auto"/>
            <w:right w:val="none" w:sz="0" w:space="0" w:color="auto"/>
          </w:divBdr>
        </w:div>
        <w:div w:id="1595095107">
          <w:marLeft w:val="216"/>
          <w:marRight w:val="0"/>
          <w:marTop w:val="80"/>
          <w:marBottom w:val="0"/>
          <w:divBdr>
            <w:top w:val="none" w:sz="0" w:space="0" w:color="auto"/>
            <w:left w:val="none" w:sz="0" w:space="0" w:color="auto"/>
            <w:bottom w:val="none" w:sz="0" w:space="0" w:color="auto"/>
            <w:right w:val="none" w:sz="0" w:space="0" w:color="auto"/>
          </w:divBdr>
        </w:div>
        <w:div w:id="423498078">
          <w:marLeft w:val="216"/>
          <w:marRight w:val="0"/>
          <w:marTop w:val="80"/>
          <w:marBottom w:val="0"/>
          <w:divBdr>
            <w:top w:val="none" w:sz="0" w:space="0" w:color="auto"/>
            <w:left w:val="none" w:sz="0" w:space="0" w:color="auto"/>
            <w:bottom w:val="none" w:sz="0" w:space="0" w:color="auto"/>
            <w:right w:val="none" w:sz="0" w:space="0" w:color="auto"/>
          </w:divBdr>
        </w:div>
      </w:divsChild>
    </w:div>
    <w:div w:id="1730107996">
      <w:bodyDiv w:val="1"/>
      <w:marLeft w:val="0"/>
      <w:marRight w:val="0"/>
      <w:marTop w:val="0"/>
      <w:marBottom w:val="0"/>
      <w:divBdr>
        <w:top w:val="none" w:sz="0" w:space="0" w:color="auto"/>
        <w:left w:val="none" w:sz="0" w:space="0" w:color="auto"/>
        <w:bottom w:val="none" w:sz="0" w:space="0" w:color="auto"/>
        <w:right w:val="none" w:sz="0" w:space="0" w:color="auto"/>
      </w:divBdr>
    </w:div>
    <w:div w:id="1796946965">
      <w:bodyDiv w:val="1"/>
      <w:marLeft w:val="0"/>
      <w:marRight w:val="0"/>
      <w:marTop w:val="0"/>
      <w:marBottom w:val="0"/>
      <w:divBdr>
        <w:top w:val="none" w:sz="0" w:space="0" w:color="auto"/>
        <w:left w:val="none" w:sz="0" w:space="0" w:color="auto"/>
        <w:bottom w:val="none" w:sz="0" w:space="0" w:color="auto"/>
        <w:right w:val="none" w:sz="0" w:space="0" w:color="auto"/>
      </w:divBdr>
    </w:div>
    <w:div w:id="1892616392">
      <w:bodyDiv w:val="1"/>
      <w:marLeft w:val="0"/>
      <w:marRight w:val="0"/>
      <w:marTop w:val="0"/>
      <w:marBottom w:val="0"/>
      <w:divBdr>
        <w:top w:val="none" w:sz="0" w:space="0" w:color="auto"/>
        <w:left w:val="none" w:sz="0" w:space="0" w:color="auto"/>
        <w:bottom w:val="none" w:sz="0" w:space="0" w:color="auto"/>
        <w:right w:val="none" w:sz="0" w:space="0" w:color="auto"/>
      </w:divBdr>
    </w:div>
    <w:div w:id="1900896690">
      <w:bodyDiv w:val="1"/>
      <w:marLeft w:val="0"/>
      <w:marRight w:val="0"/>
      <w:marTop w:val="0"/>
      <w:marBottom w:val="0"/>
      <w:divBdr>
        <w:top w:val="none" w:sz="0" w:space="0" w:color="auto"/>
        <w:left w:val="none" w:sz="0" w:space="0" w:color="auto"/>
        <w:bottom w:val="none" w:sz="0" w:space="0" w:color="auto"/>
        <w:right w:val="none" w:sz="0" w:space="0" w:color="auto"/>
      </w:divBdr>
      <w:divsChild>
        <w:div w:id="180093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EVN7p-dXrtnqfRrR1uydpbDK1zp1rvpB/view?usp=sharing" TargetMode="External"/><Relationship Id="rId13" Type="http://schemas.openxmlformats.org/officeDocument/2006/relationships/hyperlink" Target="https://www.instagram.com/reel/ConHQjaJ4I2/?utm_source=ig_web_copy_link" TargetMode="External"/><Relationship Id="rId18" Type="http://schemas.openxmlformats.org/officeDocument/2006/relationships/hyperlink" Target="https://www.facebook.com/orthodontistaimanobei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doi.org/10.1111/jerd.12994" TargetMode="External"/><Relationship Id="rId12" Type="http://schemas.openxmlformats.org/officeDocument/2006/relationships/hyperlink" Target="https://www.linkedin.com/posts/global-dental-conferences_adoh2022-globaldentalconferences-orthodontist-activity-6970789629557956608-EHeF/?utm_source=share&amp;utm_medium=member_desktop" TargetMode="External"/><Relationship Id="rId17" Type="http://schemas.openxmlformats.org/officeDocument/2006/relationships/hyperlink" Target="mailto:Dr.ortho.aiman@gmail.com" TargetMode="External"/><Relationship Id="rId2" Type="http://schemas.openxmlformats.org/officeDocument/2006/relationships/numbering" Target="numbering.xml"/><Relationship Id="rId16" Type="http://schemas.openxmlformats.org/officeDocument/2006/relationships/hyperlink" Target="https://crimsonpublishers.com/mrd/fulltext/MRD.000553.php"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drive.google.com/file/d/1pvVZhwBUETejIDBQQ8NJS66LmH24joGu/view?usp=sharing" TargetMode="External"/><Relationship Id="rId5" Type="http://schemas.openxmlformats.org/officeDocument/2006/relationships/webSettings" Target="webSettings.xml"/><Relationship Id="rId15" Type="http://schemas.openxmlformats.org/officeDocument/2006/relationships/hyperlink" Target="https://www.bsmu.by/files/f0132320fa4293e2754f9d87ab96715d/" TargetMode="External"/><Relationship Id="rId10" Type="http://schemas.openxmlformats.org/officeDocument/2006/relationships/hyperlink" Target="https://drive.google.com/file/d/1oQOxer8qhUXq2Xt8QL_djsS6pD7FL9Ct/view?usp=sharing" TargetMode="External"/><Relationship Id="rId19" Type="http://schemas.openxmlformats.org/officeDocument/2006/relationships/hyperlink" Target="https://www.instagram.com/orthodontist_aiman_obeid/" TargetMode="External"/><Relationship Id="rId4" Type="http://schemas.openxmlformats.org/officeDocument/2006/relationships/settings" Target="settings.xml"/><Relationship Id="rId9" Type="http://schemas.openxmlformats.org/officeDocument/2006/relationships/hyperlink" Target="https://www.facebook.com/orthodontistaimanobeid/posts/pfbid022n6B6cL4MiYFKhUAu8eZwj2ZJRy4EsJDE7nfJD1ZtuTLxdptyTHCUDKY5B2S6Uagl" TargetMode="External"/><Relationship Id="rId14" Type="http://schemas.openxmlformats.org/officeDocument/2006/relationships/hyperlink" Target="https://www.instagram.com/p/CqN5TRvJ8r4/"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4D60A-EDEA-4294-A8E6-7129022B0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Aiman Obeid</dc:creator>
  <cp:keywords/>
  <dc:description/>
  <cp:lastModifiedBy>Aiman Obeid</cp:lastModifiedBy>
  <cp:revision>16</cp:revision>
  <dcterms:created xsi:type="dcterms:W3CDTF">2023-06-10T05:50:00Z</dcterms:created>
  <dcterms:modified xsi:type="dcterms:W3CDTF">2023-06-20T16:39:00Z</dcterms:modified>
</cp:coreProperties>
</file>