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27E" w:rsidRDefault="00FE727E" w:rsidP="00FE727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"/>
        </w:rPr>
        <w:t>Prevalence</w:t>
      </w:r>
      <w:r w:rsidRPr="007C5E74">
        <w:rPr>
          <w:rFonts w:ascii="Times New Roman" w:eastAsia="Times New Roman" w:hAnsi="Times New Roman" w:cs="Times New Roman"/>
          <w:b/>
          <w:bCs/>
          <w:sz w:val="28"/>
          <w:szCs w:val="28"/>
          <w:lang w:val="en"/>
        </w:rPr>
        <w:t xml:space="preserve"> and associated risk factors of </w:t>
      </w:r>
      <w:proofErr w:type="spellStart"/>
      <w:r w:rsidRPr="009F2FF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/>
        </w:rPr>
        <w:t>Entamoeba</w:t>
      </w:r>
      <w:proofErr w:type="spellEnd"/>
      <w:r w:rsidRPr="009F2FF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/>
        </w:rPr>
        <w:t xml:space="preserve"> </w:t>
      </w:r>
      <w:proofErr w:type="spellStart"/>
      <w:r w:rsidRPr="009F2FF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/>
        </w:rPr>
        <w:t>gingivialis</w:t>
      </w:r>
      <w:proofErr w:type="spellEnd"/>
      <w:r w:rsidRPr="007C5E74">
        <w:rPr>
          <w:rFonts w:ascii="Times New Roman" w:eastAsia="Times New Roman" w:hAnsi="Times New Roman" w:cs="Times New Roman"/>
          <w:b/>
          <w:bCs/>
          <w:sz w:val="28"/>
          <w:szCs w:val="28"/>
          <w:lang w:val="en"/>
        </w:rPr>
        <w:t xml:space="preserve"> and </w:t>
      </w:r>
      <w:r w:rsidRPr="009F2FF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/>
        </w:rPr>
        <w:t xml:space="preserve">Trichomonas </w:t>
      </w:r>
      <w:proofErr w:type="spellStart"/>
      <w:r w:rsidRPr="009F2FF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/>
        </w:rPr>
        <w:t>tenax</w:t>
      </w:r>
      <w:proofErr w:type="spellEnd"/>
      <w:r w:rsidRPr="007C5E74">
        <w:rPr>
          <w:rFonts w:ascii="Times New Roman" w:eastAsia="Times New Roman" w:hAnsi="Times New Roman" w:cs="Times New Roman"/>
          <w:b/>
          <w:bCs/>
          <w:sz w:val="28"/>
          <w:szCs w:val="28"/>
          <w:lang w:val="en"/>
        </w:rPr>
        <w:t xml:space="preserve"> among patients with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"/>
        </w:rPr>
        <w:t>gingivitis</w:t>
      </w:r>
      <w:r w:rsidRPr="007C5E74">
        <w:rPr>
          <w:rFonts w:ascii="Times New Roman" w:eastAsia="Times New Roman" w:hAnsi="Times New Roman" w:cs="Times New Roman"/>
          <w:b/>
          <w:bCs/>
          <w:sz w:val="28"/>
          <w:szCs w:val="28"/>
          <w:lang w:val="en"/>
        </w:rPr>
        <w:t xml:space="preserve"> in Western Iran</w:t>
      </w:r>
    </w:p>
    <w:p w:rsidR="00FE727E" w:rsidRPr="00FE727E" w:rsidRDefault="00FE727E" w:rsidP="00FE727E">
      <w:pPr>
        <w:spacing w:after="200" w:line="360" w:lineRule="auto"/>
        <w:jc w:val="center"/>
        <w:rPr>
          <w:rFonts w:asciiTheme="majorBidi" w:eastAsia="Times New Roman" w:hAnsiTheme="majorBidi" w:cstheme="majorBidi"/>
          <w:sz w:val="24"/>
          <w:szCs w:val="24"/>
          <w:vertAlign w:val="superscript"/>
          <w:rtl/>
          <w:lang w:bidi="fa-IR"/>
        </w:rPr>
      </w:pPr>
      <w:proofErr w:type="spellStart"/>
      <w:r w:rsidRPr="00141484">
        <w:rPr>
          <w:rFonts w:asciiTheme="majorBidi" w:hAnsiTheme="majorBidi" w:cstheme="majorBidi"/>
          <w:sz w:val="24"/>
          <w:szCs w:val="24"/>
          <w:u w:val="single"/>
        </w:rPr>
        <w:t>Samin</w:t>
      </w:r>
      <w:proofErr w:type="spellEnd"/>
      <w:r w:rsidRPr="00141484">
        <w:rPr>
          <w:rFonts w:asciiTheme="majorBidi" w:hAnsiTheme="majorBidi" w:cstheme="majorBidi"/>
          <w:sz w:val="24"/>
          <w:szCs w:val="24"/>
          <w:u w:val="single"/>
        </w:rPr>
        <w:t xml:space="preserve"> </w:t>
      </w:r>
      <w:proofErr w:type="spellStart"/>
      <w:r w:rsidRPr="00141484">
        <w:rPr>
          <w:rFonts w:asciiTheme="majorBidi" w:hAnsiTheme="majorBidi" w:cstheme="majorBidi"/>
          <w:sz w:val="24"/>
          <w:szCs w:val="24"/>
          <w:u w:val="single"/>
        </w:rPr>
        <w:t>Khataei</w:t>
      </w:r>
      <w:proofErr w:type="spellEnd"/>
      <w:r w:rsidRPr="00141484">
        <w:rPr>
          <w:rFonts w:asciiTheme="majorBidi" w:hAnsiTheme="majorBidi" w:cstheme="majorBidi"/>
          <w:sz w:val="24"/>
          <w:szCs w:val="24"/>
          <w:u w:val="single"/>
        </w:rPr>
        <w:t xml:space="preserve"> Khosroshahi</w:t>
      </w:r>
      <w:r w:rsidRPr="00141484">
        <w:rPr>
          <w:rFonts w:asciiTheme="majorBidi" w:hAnsiTheme="majorBidi" w:cstheme="majorBidi"/>
          <w:sz w:val="24"/>
          <w:szCs w:val="24"/>
          <w:u w:val="single"/>
          <w:vertAlign w:val="superscript"/>
        </w:rPr>
        <w:t>1</w:t>
      </w:r>
      <w:r w:rsidRPr="00FE727E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eastAsia="Times New Roman" w:hAnsiTheme="majorBidi" w:cstheme="majorBidi"/>
          <w:sz w:val="24"/>
          <w:szCs w:val="24"/>
        </w:rPr>
        <w:t>Hossein Mahmoudvand</w:t>
      </w:r>
      <w:r w:rsidRPr="00FE727E">
        <w:rPr>
          <w:rFonts w:asciiTheme="majorBidi" w:eastAsia="Times New Roman" w:hAnsiTheme="majorBidi" w:cstheme="majorBidi"/>
          <w:sz w:val="24"/>
          <w:szCs w:val="24"/>
          <w:vertAlign w:val="superscript"/>
        </w:rPr>
        <w:t>2</w:t>
      </w:r>
      <w:r w:rsidRPr="00FE727E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904500">
        <w:rPr>
          <w:rFonts w:asciiTheme="majorBidi" w:hAnsiTheme="majorBidi" w:cstheme="majorBidi"/>
          <w:sz w:val="24"/>
          <w:szCs w:val="24"/>
        </w:rPr>
        <w:t>Nahid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Deri</w:t>
      </w:r>
      <w:r w:rsidR="00904500">
        <w:rPr>
          <w:rFonts w:asciiTheme="majorBidi" w:hAnsiTheme="majorBidi" w:cstheme="majorBidi"/>
          <w:sz w:val="24"/>
          <w:szCs w:val="24"/>
        </w:rPr>
        <w:t>k</w:t>
      </w:r>
      <w:r>
        <w:rPr>
          <w:rFonts w:asciiTheme="majorBidi" w:hAnsiTheme="majorBidi" w:cstheme="majorBidi"/>
          <w:sz w:val="24"/>
          <w:szCs w:val="24"/>
        </w:rPr>
        <w:t>vand</w:t>
      </w:r>
      <w:r w:rsidR="00141484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FE727E">
        <w:rPr>
          <w:rFonts w:asciiTheme="majorBidi" w:eastAsia="Times New Roman" w:hAnsiTheme="majorBidi" w:cstheme="majorBidi"/>
          <w:sz w:val="24"/>
          <w:szCs w:val="24"/>
          <w:vertAlign w:val="superscript"/>
          <w:lang w:bidi="fa-IR"/>
        </w:rPr>
        <w:t>*</w:t>
      </w:r>
    </w:p>
    <w:p w:rsidR="00FE727E" w:rsidRDefault="00FE727E" w:rsidP="00904500">
      <w:pPr>
        <w:numPr>
          <w:ilvl w:val="0"/>
          <w:numId w:val="1"/>
        </w:numPr>
        <w:spacing w:after="200" w:line="36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E727E">
        <w:rPr>
          <w:rFonts w:ascii="Times New Roman" w:hAnsi="Times New Roman" w:cs="Times New Roman"/>
          <w:i/>
          <w:iCs/>
          <w:sz w:val="24"/>
          <w:szCs w:val="24"/>
        </w:rPr>
        <w:t xml:space="preserve">Department of Periodontics Faculty of </w:t>
      </w:r>
      <w:proofErr w:type="spellStart"/>
      <w:r w:rsidRPr="00FE727E">
        <w:rPr>
          <w:rFonts w:ascii="Times New Roman" w:hAnsi="Times New Roman" w:cs="Times New Roman"/>
          <w:i/>
          <w:iCs/>
          <w:sz w:val="24"/>
          <w:szCs w:val="24"/>
        </w:rPr>
        <w:t>Dentisty</w:t>
      </w:r>
      <w:proofErr w:type="spellEnd"/>
      <w:r w:rsidRPr="00FE727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E727E">
        <w:rPr>
          <w:rFonts w:ascii="Times New Roman" w:hAnsi="Times New Roman" w:cs="Times New Roman"/>
          <w:i/>
          <w:iCs/>
          <w:sz w:val="24"/>
          <w:szCs w:val="24"/>
        </w:rPr>
        <w:t>Borujerd</w:t>
      </w:r>
      <w:proofErr w:type="spellEnd"/>
      <w:r w:rsidRPr="00FE727E">
        <w:rPr>
          <w:rFonts w:ascii="Times New Roman" w:hAnsi="Times New Roman" w:cs="Times New Roman"/>
          <w:i/>
          <w:iCs/>
          <w:sz w:val="24"/>
          <w:szCs w:val="24"/>
        </w:rPr>
        <w:t xml:space="preserve"> Branch, Islamic Azad University, </w:t>
      </w:r>
      <w:proofErr w:type="spellStart"/>
      <w:r w:rsidRPr="00FE727E">
        <w:rPr>
          <w:rFonts w:ascii="Times New Roman" w:hAnsi="Times New Roman" w:cs="Times New Roman"/>
          <w:i/>
          <w:iCs/>
          <w:sz w:val="24"/>
          <w:szCs w:val="24"/>
        </w:rPr>
        <w:t>Borujerd</w:t>
      </w:r>
      <w:proofErr w:type="spellEnd"/>
      <w:r w:rsidRPr="00FE727E">
        <w:rPr>
          <w:rFonts w:ascii="Times New Roman" w:hAnsi="Times New Roman" w:cs="Times New Roman"/>
          <w:i/>
          <w:iCs/>
          <w:sz w:val="24"/>
          <w:szCs w:val="24"/>
        </w:rPr>
        <w:t>, Iran</w:t>
      </w:r>
      <w:r w:rsidR="00141484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="00904500">
        <w:rPr>
          <w:rFonts w:ascii="Times New Roman" w:hAnsi="Times New Roman" w:cs="Times New Roman"/>
          <w:i/>
          <w:iCs/>
          <w:sz w:val="24"/>
          <w:szCs w:val="24"/>
        </w:rPr>
        <w:t>saminkhataei@yahoo.com</w:t>
      </w:r>
      <w:r w:rsidR="00141484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FE727E" w:rsidRPr="00FE727E" w:rsidRDefault="00FE727E" w:rsidP="00FE727E">
      <w:pPr>
        <w:pStyle w:val="ListParagraph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A63A0">
        <w:rPr>
          <w:rFonts w:ascii="Times New Roman" w:hAnsi="Times New Roman" w:cs="Times New Roman"/>
          <w:i/>
          <w:iCs/>
          <w:sz w:val="24"/>
          <w:szCs w:val="24"/>
        </w:rPr>
        <w:t xml:space="preserve">Student Research Committee, </w:t>
      </w:r>
      <w:proofErr w:type="spellStart"/>
      <w:r w:rsidRPr="009A63A0">
        <w:rPr>
          <w:rFonts w:ascii="Times New Roman" w:hAnsi="Times New Roman" w:cs="Times New Roman"/>
          <w:i/>
          <w:iCs/>
          <w:sz w:val="24"/>
          <w:szCs w:val="24"/>
        </w:rPr>
        <w:t>Lorestan</w:t>
      </w:r>
      <w:proofErr w:type="spellEnd"/>
      <w:r w:rsidRPr="009A63A0">
        <w:rPr>
          <w:rFonts w:ascii="Times New Roman" w:hAnsi="Times New Roman" w:cs="Times New Roman"/>
          <w:i/>
          <w:iCs/>
          <w:sz w:val="24"/>
          <w:szCs w:val="24"/>
        </w:rPr>
        <w:t xml:space="preserve"> University of Medical Sciences, Khorramabad, </w:t>
      </w:r>
      <w:proofErr w:type="spellStart"/>
      <w:r w:rsidRPr="009A63A0">
        <w:rPr>
          <w:rFonts w:ascii="Times New Roman" w:hAnsi="Times New Roman" w:cs="Times New Roman"/>
          <w:i/>
          <w:iCs/>
          <w:sz w:val="24"/>
          <w:szCs w:val="24"/>
        </w:rPr>
        <w:t>Lorestan</w:t>
      </w:r>
      <w:proofErr w:type="spellEnd"/>
      <w:r w:rsidRPr="009A63A0">
        <w:rPr>
          <w:rFonts w:ascii="Times New Roman" w:hAnsi="Times New Roman" w:cs="Times New Roman"/>
          <w:i/>
          <w:iCs/>
          <w:sz w:val="24"/>
          <w:szCs w:val="24"/>
        </w:rPr>
        <w:t>, Iran</w:t>
      </w:r>
    </w:p>
    <w:p w:rsidR="00FE727E" w:rsidRPr="007C5E74" w:rsidRDefault="00FE727E" w:rsidP="00FE727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C5E74">
        <w:rPr>
          <w:rFonts w:ascii="Times New Roman" w:hAnsi="Times New Roman" w:cs="Times New Roman"/>
          <w:b/>
          <w:bCs/>
          <w:sz w:val="28"/>
          <w:szCs w:val="28"/>
        </w:rPr>
        <w:t>Abstract</w:t>
      </w:r>
    </w:p>
    <w:p w:rsidR="00FE727E" w:rsidRPr="00581A87" w:rsidRDefault="00FE727E" w:rsidP="001A43F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A87">
        <w:rPr>
          <w:rFonts w:ascii="Times New Roman" w:hAnsi="Times New Roman" w:cs="Times New Roman"/>
          <w:b/>
          <w:bCs/>
          <w:sz w:val="24"/>
          <w:szCs w:val="24"/>
        </w:rPr>
        <w:t>Background</w:t>
      </w:r>
      <w:r w:rsidRPr="00581A87">
        <w:rPr>
          <w:rFonts w:ascii="Times New Roman" w:hAnsi="Times New Roman" w:cs="Times New Roman"/>
          <w:sz w:val="24"/>
          <w:szCs w:val="24"/>
        </w:rPr>
        <w:t xml:space="preserve">: </w:t>
      </w:r>
      <w:r w:rsidRPr="00581A8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Gingivitis is </w:t>
      </w:r>
      <w:r w:rsidR="001A43F1" w:rsidRPr="00581A8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considered as </w:t>
      </w:r>
      <w:r w:rsidRPr="00581A8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a comm</w:t>
      </w:r>
      <w:r w:rsidR="001A43F1" w:rsidRPr="00581A8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on and mild form of gum disease</w:t>
      </w:r>
      <w:r w:rsidRPr="00581A8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that causes irritation, redness and </w:t>
      </w:r>
      <w:r w:rsidR="001A43F1" w:rsidRPr="00581A8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inflammation in </w:t>
      </w:r>
      <w:r w:rsidRPr="00581A8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gingiva</w:t>
      </w:r>
      <w:r w:rsidR="001A43F1" w:rsidRPr="00581A8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. </w:t>
      </w:r>
      <w:r w:rsidR="001A43F1" w:rsidRPr="00581A87">
        <w:rPr>
          <w:rFonts w:ascii="Times New Roman" w:hAnsi="Times New Roman" w:cs="Times New Roman"/>
          <w:sz w:val="24"/>
          <w:szCs w:val="24"/>
        </w:rPr>
        <w:t xml:space="preserve">This study was designed to evaluate </w:t>
      </w:r>
      <w:r w:rsidRPr="00581A87">
        <w:rPr>
          <w:rFonts w:ascii="Times New Roman" w:hAnsi="Times New Roman" w:cs="Times New Roman"/>
          <w:sz w:val="24"/>
          <w:szCs w:val="24"/>
        </w:rPr>
        <w:t xml:space="preserve">the </w:t>
      </w:r>
      <w:r w:rsidR="001A43F1" w:rsidRPr="00581A87">
        <w:rPr>
          <w:rFonts w:ascii="Times New Roman" w:hAnsi="Times New Roman" w:cs="Times New Roman"/>
          <w:sz w:val="24"/>
          <w:szCs w:val="24"/>
        </w:rPr>
        <w:t>prevalence</w:t>
      </w:r>
      <w:r w:rsidRPr="00581A8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81A87">
        <w:rPr>
          <w:rFonts w:ascii="Times New Roman" w:hAnsi="Times New Roman" w:cs="Times New Roman"/>
          <w:i/>
          <w:iCs/>
          <w:sz w:val="24"/>
          <w:szCs w:val="24"/>
        </w:rPr>
        <w:t>Entamoeba</w:t>
      </w:r>
      <w:proofErr w:type="spellEnd"/>
      <w:r w:rsidRPr="00581A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1A87">
        <w:rPr>
          <w:rFonts w:ascii="Times New Roman" w:hAnsi="Times New Roman" w:cs="Times New Roman"/>
          <w:i/>
          <w:iCs/>
          <w:sz w:val="24"/>
          <w:szCs w:val="24"/>
        </w:rPr>
        <w:t>gingivialis</w:t>
      </w:r>
      <w:proofErr w:type="spellEnd"/>
      <w:r w:rsidRPr="00581A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81A87">
        <w:rPr>
          <w:rFonts w:ascii="Times New Roman" w:hAnsi="Times New Roman" w:cs="Times New Roman"/>
          <w:sz w:val="24"/>
          <w:szCs w:val="24"/>
        </w:rPr>
        <w:t>and</w:t>
      </w:r>
      <w:r w:rsidRPr="00581A87">
        <w:rPr>
          <w:rFonts w:ascii="Times New Roman" w:hAnsi="Times New Roman" w:cs="Times New Roman"/>
          <w:i/>
          <w:iCs/>
          <w:sz w:val="24"/>
          <w:szCs w:val="24"/>
        </w:rPr>
        <w:t xml:space="preserve"> Trichomonas </w:t>
      </w:r>
      <w:proofErr w:type="spellStart"/>
      <w:r w:rsidRPr="00581A87">
        <w:rPr>
          <w:rFonts w:ascii="Times New Roman" w:hAnsi="Times New Roman" w:cs="Times New Roman"/>
          <w:i/>
          <w:iCs/>
          <w:sz w:val="24"/>
          <w:szCs w:val="24"/>
        </w:rPr>
        <w:t>tenax</w:t>
      </w:r>
      <w:proofErr w:type="spellEnd"/>
      <w:r w:rsidRPr="00581A87">
        <w:rPr>
          <w:rFonts w:ascii="Times New Roman" w:hAnsi="Times New Roman" w:cs="Times New Roman"/>
          <w:sz w:val="24"/>
          <w:szCs w:val="24"/>
        </w:rPr>
        <w:t xml:space="preserve"> in patients </w:t>
      </w:r>
      <w:r w:rsidR="001A43F1" w:rsidRPr="00581A87">
        <w:rPr>
          <w:rFonts w:ascii="Times New Roman" w:hAnsi="Times New Roman" w:cs="Times New Roman"/>
          <w:sz w:val="24"/>
          <w:szCs w:val="24"/>
        </w:rPr>
        <w:t xml:space="preserve">with gingivitis from </w:t>
      </w:r>
      <w:proofErr w:type="spellStart"/>
      <w:r w:rsidRPr="00581A87">
        <w:rPr>
          <w:rFonts w:ascii="Times New Roman" w:hAnsi="Times New Roman" w:cs="Times New Roman"/>
          <w:sz w:val="24"/>
          <w:szCs w:val="24"/>
        </w:rPr>
        <w:t>Lorestan</w:t>
      </w:r>
      <w:proofErr w:type="spellEnd"/>
      <w:r w:rsidRPr="00581A87">
        <w:rPr>
          <w:rFonts w:ascii="Times New Roman" w:hAnsi="Times New Roman" w:cs="Times New Roman"/>
          <w:sz w:val="24"/>
          <w:szCs w:val="24"/>
        </w:rPr>
        <w:t xml:space="preserve"> Province, Iran.</w:t>
      </w:r>
    </w:p>
    <w:p w:rsidR="00FE727E" w:rsidRPr="001A43F1" w:rsidRDefault="00FE727E" w:rsidP="001A43F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E74">
        <w:rPr>
          <w:rFonts w:ascii="Times New Roman" w:hAnsi="Times New Roman" w:cs="Times New Roman"/>
          <w:b/>
          <w:bCs/>
          <w:sz w:val="24"/>
          <w:szCs w:val="24"/>
        </w:rPr>
        <w:t>Methods</w:t>
      </w:r>
      <w:r w:rsidRPr="007C5E74">
        <w:rPr>
          <w:rFonts w:ascii="Times New Roman" w:hAnsi="Times New Roman" w:cs="Times New Roman"/>
          <w:sz w:val="24"/>
          <w:szCs w:val="24"/>
        </w:rPr>
        <w:t xml:space="preserve">: </w:t>
      </w:r>
      <w:r w:rsidR="001A43F1">
        <w:rPr>
          <w:rFonts w:ascii="Times New Roman" w:hAnsi="Times New Roman" w:cs="Times New Roman"/>
          <w:sz w:val="24"/>
          <w:szCs w:val="24"/>
        </w:rPr>
        <w:t>This</w:t>
      </w:r>
      <w:r w:rsidRPr="007C5E74">
        <w:rPr>
          <w:rFonts w:ascii="Times New Roman" w:hAnsi="Times New Roman" w:cs="Times New Roman"/>
          <w:sz w:val="24"/>
          <w:szCs w:val="24"/>
        </w:rPr>
        <w:t xml:space="preserve"> cross-sectional survey was carried out on </w:t>
      </w:r>
      <w:r w:rsidR="001A43F1">
        <w:rPr>
          <w:rFonts w:ascii="Times New Roman" w:hAnsi="Times New Roman" w:cs="Times New Roman"/>
          <w:sz w:val="24"/>
          <w:szCs w:val="24"/>
        </w:rPr>
        <w:t>164</w:t>
      </w:r>
      <w:r w:rsidRPr="007C5E74">
        <w:rPr>
          <w:rFonts w:ascii="Times New Roman" w:hAnsi="Times New Roman" w:cs="Times New Roman"/>
          <w:sz w:val="24"/>
          <w:szCs w:val="24"/>
        </w:rPr>
        <w:t xml:space="preserve"> patients </w:t>
      </w:r>
      <w:r w:rsidR="001A43F1">
        <w:rPr>
          <w:rFonts w:ascii="Times New Roman" w:hAnsi="Times New Roman" w:cs="Times New Roman"/>
          <w:sz w:val="24"/>
          <w:szCs w:val="24"/>
        </w:rPr>
        <w:t xml:space="preserve">with from </w:t>
      </w:r>
      <w:proofErr w:type="spellStart"/>
      <w:r w:rsidR="00581A87">
        <w:rPr>
          <w:rFonts w:ascii="Times New Roman" w:hAnsi="Times New Roman" w:cs="Times New Roman"/>
          <w:sz w:val="24"/>
          <w:szCs w:val="24"/>
        </w:rPr>
        <w:t>Lorestan</w:t>
      </w:r>
      <w:proofErr w:type="spellEnd"/>
      <w:r w:rsidR="00581A87">
        <w:rPr>
          <w:rFonts w:ascii="Times New Roman" w:hAnsi="Times New Roman" w:cs="Times New Roman"/>
          <w:sz w:val="24"/>
          <w:szCs w:val="24"/>
        </w:rPr>
        <w:t xml:space="preserve"> Province, Iran</w:t>
      </w:r>
      <w:r w:rsidR="001A43F1">
        <w:rPr>
          <w:rFonts w:ascii="Times New Roman" w:hAnsi="Times New Roman" w:cs="Times New Roman"/>
          <w:sz w:val="24"/>
          <w:szCs w:val="24"/>
        </w:rPr>
        <w:t xml:space="preserve"> </w:t>
      </w:r>
      <w:r w:rsidRPr="007C5E74">
        <w:rPr>
          <w:rFonts w:ascii="Times New Roman" w:hAnsi="Times New Roman" w:cs="Times New Roman"/>
          <w:sz w:val="24"/>
          <w:szCs w:val="24"/>
        </w:rPr>
        <w:t xml:space="preserve">during </w:t>
      </w:r>
      <w:r w:rsidR="001A43F1">
        <w:rPr>
          <w:rFonts w:ascii="Times New Roman" w:hAnsi="Times New Roman" w:cs="Times New Roman"/>
          <w:sz w:val="24"/>
          <w:szCs w:val="24"/>
        </w:rPr>
        <w:t>June</w:t>
      </w:r>
      <w:r w:rsidRPr="007C5E74">
        <w:rPr>
          <w:rFonts w:ascii="Times New Roman" w:hAnsi="Times New Roman" w:cs="Times New Roman"/>
          <w:sz w:val="24"/>
          <w:szCs w:val="24"/>
        </w:rPr>
        <w:t xml:space="preserve"> to </w:t>
      </w:r>
      <w:r w:rsidR="001A43F1">
        <w:rPr>
          <w:rFonts w:ascii="Times New Roman" w:hAnsi="Times New Roman" w:cs="Times New Roman"/>
          <w:sz w:val="24"/>
          <w:szCs w:val="24"/>
        </w:rPr>
        <w:t>December</w:t>
      </w:r>
      <w:r w:rsidRPr="007C5E74">
        <w:rPr>
          <w:rFonts w:ascii="Times New Roman" w:hAnsi="Times New Roman" w:cs="Times New Roman"/>
          <w:sz w:val="24"/>
          <w:szCs w:val="24"/>
        </w:rPr>
        <w:t xml:space="preserve"> 2018. The samples (saliva and dental plaque) after collection were smeared on a glass slide, and in next step using Giemsa stain were stained; finally by means of a light microscope were tested. A prepared questionnaire considering a number of data such as age, gender, use of toothbrush, etc. were provided by each patient.</w:t>
      </w:r>
      <w:r w:rsidRPr="007C5E74">
        <w:rPr>
          <w:rFonts w:asciiTheme="majorBidi" w:eastAsia="Calibri" w:hAnsiTheme="majorBidi" w:cstheme="majorBidi"/>
          <w:sz w:val="24"/>
          <w:szCs w:val="24"/>
        </w:rPr>
        <w:t xml:space="preserve"> </w:t>
      </w:r>
    </w:p>
    <w:p w:rsidR="00FE727E" w:rsidRPr="007C5E74" w:rsidRDefault="00FE727E" w:rsidP="00904500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7C5E74">
        <w:rPr>
          <w:rFonts w:asciiTheme="majorBidi" w:eastAsia="Calibri" w:hAnsiTheme="majorBidi" w:cstheme="majorBidi"/>
          <w:b/>
          <w:bCs/>
          <w:sz w:val="24"/>
          <w:szCs w:val="24"/>
        </w:rPr>
        <w:t>Results</w:t>
      </w:r>
      <w:r w:rsidRPr="007C5E74">
        <w:rPr>
          <w:rFonts w:asciiTheme="majorBidi" w:eastAsia="Calibri" w:hAnsiTheme="majorBidi" w:cstheme="majorBidi"/>
          <w:sz w:val="24"/>
          <w:szCs w:val="24"/>
        </w:rPr>
        <w:t xml:space="preserve">: Among the </w:t>
      </w:r>
      <w:r w:rsidR="001A43F1">
        <w:rPr>
          <w:rFonts w:asciiTheme="majorBidi" w:eastAsia="Calibri" w:hAnsiTheme="majorBidi" w:cstheme="majorBidi"/>
          <w:sz w:val="24"/>
          <w:szCs w:val="24"/>
        </w:rPr>
        <w:t>164</w:t>
      </w:r>
      <w:r w:rsidRPr="007C5E74">
        <w:rPr>
          <w:rFonts w:asciiTheme="majorBidi" w:eastAsia="Calibri" w:hAnsiTheme="majorBidi" w:cstheme="majorBidi"/>
          <w:sz w:val="24"/>
          <w:szCs w:val="24"/>
        </w:rPr>
        <w:t xml:space="preserve"> patients with </w:t>
      </w:r>
      <w:r w:rsidR="00904500">
        <w:rPr>
          <w:rFonts w:asciiTheme="majorBidi" w:eastAsia="Calibri" w:hAnsiTheme="majorBidi" w:cstheme="majorBidi"/>
          <w:sz w:val="24"/>
          <w:szCs w:val="24"/>
        </w:rPr>
        <w:t>gingivitis</w:t>
      </w:r>
      <w:r w:rsidRPr="007C5E74">
        <w:rPr>
          <w:rFonts w:asciiTheme="majorBidi" w:eastAsia="Calibri" w:hAnsiTheme="majorBidi" w:cstheme="majorBidi"/>
          <w:sz w:val="24"/>
          <w:szCs w:val="24"/>
        </w:rPr>
        <w:t xml:space="preserve">, these parasites were found in </w:t>
      </w:r>
      <w:r w:rsidR="001A43F1">
        <w:rPr>
          <w:rFonts w:asciiTheme="majorBidi" w:eastAsia="Calibri" w:hAnsiTheme="majorBidi" w:cstheme="majorBidi"/>
          <w:sz w:val="24"/>
          <w:szCs w:val="24"/>
        </w:rPr>
        <w:t>43</w:t>
      </w:r>
      <w:r w:rsidRPr="007C5E74">
        <w:rPr>
          <w:rFonts w:asciiTheme="majorBidi" w:eastAsia="Calibri" w:hAnsiTheme="majorBidi" w:cstheme="majorBidi"/>
          <w:sz w:val="24"/>
          <w:szCs w:val="24"/>
        </w:rPr>
        <w:t xml:space="preserve"> (</w:t>
      </w:r>
      <w:r w:rsidR="001A43F1">
        <w:rPr>
          <w:rFonts w:asciiTheme="majorBidi" w:eastAsia="Calibri" w:hAnsiTheme="majorBidi" w:cstheme="majorBidi"/>
          <w:sz w:val="24"/>
          <w:szCs w:val="24"/>
        </w:rPr>
        <w:t>26.2</w:t>
      </w:r>
      <w:r w:rsidRPr="007C5E74">
        <w:rPr>
          <w:rFonts w:asciiTheme="majorBidi" w:eastAsia="Calibri" w:hAnsiTheme="majorBidi" w:cstheme="majorBidi"/>
          <w:sz w:val="24"/>
          <w:szCs w:val="24"/>
        </w:rPr>
        <w:t xml:space="preserve">%) patients </w:t>
      </w:r>
      <w:r w:rsidRPr="007C5E74">
        <w:rPr>
          <w:rFonts w:asciiTheme="majorBidi" w:hAnsiTheme="majorBidi" w:cstheme="majorBidi"/>
          <w:sz w:val="24"/>
          <w:szCs w:val="24"/>
        </w:rPr>
        <w:t>including</w:t>
      </w:r>
      <w:r w:rsidRPr="007C5E74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1A43F1">
        <w:rPr>
          <w:rFonts w:asciiTheme="majorBidi" w:eastAsia="Calibri" w:hAnsiTheme="majorBidi" w:cstheme="majorBidi"/>
          <w:sz w:val="24"/>
          <w:szCs w:val="24"/>
        </w:rPr>
        <w:t>23</w:t>
      </w:r>
      <w:r w:rsidRPr="007C5E74">
        <w:rPr>
          <w:rFonts w:asciiTheme="majorBidi" w:eastAsia="Calibri" w:hAnsiTheme="majorBidi" w:cstheme="majorBidi"/>
          <w:sz w:val="24"/>
          <w:szCs w:val="24"/>
        </w:rPr>
        <w:t xml:space="preserve"> (</w:t>
      </w:r>
      <w:r w:rsidR="001A43F1">
        <w:rPr>
          <w:rFonts w:asciiTheme="majorBidi" w:eastAsia="Calibri" w:hAnsiTheme="majorBidi" w:cstheme="majorBidi"/>
          <w:sz w:val="24"/>
          <w:szCs w:val="24"/>
        </w:rPr>
        <w:t>14.2</w:t>
      </w:r>
      <w:r w:rsidRPr="007C5E74">
        <w:rPr>
          <w:rFonts w:asciiTheme="majorBidi" w:eastAsia="Calibri" w:hAnsiTheme="majorBidi" w:cstheme="majorBidi"/>
          <w:sz w:val="24"/>
          <w:szCs w:val="24"/>
        </w:rPr>
        <w:t xml:space="preserve">%) patients for </w:t>
      </w:r>
      <w:r w:rsidRPr="007C5E74">
        <w:rPr>
          <w:rFonts w:asciiTheme="majorBidi" w:hAnsiTheme="majorBidi" w:cstheme="majorBidi"/>
          <w:i/>
          <w:iCs/>
          <w:sz w:val="24"/>
          <w:szCs w:val="24"/>
        </w:rPr>
        <w:t xml:space="preserve">E. </w:t>
      </w:r>
      <w:proofErr w:type="spellStart"/>
      <w:r w:rsidRPr="007C5E74">
        <w:rPr>
          <w:rFonts w:asciiTheme="majorBidi" w:hAnsiTheme="majorBidi" w:cstheme="majorBidi"/>
          <w:i/>
          <w:iCs/>
          <w:sz w:val="24"/>
          <w:szCs w:val="24"/>
        </w:rPr>
        <w:t>gingivialis</w:t>
      </w:r>
      <w:proofErr w:type="spellEnd"/>
      <w:r w:rsidRPr="007C5E74">
        <w:rPr>
          <w:rFonts w:asciiTheme="majorBidi" w:eastAsia="Calibri" w:hAnsiTheme="majorBidi" w:cstheme="majorBidi"/>
          <w:sz w:val="24"/>
          <w:szCs w:val="24"/>
        </w:rPr>
        <w:t xml:space="preserve">, </w:t>
      </w:r>
      <w:r w:rsidR="001A43F1">
        <w:rPr>
          <w:rFonts w:asciiTheme="majorBidi" w:eastAsia="Calibri" w:hAnsiTheme="majorBidi" w:cstheme="majorBidi"/>
          <w:sz w:val="24"/>
          <w:szCs w:val="24"/>
        </w:rPr>
        <w:t>20</w:t>
      </w:r>
      <w:r w:rsidRPr="007C5E74">
        <w:rPr>
          <w:rFonts w:asciiTheme="majorBidi" w:eastAsia="Calibri" w:hAnsiTheme="majorBidi" w:cstheme="majorBidi"/>
          <w:sz w:val="24"/>
          <w:szCs w:val="24"/>
        </w:rPr>
        <w:t xml:space="preserve"> (</w:t>
      </w:r>
      <w:r w:rsidR="001A43F1">
        <w:rPr>
          <w:rFonts w:asciiTheme="majorBidi" w:eastAsia="Calibri" w:hAnsiTheme="majorBidi" w:cstheme="majorBidi"/>
          <w:sz w:val="24"/>
          <w:szCs w:val="24"/>
        </w:rPr>
        <w:t>12.2</w:t>
      </w:r>
      <w:r w:rsidRPr="007C5E74">
        <w:rPr>
          <w:rFonts w:asciiTheme="majorBidi" w:eastAsia="Calibri" w:hAnsiTheme="majorBidi" w:cstheme="majorBidi"/>
          <w:sz w:val="24"/>
          <w:szCs w:val="24"/>
        </w:rPr>
        <w:t xml:space="preserve">%) patients for </w:t>
      </w:r>
      <w:r w:rsidRPr="007C5E74">
        <w:rPr>
          <w:rFonts w:asciiTheme="majorBidi" w:eastAsia="Calibri" w:hAnsiTheme="majorBidi" w:cstheme="majorBidi"/>
          <w:i/>
          <w:iCs/>
          <w:sz w:val="24"/>
          <w:szCs w:val="24"/>
        </w:rPr>
        <w:t xml:space="preserve">T. </w:t>
      </w:r>
      <w:proofErr w:type="spellStart"/>
      <w:r w:rsidRPr="007C5E74">
        <w:rPr>
          <w:rFonts w:asciiTheme="majorBidi" w:eastAsia="Calibri" w:hAnsiTheme="majorBidi" w:cstheme="majorBidi"/>
          <w:i/>
          <w:iCs/>
          <w:sz w:val="24"/>
          <w:szCs w:val="24"/>
        </w:rPr>
        <w:t>tenax</w:t>
      </w:r>
      <w:proofErr w:type="spellEnd"/>
      <w:r w:rsidRPr="007C5E74">
        <w:rPr>
          <w:rFonts w:asciiTheme="majorBidi" w:eastAsia="Calibri" w:hAnsiTheme="majorBidi" w:cstheme="majorBidi"/>
          <w:sz w:val="24"/>
          <w:szCs w:val="24"/>
        </w:rPr>
        <w:t xml:space="preserve">. </w:t>
      </w:r>
    </w:p>
    <w:p w:rsidR="00FE727E" w:rsidRPr="007C5E74" w:rsidRDefault="00FE727E" w:rsidP="00581A8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7C5E74">
        <w:rPr>
          <w:rFonts w:ascii="Times New Roman" w:hAnsi="Times New Roman" w:cs="Times New Roman"/>
          <w:sz w:val="24"/>
          <w:szCs w:val="24"/>
        </w:rPr>
        <w:t xml:space="preserve">The obtained </w:t>
      </w:r>
      <w:r w:rsidR="001A43F1">
        <w:rPr>
          <w:rFonts w:ascii="Times New Roman" w:hAnsi="Times New Roman" w:cs="Times New Roman"/>
          <w:sz w:val="24"/>
          <w:szCs w:val="24"/>
        </w:rPr>
        <w:t>findings</w:t>
      </w:r>
      <w:r w:rsidRPr="007C5E74">
        <w:rPr>
          <w:rFonts w:ascii="Times New Roman" w:hAnsi="Times New Roman" w:cs="Times New Roman"/>
          <w:sz w:val="24"/>
          <w:szCs w:val="24"/>
        </w:rPr>
        <w:t xml:space="preserve"> </w:t>
      </w:r>
      <w:r w:rsidR="001A43F1">
        <w:rPr>
          <w:rFonts w:ascii="Times New Roman" w:hAnsi="Times New Roman" w:cs="Times New Roman"/>
          <w:sz w:val="24"/>
          <w:szCs w:val="24"/>
        </w:rPr>
        <w:t>demonstrated</w:t>
      </w:r>
      <w:r w:rsidRPr="007C5E74">
        <w:rPr>
          <w:rFonts w:ascii="Times New Roman" w:hAnsi="Times New Roman" w:cs="Times New Roman"/>
          <w:sz w:val="24"/>
          <w:szCs w:val="24"/>
        </w:rPr>
        <w:t xml:space="preserve"> that although there was no significant relationship between, </w:t>
      </w:r>
      <w:r w:rsidR="00581A87">
        <w:rPr>
          <w:rFonts w:ascii="Times New Roman" w:hAnsi="Times New Roman" w:cs="Times New Roman"/>
          <w:sz w:val="24"/>
          <w:szCs w:val="24"/>
        </w:rPr>
        <w:t>age</w:t>
      </w:r>
      <w:r w:rsidRPr="007C5E74">
        <w:rPr>
          <w:rFonts w:ascii="Times New Roman" w:hAnsi="Times New Roman" w:cs="Times New Roman"/>
          <w:sz w:val="24"/>
          <w:szCs w:val="24"/>
        </w:rPr>
        <w:t xml:space="preserve">, education, residence, smoking and the prevalence of </w:t>
      </w:r>
      <w:r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E. </w:t>
      </w:r>
      <w:proofErr w:type="spellStart"/>
      <w:r w:rsidRPr="007C5E74">
        <w:rPr>
          <w:rFonts w:ascii="Times New Roman" w:hAnsi="Times New Roman" w:cs="Times New Roman"/>
          <w:i/>
          <w:iCs/>
          <w:sz w:val="24"/>
          <w:szCs w:val="24"/>
        </w:rPr>
        <w:t>gingivalis</w:t>
      </w:r>
      <w:proofErr w:type="spellEnd"/>
      <w:r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C5E74">
        <w:rPr>
          <w:rFonts w:ascii="Times New Roman" w:hAnsi="Times New Roman" w:cs="Times New Roman"/>
          <w:sz w:val="24"/>
          <w:szCs w:val="24"/>
        </w:rPr>
        <w:t xml:space="preserve">and </w:t>
      </w:r>
      <w:r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T. </w:t>
      </w:r>
      <w:proofErr w:type="spellStart"/>
      <w:r w:rsidRPr="007C5E74">
        <w:rPr>
          <w:rFonts w:ascii="Times New Roman" w:hAnsi="Times New Roman" w:cs="Times New Roman"/>
          <w:i/>
          <w:iCs/>
          <w:sz w:val="24"/>
          <w:szCs w:val="24"/>
        </w:rPr>
        <w:t>tenax</w:t>
      </w:r>
      <w:proofErr w:type="spellEnd"/>
      <w:r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C5E74">
        <w:rPr>
          <w:rFonts w:ascii="Times New Roman" w:hAnsi="Times New Roman" w:cs="Times New Roman"/>
          <w:sz w:val="24"/>
          <w:szCs w:val="24"/>
        </w:rPr>
        <w:t>among</w:t>
      </w:r>
      <w:r w:rsidRPr="007C5E7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the </w:t>
      </w:r>
      <w:r w:rsidRPr="007C5E74">
        <w:rPr>
          <w:rFonts w:ascii="Times New Roman" w:hAnsi="Times New Roman" w:cs="Times New Roman"/>
          <w:sz w:val="24"/>
          <w:szCs w:val="24"/>
        </w:rPr>
        <w:t>patients</w:t>
      </w:r>
      <w:r w:rsidR="00581A87">
        <w:rPr>
          <w:rFonts w:ascii="Times New Roman" w:hAnsi="Times New Roman" w:cs="Times New Roman"/>
          <w:sz w:val="24"/>
          <w:szCs w:val="24"/>
        </w:rPr>
        <w:t xml:space="preserve"> with gingivitis</w:t>
      </w:r>
      <w:r w:rsidRPr="007C5E74">
        <w:rPr>
          <w:rFonts w:ascii="Times New Roman" w:hAnsi="Times New Roman" w:cs="Times New Roman"/>
          <w:sz w:val="24"/>
          <w:szCs w:val="24"/>
        </w:rPr>
        <w:t xml:space="preserve">; </w:t>
      </w:r>
      <w:r w:rsidR="00581A87">
        <w:rPr>
          <w:rFonts w:ascii="Times New Roman" w:hAnsi="Times New Roman" w:cs="Times New Roman"/>
          <w:sz w:val="24"/>
          <w:szCs w:val="24"/>
        </w:rPr>
        <w:t>however there was</w:t>
      </w:r>
      <w:r w:rsidRPr="007C5E74">
        <w:rPr>
          <w:rFonts w:ascii="Times New Roman" w:hAnsi="Times New Roman" w:cs="Times New Roman"/>
          <w:sz w:val="24"/>
          <w:szCs w:val="24"/>
        </w:rPr>
        <w:t xml:space="preserve"> a significant </w:t>
      </w:r>
      <w:r w:rsidR="00581A87">
        <w:rPr>
          <w:rFonts w:ascii="Times New Roman" w:hAnsi="Times New Roman" w:cs="Times New Roman"/>
          <w:sz w:val="24"/>
          <w:szCs w:val="24"/>
        </w:rPr>
        <w:t>association between gender</w:t>
      </w:r>
      <w:r w:rsidRPr="007C5E74">
        <w:rPr>
          <w:rFonts w:ascii="Times New Roman" w:hAnsi="Times New Roman" w:cs="Times New Roman"/>
          <w:sz w:val="24"/>
          <w:szCs w:val="24"/>
        </w:rPr>
        <w:t xml:space="preserve"> </w:t>
      </w:r>
      <w:r w:rsidR="00581A87">
        <w:rPr>
          <w:rFonts w:ascii="Times New Roman" w:hAnsi="Times New Roman" w:cs="Times New Roman"/>
          <w:sz w:val="24"/>
          <w:szCs w:val="24"/>
        </w:rPr>
        <w:t>as well as</w:t>
      </w:r>
      <w:r w:rsidRPr="007C5E74">
        <w:rPr>
          <w:rFonts w:ascii="Times New Roman" w:hAnsi="Times New Roman" w:cs="Times New Roman"/>
          <w:sz w:val="24"/>
          <w:szCs w:val="24"/>
        </w:rPr>
        <w:t xml:space="preserve"> mouthwash and teeth brushing</w:t>
      </w:r>
      <w:r w:rsidR="00581A87">
        <w:rPr>
          <w:rFonts w:ascii="Times New Roman" w:hAnsi="Times New Roman" w:cs="Times New Roman"/>
          <w:sz w:val="24"/>
          <w:szCs w:val="24"/>
        </w:rPr>
        <w:t xml:space="preserve"> with the </w:t>
      </w:r>
      <w:r w:rsidR="00581A87" w:rsidRPr="007C5E74">
        <w:rPr>
          <w:rFonts w:ascii="Times New Roman" w:hAnsi="Times New Roman" w:cs="Times New Roman"/>
          <w:sz w:val="24"/>
          <w:szCs w:val="24"/>
        </w:rPr>
        <w:t xml:space="preserve">prevalence of </w:t>
      </w:r>
      <w:r w:rsidR="00581A87"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E. </w:t>
      </w:r>
      <w:proofErr w:type="spellStart"/>
      <w:r w:rsidR="00581A87" w:rsidRPr="007C5E74">
        <w:rPr>
          <w:rFonts w:ascii="Times New Roman" w:hAnsi="Times New Roman" w:cs="Times New Roman"/>
          <w:i/>
          <w:iCs/>
          <w:sz w:val="24"/>
          <w:szCs w:val="24"/>
        </w:rPr>
        <w:t>gingivalis</w:t>
      </w:r>
      <w:proofErr w:type="spellEnd"/>
      <w:r w:rsidR="00581A87"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81A87" w:rsidRPr="007C5E74">
        <w:rPr>
          <w:rFonts w:ascii="Times New Roman" w:hAnsi="Times New Roman" w:cs="Times New Roman"/>
          <w:sz w:val="24"/>
          <w:szCs w:val="24"/>
        </w:rPr>
        <w:t xml:space="preserve">and </w:t>
      </w:r>
      <w:r w:rsidR="00581A87"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T. </w:t>
      </w:r>
      <w:proofErr w:type="spellStart"/>
      <w:r w:rsidR="00581A87" w:rsidRPr="007C5E74">
        <w:rPr>
          <w:rFonts w:ascii="Times New Roman" w:hAnsi="Times New Roman" w:cs="Times New Roman"/>
          <w:i/>
          <w:iCs/>
          <w:sz w:val="24"/>
          <w:szCs w:val="24"/>
        </w:rPr>
        <w:t>tenax</w:t>
      </w:r>
      <w:proofErr w:type="spellEnd"/>
      <w:r w:rsidR="00581A87"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C5E74">
        <w:rPr>
          <w:rFonts w:ascii="Times New Roman" w:hAnsi="Times New Roman" w:cs="Times New Roman"/>
          <w:sz w:val="24"/>
          <w:szCs w:val="24"/>
        </w:rPr>
        <w:t>(p&lt;0.0</w:t>
      </w:r>
      <w:r w:rsidR="00581A87">
        <w:rPr>
          <w:rFonts w:ascii="Times New Roman" w:hAnsi="Times New Roman" w:cs="Times New Roman"/>
          <w:sz w:val="24"/>
          <w:szCs w:val="24"/>
        </w:rPr>
        <w:t>01</w:t>
      </w:r>
      <w:r w:rsidRPr="007C5E74">
        <w:rPr>
          <w:rFonts w:ascii="Times New Roman" w:hAnsi="Times New Roman" w:cs="Times New Roman"/>
          <w:sz w:val="24"/>
          <w:szCs w:val="24"/>
        </w:rPr>
        <w:t>).</w:t>
      </w:r>
    </w:p>
    <w:p w:rsidR="00FE727E" w:rsidRPr="007C5E74" w:rsidRDefault="00FE727E" w:rsidP="00581A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E74"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r w:rsidRPr="007C5E74">
        <w:rPr>
          <w:rFonts w:ascii="Times New Roman" w:hAnsi="Times New Roman" w:cs="Times New Roman"/>
          <w:sz w:val="24"/>
          <w:szCs w:val="24"/>
        </w:rPr>
        <w:t xml:space="preserve">: </w:t>
      </w:r>
      <w:r w:rsidRPr="007C5E7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The </w:t>
      </w:r>
      <w:r w:rsidR="00581A87">
        <w:rPr>
          <w:rFonts w:ascii="Times New Roman" w:eastAsia="Times New Roman" w:hAnsi="Times New Roman" w:cs="Times New Roman"/>
          <w:sz w:val="24"/>
          <w:szCs w:val="24"/>
          <w:lang w:val="en"/>
        </w:rPr>
        <w:t>results</w:t>
      </w:r>
      <w:r w:rsidRPr="007C5E7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="00581A8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showed the considerable </w:t>
      </w:r>
      <w:r w:rsidRPr="007C5E7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prevalence of </w:t>
      </w:r>
      <w:r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E. </w:t>
      </w:r>
      <w:proofErr w:type="spellStart"/>
      <w:r w:rsidRPr="007C5E74">
        <w:rPr>
          <w:rFonts w:ascii="Times New Roman" w:hAnsi="Times New Roman" w:cs="Times New Roman"/>
          <w:i/>
          <w:iCs/>
          <w:sz w:val="24"/>
          <w:szCs w:val="24"/>
        </w:rPr>
        <w:t>gingivalis</w:t>
      </w:r>
      <w:proofErr w:type="spellEnd"/>
      <w:r w:rsidRPr="007C5E74">
        <w:rPr>
          <w:rFonts w:ascii="Times New Roman" w:hAnsi="Times New Roman" w:cs="Times New Roman"/>
          <w:sz w:val="24"/>
          <w:szCs w:val="24"/>
        </w:rPr>
        <w:t xml:space="preserve"> and </w:t>
      </w:r>
      <w:r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T. </w:t>
      </w:r>
      <w:proofErr w:type="spellStart"/>
      <w:r w:rsidRPr="007C5E74">
        <w:rPr>
          <w:rFonts w:ascii="Times New Roman" w:hAnsi="Times New Roman" w:cs="Times New Roman"/>
          <w:i/>
          <w:iCs/>
          <w:sz w:val="24"/>
          <w:szCs w:val="24"/>
        </w:rPr>
        <w:t>tenax</w:t>
      </w:r>
      <w:proofErr w:type="spellEnd"/>
      <w:r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C5E7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in patients with </w:t>
      </w:r>
      <w:r w:rsidR="00581A87">
        <w:rPr>
          <w:rFonts w:ascii="Times New Roman" w:eastAsia="Times New Roman" w:hAnsi="Times New Roman" w:cs="Times New Roman"/>
          <w:sz w:val="24"/>
          <w:szCs w:val="24"/>
          <w:lang w:val="en"/>
        </w:rPr>
        <w:t>gingivitis</w:t>
      </w:r>
      <w:r w:rsidRPr="007C5E7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7C5E74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7C5E74">
        <w:rPr>
          <w:rFonts w:ascii="Times New Roman" w:hAnsi="Times New Roman" w:cs="Times New Roman"/>
          <w:sz w:val="24"/>
          <w:szCs w:val="24"/>
        </w:rPr>
        <w:t>Lorestan</w:t>
      </w:r>
      <w:proofErr w:type="spellEnd"/>
      <w:r w:rsidRPr="007C5E74">
        <w:rPr>
          <w:rFonts w:ascii="Times New Roman" w:hAnsi="Times New Roman" w:cs="Times New Roman"/>
          <w:sz w:val="24"/>
          <w:szCs w:val="24"/>
        </w:rPr>
        <w:t xml:space="preserve"> Province, Iran</w:t>
      </w:r>
      <w:r w:rsidRPr="007C5E7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; </w:t>
      </w:r>
      <w:r w:rsidR="00581A87">
        <w:rPr>
          <w:rFonts w:ascii="Times New Roman" w:eastAsia="Times New Roman" w:hAnsi="Times New Roman" w:cs="Times New Roman"/>
          <w:sz w:val="24"/>
          <w:szCs w:val="24"/>
          <w:lang w:val="en"/>
        </w:rPr>
        <w:t>exhibited</w:t>
      </w:r>
      <w:r w:rsidRPr="007C5E7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7C5E74">
        <w:rPr>
          <w:rFonts w:ascii="Times New Roman" w:hAnsi="Times New Roman" w:cs="Times New Roman"/>
          <w:sz w:val="24"/>
          <w:szCs w:val="24"/>
        </w:rPr>
        <w:t xml:space="preserve">that </w:t>
      </w:r>
      <w:r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E. </w:t>
      </w:r>
      <w:proofErr w:type="spellStart"/>
      <w:r w:rsidRPr="007C5E74">
        <w:rPr>
          <w:rFonts w:ascii="Times New Roman" w:hAnsi="Times New Roman" w:cs="Times New Roman"/>
          <w:i/>
          <w:iCs/>
          <w:sz w:val="24"/>
          <w:szCs w:val="24"/>
        </w:rPr>
        <w:t>gingivalis</w:t>
      </w:r>
      <w:proofErr w:type="spellEnd"/>
      <w:r w:rsidRPr="007C5E74">
        <w:rPr>
          <w:rFonts w:ascii="Times New Roman" w:hAnsi="Times New Roman" w:cs="Times New Roman"/>
          <w:sz w:val="24"/>
          <w:szCs w:val="24"/>
        </w:rPr>
        <w:t xml:space="preserve"> and </w:t>
      </w:r>
      <w:r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T. </w:t>
      </w:r>
      <w:proofErr w:type="spellStart"/>
      <w:r w:rsidRPr="007C5E74">
        <w:rPr>
          <w:rFonts w:ascii="Times New Roman" w:hAnsi="Times New Roman" w:cs="Times New Roman"/>
          <w:i/>
          <w:iCs/>
          <w:sz w:val="24"/>
          <w:szCs w:val="24"/>
        </w:rPr>
        <w:t>tenax</w:t>
      </w:r>
      <w:proofErr w:type="spellEnd"/>
      <w:r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81A87">
        <w:rPr>
          <w:rFonts w:ascii="Times New Roman" w:hAnsi="Times New Roman" w:cs="Times New Roman"/>
          <w:sz w:val="24"/>
          <w:szCs w:val="24"/>
        </w:rPr>
        <w:t>can</w:t>
      </w:r>
      <w:r w:rsidRPr="007C5E74">
        <w:rPr>
          <w:rFonts w:ascii="Times New Roman" w:hAnsi="Times New Roman" w:cs="Times New Roman"/>
          <w:sz w:val="24"/>
          <w:szCs w:val="24"/>
        </w:rPr>
        <w:t xml:space="preserve"> </w:t>
      </w:r>
      <w:r w:rsidR="00581A87" w:rsidRPr="007C5E74">
        <w:rPr>
          <w:rFonts w:ascii="Times New Roman" w:hAnsi="Times New Roman" w:cs="Times New Roman"/>
          <w:sz w:val="24"/>
          <w:szCs w:val="24"/>
        </w:rPr>
        <w:t>probably</w:t>
      </w:r>
      <w:r w:rsidRPr="007C5E74">
        <w:rPr>
          <w:rFonts w:ascii="Times New Roman" w:hAnsi="Times New Roman" w:cs="Times New Roman"/>
          <w:sz w:val="24"/>
          <w:szCs w:val="24"/>
        </w:rPr>
        <w:t xml:space="preserve"> related to the progress of </w:t>
      </w:r>
      <w:r w:rsidR="00581A87">
        <w:rPr>
          <w:rFonts w:ascii="Times New Roman" w:hAnsi="Times New Roman" w:cs="Times New Roman"/>
          <w:sz w:val="24"/>
          <w:szCs w:val="24"/>
        </w:rPr>
        <w:t>gingivitis</w:t>
      </w:r>
      <w:r w:rsidRPr="007C5E74">
        <w:rPr>
          <w:rFonts w:ascii="Times New Roman" w:hAnsi="Times New Roman" w:cs="Times New Roman"/>
          <w:sz w:val="24"/>
          <w:szCs w:val="24"/>
        </w:rPr>
        <w:t xml:space="preserve">. </w:t>
      </w:r>
      <w:r w:rsidR="00581A87">
        <w:rPr>
          <w:rFonts w:ascii="Times New Roman" w:hAnsi="Times New Roman" w:cs="Times New Roman"/>
          <w:sz w:val="24"/>
          <w:szCs w:val="24"/>
        </w:rPr>
        <w:t>On the other hand</w:t>
      </w:r>
      <w:r w:rsidRPr="007C5E74">
        <w:rPr>
          <w:rFonts w:ascii="Times New Roman" w:hAnsi="Times New Roman" w:cs="Times New Roman"/>
          <w:sz w:val="24"/>
          <w:szCs w:val="24"/>
        </w:rPr>
        <w:t xml:space="preserve">, </w:t>
      </w:r>
      <w:r w:rsidR="00581A87" w:rsidRPr="007C5E74">
        <w:rPr>
          <w:rFonts w:ascii="Times New Roman" w:hAnsi="Times New Roman" w:cs="Times New Roman"/>
          <w:sz w:val="24"/>
          <w:szCs w:val="24"/>
        </w:rPr>
        <w:t>attention</w:t>
      </w:r>
      <w:r w:rsidRPr="007C5E74">
        <w:rPr>
          <w:rFonts w:ascii="Times New Roman" w:hAnsi="Times New Roman" w:cs="Times New Roman"/>
          <w:sz w:val="24"/>
          <w:szCs w:val="24"/>
        </w:rPr>
        <w:t xml:space="preserve"> to oral health </w:t>
      </w:r>
      <w:r w:rsidR="00581A87" w:rsidRPr="007C5E74">
        <w:rPr>
          <w:rFonts w:ascii="Times New Roman" w:hAnsi="Times New Roman" w:cs="Times New Roman"/>
          <w:sz w:val="24"/>
          <w:szCs w:val="24"/>
        </w:rPr>
        <w:t>standards</w:t>
      </w:r>
      <w:r w:rsidRPr="007C5E74">
        <w:rPr>
          <w:rFonts w:ascii="Times New Roman" w:hAnsi="Times New Roman" w:cs="Times New Roman"/>
          <w:sz w:val="24"/>
          <w:szCs w:val="24"/>
        </w:rPr>
        <w:t xml:space="preserve">, </w:t>
      </w:r>
      <w:r w:rsidR="00581A87" w:rsidRPr="007C5E74">
        <w:rPr>
          <w:rFonts w:ascii="Times New Roman" w:hAnsi="Times New Roman" w:cs="Times New Roman"/>
          <w:sz w:val="24"/>
          <w:szCs w:val="24"/>
        </w:rPr>
        <w:t>mostly</w:t>
      </w:r>
      <w:r w:rsidRPr="007C5E74">
        <w:rPr>
          <w:rFonts w:ascii="Times New Roman" w:hAnsi="Times New Roman" w:cs="Times New Roman"/>
          <w:sz w:val="24"/>
          <w:szCs w:val="24"/>
        </w:rPr>
        <w:t xml:space="preserve"> brushing and use of mouthwashes </w:t>
      </w:r>
      <w:r w:rsidR="00581A87" w:rsidRPr="007C5E74">
        <w:rPr>
          <w:rFonts w:ascii="Times New Roman" w:hAnsi="Times New Roman" w:cs="Times New Roman"/>
          <w:sz w:val="24"/>
          <w:szCs w:val="24"/>
        </w:rPr>
        <w:t>could</w:t>
      </w:r>
      <w:r w:rsidRPr="007C5E74">
        <w:rPr>
          <w:rFonts w:ascii="Times New Roman" w:hAnsi="Times New Roman" w:cs="Times New Roman"/>
          <w:sz w:val="24"/>
          <w:szCs w:val="24"/>
        </w:rPr>
        <w:t xml:space="preserve"> protect people from expose with these parasites.</w:t>
      </w:r>
      <w:bookmarkStart w:id="0" w:name="_GoBack"/>
      <w:bookmarkEnd w:id="0"/>
    </w:p>
    <w:p w:rsidR="00822A9B" w:rsidRPr="00FE727E" w:rsidRDefault="00FE727E" w:rsidP="00581A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E74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Pr="007C5E74">
        <w:rPr>
          <w:rFonts w:ascii="Times New Roman" w:hAnsi="Times New Roman" w:cs="Times New Roman"/>
          <w:sz w:val="24"/>
          <w:szCs w:val="24"/>
        </w:rPr>
        <w:t xml:space="preserve">: oral cavity parasites; </w:t>
      </w:r>
      <w:r w:rsidR="00581A87">
        <w:rPr>
          <w:rFonts w:ascii="Times New Roman" w:hAnsi="Times New Roman" w:cs="Times New Roman"/>
          <w:sz w:val="24"/>
          <w:szCs w:val="24"/>
        </w:rPr>
        <w:t>gingivitis</w:t>
      </w:r>
      <w:r w:rsidRPr="007C5E74">
        <w:rPr>
          <w:rFonts w:ascii="Times New Roman" w:hAnsi="Times New Roman" w:cs="Times New Roman"/>
          <w:sz w:val="24"/>
          <w:szCs w:val="24"/>
        </w:rPr>
        <w:t>; mouthwash; teeth brushing; Iran</w:t>
      </w:r>
    </w:p>
    <w:sectPr w:rsidR="00822A9B" w:rsidRPr="00FE727E" w:rsidSect="00FE727E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776597"/>
    <w:multiLevelType w:val="hybridMultilevel"/>
    <w:tmpl w:val="20BE8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27E"/>
    <w:rsid w:val="00141484"/>
    <w:rsid w:val="001A43F1"/>
    <w:rsid w:val="00581A87"/>
    <w:rsid w:val="00822A9B"/>
    <w:rsid w:val="00904500"/>
    <w:rsid w:val="00FE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22E6826"/>
  <w15:docId w15:val="{23EBB3A2-9F06-4C34-AC0F-2D6CE0FDE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727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27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hico</dc:creator>
  <cp:lastModifiedBy>S.Khataayi</cp:lastModifiedBy>
  <cp:revision>3</cp:revision>
  <dcterms:created xsi:type="dcterms:W3CDTF">2019-01-15T12:40:00Z</dcterms:created>
  <dcterms:modified xsi:type="dcterms:W3CDTF">2019-01-16T14:34:00Z</dcterms:modified>
</cp:coreProperties>
</file>