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1342FD" w14:textId="40D700C9" w:rsidR="00E6152A" w:rsidRPr="009B2B76" w:rsidRDefault="0066152A" w:rsidP="00E6152A">
      <w:pPr>
        <w:pStyle w:val="NoSpacing"/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</w:pPr>
      <w:r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 xml:space="preserve">Promoting </w:t>
      </w:r>
      <w:r w:rsidR="00A12F82"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 xml:space="preserve">Growth and Development </w:t>
      </w:r>
      <w:r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>for</w:t>
      </w:r>
      <w:r w:rsidR="00A12F82"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 xml:space="preserve"> Sleep Disordered Breathing</w:t>
      </w:r>
      <w:r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 xml:space="preserve"> Patients </w:t>
      </w:r>
      <w:r w:rsidR="001E5433"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>at</w:t>
      </w:r>
      <w:r w:rsidR="00A12F82"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 xml:space="preserve"> all Ages </w:t>
      </w:r>
    </w:p>
    <w:p w14:paraId="3364E29D" w14:textId="405679C0" w:rsidR="00DE19D6" w:rsidRPr="009B2B76" w:rsidRDefault="00DE19D6" w:rsidP="00E6152A">
      <w:pPr>
        <w:pStyle w:val="NoSpacing"/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</w:pPr>
    </w:p>
    <w:p w14:paraId="508996FC" w14:textId="22EB3031" w:rsidR="00DE19D6" w:rsidRPr="009B2B76" w:rsidRDefault="00DE19D6" w:rsidP="00E6152A">
      <w:pPr>
        <w:pStyle w:val="NoSpacing"/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</w:pPr>
      <w:r w:rsidRPr="009B2B76"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 xml:space="preserve">Presenter: Dr. Ben Miraglia </w:t>
      </w:r>
    </w:p>
    <w:p w14:paraId="38AF2695" w14:textId="77777777" w:rsidR="00A12F82" w:rsidRDefault="005F0D1C" w:rsidP="00E6152A">
      <w:pPr>
        <w:pStyle w:val="NoSpacing"/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</w:pPr>
      <w:r w:rsidRPr="009B2B76"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 xml:space="preserve"> </w:t>
      </w:r>
    </w:p>
    <w:p w14:paraId="74F3AD30" w14:textId="215A4BB6" w:rsidR="00A12F82" w:rsidRDefault="00A12F82" w:rsidP="00E6152A">
      <w:pPr>
        <w:pStyle w:val="NoSpacing"/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</w:pPr>
      <w:r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>Workshop</w:t>
      </w:r>
      <w:r w:rsidR="00901E60"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>: Live didactic course with interactive case reviews</w:t>
      </w:r>
      <w:bookmarkStart w:id="0" w:name="_GoBack"/>
      <w:bookmarkEnd w:id="0"/>
    </w:p>
    <w:p w14:paraId="3D122FCE" w14:textId="77777777" w:rsidR="00A12F82" w:rsidRDefault="00A12F82" w:rsidP="00E6152A">
      <w:pPr>
        <w:pStyle w:val="NoSpacing"/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</w:pPr>
    </w:p>
    <w:p w14:paraId="1E9CC533" w14:textId="5A19476E" w:rsidR="005F0D1C" w:rsidRPr="00A12F82" w:rsidRDefault="00A12F82" w:rsidP="00E6152A">
      <w:pPr>
        <w:pStyle w:val="NoSpacing"/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</w:pPr>
      <w:r>
        <w:rPr>
          <w:rStyle w:val="Hyperlink"/>
          <w:rFonts w:ascii="Arial" w:hAnsi="Arial" w:cs="Arial"/>
          <w:b/>
          <w:color w:val="595959" w:themeColor="text1" w:themeTint="A6"/>
          <w:sz w:val="20"/>
          <w:szCs w:val="20"/>
          <w:u w:val="none"/>
        </w:rPr>
        <w:t xml:space="preserve">½ day- 4 Hours </w:t>
      </w:r>
    </w:p>
    <w:p w14:paraId="21218949" w14:textId="77777777" w:rsidR="003B0582" w:rsidRPr="009B2B76" w:rsidRDefault="003B0582" w:rsidP="00E6152A">
      <w:pPr>
        <w:pStyle w:val="NoSpacing"/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</w:pPr>
    </w:p>
    <w:p w14:paraId="55E878B9" w14:textId="77777777" w:rsidR="00E6152A" w:rsidRPr="009B2B76" w:rsidRDefault="00E6152A" w:rsidP="00E6152A">
      <w:pPr>
        <w:pStyle w:val="NoSpacing"/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</w:pPr>
    </w:p>
    <w:p w14:paraId="67A6D9D5" w14:textId="6635111A" w:rsidR="005F0D1C" w:rsidRPr="009B2B76" w:rsidRDefault="00E6152A" w:rsidP="00E6152A">
      <w:pPr>
        <w:pStyle w:val="NoSpacing"/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</w:pPr>
      <w:r w:rsidRPr="009B2B76"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  <w:t>Th</w:t>
      </w:r>
      <w:r w:rsidR="00A12F82"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  <w:t xml:space="preserve">is </w:t>
      </w:r>
      <w:r w:rsidRPr="009B2B76"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  <w:t>program will shift your paradigm of malocclusion, growth and development and sleep disordered breathing. Learn how a compromised airway can impact learning, attention deficit, asthma and other maladies leading to our current epidemic of unhealthy children</w:t>
      </w:r>
      <w:r w:rsidR="009B2B76"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  <w:t>/adults.</w:t>
      </w:r>
      <w:r w:rsidRPr="009B2B76"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  <w:t xml:space="preserve"> Dr. Miraglia demonstrates how your early diagnosis and treatment choices can directly impact children's lives and well- being, preventing the onset of adulthood SDB. </w:t>
      </w:r>
      <w:r w:rsidR="00A12F82"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  <w:t xml:space="preserve">Attendees will leave the course understanding how to prevent SDB in children and improve the quality of lives in adults suffering from SDB.  Many “Must See” cases will be reviewed. </w:t>
      </w:r>
    </w:p>
    <w:p w14:paraId="4D0D1C8C" w14:textId="77777777" w:rsidR="005A64FE" w:rsidRPr="009B2B76" w:rsidRDefault="005A64FE" w:rsidP="00E6152A">
      <w:pPr>
        <w:pStyle w:val="NoSpacing"/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</w:pPr>
    </w:p>
    <w:p w14:paraId="19026E8B" w14:textId="77777777" w:rsidR="005F0D1C" w:rsidRPr="009B2B76" w:rsidRDefault="005F0D1C" w:rsidP="00E6152A">
      <w:pPr>
        <w:pStyle w:val="NoSpacing"/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</w:pPr>
    </w:p>
    <w:p w14:paraId="0B0D01E7" w14:textId="02F48C34" w:rsidR="005A64FE" w:rsidRPr="009B2B76" w:rsidRDefault="005A64FE" w:rsidP="005A64FE">
      <w:pPr>
        <w:pStyle w:val="NoSpacing"/>
        <w:rPr>
          <w:rFonts w:ascii="Arial" w:hAnsi="Arial" w:cs="Arial"/>
          <w:b/>
          <w:color w:val="595959" w:themeColor="text1" w:themeTint="A6"/>
          <w:sz w:val="20"/>
          <w:szCs w:val="20"/>
        </w:rPr>
      </w:pPr>
      <w:r w:rsidRPr="009B2B76">
        <w:rPr>
          <w:rFonts w:ascii="Arial" w:hAnsi="Arial" w:cs="Arial"/>
          <w:b/>
          <w:color w:val="595959" w:themeColor="text1" w:themeTint="A6"/>
          <w:sz w:val="20"/>
          <w:szCs w:val="20"/>
        </w:rPr>
        <w:t>Learning Objectives:</w:t>
      </w:r>
    </w:p>
    <w:p w14:paraId="0D0EA2A2" w14:textId="77777777" w:rsidR="005A64FE" w:rsidRPr="009B2B76" w:rsidRDefault="005A64FE" w:rsidP="005A64FE">
      <w:pPr>
        <w:pStyle w:val="NoSpacing"/>
        <w:rPr>
          <w:rFonts w:ascii="Arial" w:hAnsi="Arial" w:cs="Arial"/>
          <w:b/>
          <w:color w:val="595959" w:themeColor="text1" w:themeTint="A6"/>
          <w:sz w:val="20"/>
          <w:szCs w:val="20"/>
        </w:rPr>
      </w:pPr>
    </w:p>
    <w:p w14:paraId="4E810E68" w14:textId="3ABA3E26" w:rsidR="009B2B76" w:rsidRDefault="009B2B76" w:rsidP="005A64FE">
      <w:pPr>
        <w:pStyle w:val="NoSpacing"/>
        <w:numPr>
          <w:ilvl w:val="0"/>
          <w:numId w:val="10"/>
        </w:numPr>
        <w:ind w:left="720" w:hanging="360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20"/>
          <w:szCs w:val="20"/>
        </w:rPr>
        <w:t>Understand the origins of soft tissue dysfunction, malocclusion, and OSA</w:t>
      </w:r>
    </w:p>
    <w:p w14:paraId="0581DEAC" w14:textId="0D88A726" w:rsidR="005A64FE" w:rsidRPr="009B2B76" w:rsidRDefault="005A64FE" w:rsidP="005A64FE">
      <w:pPr>
        <w:pStyle w:val="NoSpacing"/>
        <w:numPr>
          <w:ilvl w:val="0"/>
          <w:numId w:val="10"/>
        </w:numPr>
        <w:ind w:left="720" w:hanging="360"/>
        <w:rPr>
          <w:rFonts w:ascii="Arial" w:hAnsi="Arial" w:cs="Arial"/>
          <w:color w:val="595959" w:themeColor="text1" w:themeTint="A6"/>
          <w:sz w:val="20"/>
          <w:szCs w:val="20"/>
        </w:rPr>
      </w:pPr>
      <w:r w:rsidRPr="009B2B76">
        <w:rPr>
          <w:rFonts w:ascii="Arial" w:hAnsi="Arial" w:cs="Arial"/>
          <w:color w:val="595959" w:themeColor="text1" w:themeTint="A6"/>
          <w:sz w:val="20"/>
          <w:szCs w:val="20"/>
        </w:rPr>
        <w:t>Diagnose early development issues that are life-changing</w:t>
      </w:r>
    </w:p>
    <w:p w14:paraId="62481A57" w14:textId="77777777" w:rsidR="005A64FE" w:rsidRPr="009B2B76" w:rsidRDefault="005A64FE" w:rsidP="005A64FE">
      <w:pPr>
        <w:pStyle w:val="NoSpacing"/>
        <w:numPr>
          <w:ilvl w:val="0"/>
          <w:numId w:val="10"/>
        </w:numPr>
        <w:ind w:left="720" w:hanging="360"/>
        <w:rPr>
          <w:rFonts w:ascii="Arial" w:hAnsi="Arial" w:cs="Arial"/>
          <w:color w:val="595959" w:themeColor="text1" w:themeTint="A6"/>
          <w:sz w:val="20"/>
          <w:szCs w:val="20"/>
        </w:rPr>
      </w:pPr>
      <w:r w:rsidRPr="009B2B76">
        <w:rPr>
          <w:rFonts w:ascii="Arial" w:hAnsi="Arial" w:cs="Arial"/>
          <w:color w:val="595959" w:themeColor="text1" w:themeTint="A6"/>
          <w:sz w:val="20"/>
          <w:szCs w:val="20"/>
        </w:rPr>
        <w:t>Intercept patients before they become sleep apnea patients</w:t>
      </w:r>
    </w:p>
    <w:p w14:paraId="03275BBE" w14:textId="77777777" w:rsidR="005A64FE" w:rsidRPr="009B2B76" w:rsidRDefault="005A64FE" w:rsidP="005A64FE">
      <w:pPr>
        <w:pStyle w:val="NoSpacing"/>
        <w:numPr>
          <w:ilvl w:val="0"/>
          <w:numId w:val="10"/>
        </w:numPr>
        <w:ind w:left="720" w:hanging="360"/>
        <w:rPr>
          <w:rFonts w:ascii="Arial" w:hAnsi="Arial" w:cs="Arial"/>
          <w:color w:val="595959" w:themeColor="text1" w:themeTint="A6"/>
          <w:sz w:val="20"/>
          <w:szCs w:val="20"/>
        </w:rPr>
      </w:pPr>
      <w:r w:rsidRPr="009B2B76">
        <w:rPr>
          <w:rFonts w:ascii="Arial" w:hAnsi="Arial" w:cs="Arial"/>
          <w:color w:val="595959" w:themeColor="text1" w:themeTint="A6"/>
          <w:sz w:val="20"/>
          <w:szCs w:val="20"/>
        </w:rPr>
        <w:t>Diagnose and treat underdeveloped maxillae and mandibles</w:t>
      </w:r>
    </w:p>
    <w:p w14:paraId="17F73D3A" w14:textId="2E30D444" w:rsidR="005A64FE" w:rsidRDefault="005A64FE" w:rsidP="005A64FE">
      <w:pPr>
        <w:pStyle w:val="NoSpacing"/>
        <w:numPr>
          <w:ilvl w:val="0"/>
          <w:numId w:val="8"/>
        </w:numPr>
        <w:rPr>
          <w:rFonts w:ascii="Arial" w:hAnsi="Arial" w:cs="Arial"/>
          <w:color w:val="595959" w:themeColor="text1" w:themeTint="A6"/>
          <w:sz w:val="20"/>
          <w:szCs w:val="20"/>
        </w:rPr>
      </w:pPr>
      <w:r w:rsidRPr="009B2B76">
        <w:rPr>
          <w:rFonts w:ascii="Arial" w:hAnsi="Arial" w:cs="Arial"/>
          <w:color w:val="595959" w:themeColor="text1" w:themeTint="A6"/>
          <w:sz w:val="20"/>
          <w:szCs w:val="20"/>
        </w:rPr>
        <w:t xml:space="preserve">Discover a new paradigm of airway development that will profoundly impact your treatment modalities </w:t>
      </w:r>
    </w:p>
    <w:p w14:paraId="224C0541" w14:textId="0D93DB6E" w:rsidR="00A12F82" w:rsidRPr="009B2B76" w:rsidRDefault="00A12F82" w:rsidP="005A64FE">
      <w:pPr>
        <w:pStyle w:val="NoSpacing"/>
        <w:numPr>
          <w:ilvl w:val="0"/>
          <w:numId w:val="8"/>
        </w:numPr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20"/>
          <w:szCs w:val="20"/>
        </w:rPr>
        <w:t>Understand how myofunctional and expansion appliances can be utilized in your practice f</w:t>
      </w:r>
    </w:p>
    <w:p w14:paraId="20F91BA3" w14:textId="0FA61289" w:rsidR="005A64FE" w:rsidRPr="009B2B76" w:rsidRDefault="005A64FE" w:rsidP="005A64FE">
      <w:pPr>
        <w:pStyle w:val="NoSpacing"/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</w:pPr>
    </w:p>
    <w:p w14:paraId="7121CED5" w14:textId="3908C301" w:rsidR="005A64FE" w:rsidRPr="009B2B76" w:rsidRDefault="005A64FE" w:rsidP="005A64FE">
      <w:pPr>
        <w:pStyle w:val="NoSpacing"/>
        <w:rPr>
          <w:rStyle w:val="Hyperlink"/>
          <w:rFonts w:ascii="Arial" w:hAnsi="Arial" w:cs="Arial"/>
          <w:color w:val="595959" w:themeColor="text1" w:themeTint="A6"/>
          <w:sz w:val="20"/>
          <w:szCs w:val="20"/>
          <w:u w:val="none"/>
        </w:rPr>
      </w:pPr>
    </w:p>
    <w:p w14:paraId="1ADF591E" w14:textId="056A96D0" w:rsidR="004F5968" w:rsidRPr="009B2B76" w:rsidRDefault="004F5968" w:rsidP="004F5968">
      <w:pPr>
        <w:pStyle w:val="NoSpacing"/>
        <w:ind w:left="720" w:hanging="720"/>
        <w:rPr>
          <w:rFonts w:ascii="Arial" w:hAnsi="Arial" w:cs="Arial"/>
          <w:b/>
          <w:color w:val="595959" w:themeColor="text1" w:themeTint="A6"/>
          <w:sz w:val="20"/>
          <w:szCs w:val="20"/>
        </w:rPr>
      </w:pPr>
    </w:p>
    <w:p w14:paraId="652864E7" w14:textId="502A76C1" w:rsidR="004F5968" w:rsidRPr="009B2B76" w:rsidRDefault="004F5968" w:rsidP="004F5968">
      <w:pPr>
        <w:pStyle w:val="NoSpacing"/>
        <w:ind w:left="720" w:hanging="720"/>
        <w:rPr>
          <w:rFonts w:ascii="Arial" w:hAnsi="Arial" w:cs="Arial"/>
          <w:b/>
          <w:color w:val="595959" w:themeColor="text1" w:themeTint="A6"/>
          <w:sz w:val="20"/>
          <w:szCs w:val="20"/>
        </w:rPr>
      </w:pPr>
      <w:r w:rsidRPr="009B2B76">
        <w:rPr>
          <w:rFonts w:ascii="Arial" w:hAnsi="Arial" w:cs="Arial"/>
          <w:b/>
          <w:color w:val="595959" w:themeColor="text1" w:themeTint="A6"/>
          <w:sz w:val="20"/>
          <w:szCs w:val="20"/>
        </w:rPr>
        <w:t xml:space="preserve">Testimonials </w:t>
      </w:r>
    </w:p>
    <w:p w14:paraId="081AB531" w14:textId="03A5BB92" w:rsidR="004F5968" w:rsidRPr="009B2B76" w:rsidRDefault="004F5968" w:rsidP="004F5968">
      <w:pPr>
        <w:pStyle w:val="NoSpacing"/>
        <w:ind w:left="720" w:hanging="720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08198E4F" w14:textId="12E2BD7B" w:rsidR="004F5968" w:rsidRPr="009B2B76" w:rsidRDefault="004F5968" w:rsidP="00CC7CD4">
      <w:pPr>
        <w:pStyle w:val="NoSpacing"/>
        <w:ind w:hanging="720"/>
        <w:rPr>
          <w:rFonts w:ascii="Arial" w:hAnsi="Arial" w:cs="Arial"/>
          <w:color w:val="595959" w:themeColor="text1" w:themeTint="A6"/>
          <w:sz w:val="20"/>
          <w:szCs w:val="20"/>
        </w:rPr>
      </w:pPr>
      <w:r w:rsidRPr="009B2B76">
        <w:rPr>
          <w:rFonts w:ascii="Arial" w:hAnsi="Arial" w:cs="Arial"/>
          <w:color w:val="595959" w:themeColor="text1" w:themeTint="A6"/>
          <w:sz w:val="20"/>
          <w:szCs w:val="20"/>
        </w:rPr>
        <w:t xml:space="preserve">               “This course was paradigm- shifting on a number of levels. Dr. Miraglia is a great teacher, shared information, perspectives, and casework which will cause you to think of every patient you see in new, more helpful, and insightful ways. The pathway to a truly heath-centered practice runs through the work of Ben Miraglia. If that is your intention, then this presentation is a must-see.” </w:t>
      </w:r>
      <w:r w:rsidR="00CC7CD4" w:rsidRPr="009B2B76">
        <w:rPr>
          <w:rFonts w:ascii="Arial" w:hAnsi="Arial" w:cs="Arial"/>
          <w:color w:val="595959" w:themeColor="text1" w:themeTint="A6"/>
          <w:sz w:val="20"/>
          <w:szCs w:val="20"/>
        </w:rPr>
        <w:t xml:space="preserve"> ~ </w:t>
      </w:r>
      <w:r w:rsidRPr="009B2B76">
        <w:rPr>
          <w:rFonts w:ascii="Arial" w:hAnsi="Arial" w:cs="Arial"/>
          <w:color w:val="595959" w:themeColor="text1" w:themeTint="A6"/>
          <w:sz w:val="20"/>
          <w:szCs w:val="20"/>
        </w:rPr>
        <w:t>Dr. Paul Henny</w:t>
      </w:r>
    </w:p>
    <w:p w14:paraId="6825951A" w14:textId="04D6071A" w:rsidR="004F5968" w:rsidRPr="009B2B76" w:rsidRDefault="004F5968" w:rsidP="004F5968">
      <w:pPr>
        <w:pStyle w:val="NoSpacing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0EAE3AFD" w14:textId="16D6333C" w:rsidR="004F5968" w:rsidRDefault="004F5968" w:rsidP="004F5968">
      <w:pPr>
        <w:pStyle w:val="NoSpacing"/>
        <w:rPr>
          <w:rFonts w:ascii="Arial" w:hAnsi="Arial" w:cs="Arial"/>
          <w:color w:val="595959" w:themeColor="text1" w:themeTint="A6"/>
          <w:sz w:val="20"/>
          <w:szCs w:val="20"/>
        </w:rPr>
      </w:pPr>
      <w:r w:rsidRPr="009B2B76">
        <w:rPr>
          <w:rFonts w:ascii="Arial" w:hAnsi="Arial" w:cs="Arial"/>
          <w:color w:val="595959" w:themeColor="text1" w:themeTint="A6"/>
          <w:sz w:val="20"/>
          <w:szCs w:val="20"/>
        </w:rPr>
        <w:t xml:space="preserve">“Dr. Miraglia’s presentation was, perhaps the most important and “game-changing” information I have been exposed to in my </w:t>
      </w:r>
      <w:r w:rsidR="00CC7CD4" w:rsidRPr="009B2B76">
        <w:rPr>
          <w:rFonts w:ascii="Arial" w:hAnsi="Arial" w:cs="Arial"/>
          <w:color w:val="595959" w:themeColor="text1" w:themeTint="A6"/>
          <w:sz w:val="20"/>
          <w:szCs w:val="20"/>
        </w:rPr>
        <w:t>27-year</w:t>
      </w:r>
      <w:r w:rsidRPr="009B2B76">
        <w:rPr>
          <w:rFonts w:ascii="Arial" w:hAnsi="Arial" w:cs="Arial"/>
          <w:color w:val="595959" w:themeColor="text1" w:themeTint="A6"/>
          <w:sz w:val="20"/>
          <w:szCs w:val="20"/>
        </w:rPr>
        <w:t xml:space="preserve"> career. Wow!”</w:t>
      </w:r>
      <w:r w:rsidR="00CC7CD4" w:rsidRPr="009B2B76">
        <w:rPr>
          <w:rFonts w:ascii="Arial" w:hAnsi="Arial" w:cs="Arial"/>
          <w:color w:val="595959" w:themeColor="text1" w:themeTint="A6"/>
          <w:sz w:val="20"/>
          <w:szCs w:val="20"/>
        </w:rPr>
        <w:t xml:space="preserve">   ~ Dr. </w:t>
      </w:r>
      <w:r w:rsidRPr="009B2B76">
        <w:rPr>
          <w:rFonts w:ascii="Arial" w:hAnsi="Arial" w:cs="Arial"/>
          <w:color w:val="595959" w:themeColor="text1" w:themeTint="A6"/>
          <w:sz w:val="20"/>
          <w:szCs w:val="20"/>
        </w:rPr>
        <w:t>M. Johnson Hagoo</w:t>
      </w:r>
      <w:r w:rsidR="00A12F82">
        <w:rPr>
          <w:rFonts w:ascii="Arial" w:hAnsi="Arial" w:cs="Arial"/>
          <w:color w:val="595959" w:themeColor="text1" w:themeTint="A6"/>
          <w:sz w:val="20"/>
          <w:szCs w:val="20"/>
        </w:rPr>
        <w:t>d</w:t>
      </w:r>
    </w:p>
    <w:p w14:paraId="32784A55" w14:textId="4BC867EF" w:rsidR="00A12F82" w:rsidRDefault="00A12F82" w:rsidP="004F5968">
      <w:pPr>
        <w:pStyle w:val="NoSpacing"/>
        <w:rPr>
          <w:rFonts w:ascii="Arial" w:hAnsi="Arial" w:cs="Arial"/>
          <w:color w:val="595959" w:themeColor="text1" w:themeTint="A6"/>
          <w:sz w:val="20"/>
          <w:szCs w:val="20"/>
        </w:rPr>
      </w:pPr>
    </w:p>
    <w:p w14:paraId="6248197C" w14:textId="516C0F70" w:rsidR="00A12F82" w:rsidRPr="009B2B76" w:rsidRDefault="00A12F82" w:rsidP="004F5968">
      <w:pPr>
        <w:pStyle w:val="NoSpacing"/>
        <w:rPr>
          <w:rFonts w:ascii="Arial" w:hAnsi="Arial" w:cs="Arial"/>
          <w:color w:val="595959" w:themeColor="text1" w:themeTint="A6"/>
          <w:sz w:val="20"/>
          <w:szCs w:val="20"/>
        </w:rPr>
      </w:pPr>
      <w:r>
        <w:rPr>
          <w:rFonts w:ascii="Arial" w:hAnsi="Arial" w:cs="Arial"/>
          <w:color w:val="595959" w:themeColor="text1" w:themeTint="A6"/>
          <w:sz w:val="20"/>
          <w:szCs w:val="20"/>
        </w:rPr>
        <w:t xml:space="preserve">Dr. Miraglia has received Dentistry Today’s Leaders in CE award </w:t>
      </w:r>
      <w:r w:rsidR="001E5433">
        <w:rPr>
          <w:rFonts w:ascii="Arial" w:hAnsi="Arial" w:cs="Arial"/>
          <w:color w:val="595959" w:themeColor="text1" w:themeTint="A6"/>
          <w:sz w:val="20"/>
          <w:szCs w:val="20"/>
        </w:rPr>
        <w:t>5</w:t>
      </w:r>
      <w:r>
        <w:rPr>
          <w:rFonts w:ascii="Arial" w:hAnsi="Arial" w:cs="Arial"/>
          <w:color w:val="595959" w:themeColor="text1" w:themeTint="A6"/>
          <w:sz w:val="20"/>
          <w:szCs w:val="20"/>
        </w:rPr>
        <w:t xml:space="preserve"> years running from 2014 -201</w:t>
      </w:r>
      <w:r w:rsidR="001E5433">
        <w:rPr>
          <w:rFonts w:ascii="Arial" w:hAnsi="Arial" w:cs="Arial"/>
          <w:color w:val="595959" w:themeColor="text1" w:themeTint="A6"/>
          <w:sz w:val="20"/>
          <w:szCs w:val="20"/>
        </w:rPr>
        <w:t>8</w:t>
      </w:r>
      <w:r>
        <w:rPr>
          <w:rFonts w:ascii="Arial" w:hAnsi="Arial" w:cs="Arial"/>
          <w:color w:val="595959" w:themeColor="text1" w:themeTint="A6"/>
          <w:sz w:val="20"/>
          <w:szCs w:val="20"/>
        </w:rPr>
        <w:t xml:space="preserve">. </w:t>
      </w:r>
    </w:p>
    <w:sectPr w:rsidR="00A12F82" w:rsidRPr="009B2B76" w:rsidSect="003B0582">
      <w:headerReference w:type="default" r:id="rId7"/>
      <w:footerReference w:type="default" r:id="rId8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328C4" w14:textId="77777777" w:rsidR="00903FE6" w:rsidRDefault="00903FE6" w:rsidP="00BD1185">
      <w:pPr>
        <w:spacing w:after="0" w:line="240" w:lineRule="auto"/>
      </w:pPr>
      <w:r>
        <w:separator/>
      </w:r>
    </w:p>
  </w:endnote>
  <w:endnote w:type="continuationSeparator" w:id="0">
    <w:p w14:paraId="485ACFC1" w14:textId="77777777" w:rsidR="00903FE6" w:rsidRDefault="00903FE6" w:rsidP="00BD1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245DD" w14:textId="7B212361" w:rsidR="00BD1185" w:rsidRPr="00852EEA" w:rsidRDefault="00852EEA">
    <w:pPr>
      <w:pStyle w:val="Footer"/>
      <w:rPr>
        <w:color w:val="7030A0"/>
        <w:sz w:val="18"/>
        <w:szCs w:val="18"/>
      </w:rPr>
    </w:pPr>
    <w:r w:rsidRPr="00852EEA">
      <w:rPr>
        <w:color w:val="7030A0"/>
        <w:sz w:val="18"/>
        <w:szCs w:val="18"/>
      </w:rPr>
      <w:t>www.laurengueits.com</w:t>
    </w:r>
    <w:r w:rsidR="00BD1185" w:rsidRPr="00852EEA">
      <w:rPr>
        <w:color w:val="7030A0"/>
        <w:sz w:val="18"/>
        <w:szCs w:val="18"/>
      </w:rPr>
      <w:ptab w:relativeTo="margin" w:alignment="center" w:leader="none"/>
    </w:r>
    <w:r w:rsidRPr="00852EEA">
      <w:rPr>
        <w:color w:val="7030A0"/>
        <w:sz w:val="18"/>
        <w:szCs w:val="18"/>
      </w:rPr>
      <w:t>Lauren Gueits &amp; Associates, LLC</w:t>
    </w:r>
    <w:r w:rsidR="00BD1185" w:rsidRPr="00852EEA">
      <w:rPr>
        <w:color w:val="7030A0"/>
        <w:sz w:val="18"/>
        <w:szCs w:val="18"/>
      </w:rPr>
      <w:ptab w:relativeTo="margin" w:alignment="right" w:leader="none"/>
    </w:r>
    <w:r w:rsidRPr="00852EEA">
      <w:rPr>
        <w:color w:val="7030A0"/>
        <w:sz w:val="18"/>
        <w:szCs w:val="18"/>
      </w:rPr>
      <w:t xml:space="preserve">contact- </w:t>
    </w:r>
    <w:r w:rsidR="00BD1185" w:rsidRPr="00852EEA">
      <w:rPr>
        <w:color w:val="7030A0"/>
        <w:sz w:val="18"/>
        <w:szCs w:val="18"/>
      </w:rPr>
      <w:t>631-835-1726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B101E" w14:textId="77777777" w:rsidR="00903FE6" w:rsidRDefault="00903FE6" w:rsidP="00BD1185">
      <w:pPr>
        <w:spacing w:after="0" w:line="240" w:lineRule="auto"/>
      </w:pPr>
      <w:r>
        <w:separator/>
      </w:r>
    </w:p>
  </w:footnote>
  <w:footnote w:type="continuationSeparator" w:id="0">
    <w:p w14:paraId="5A0384E7" w14:textId="77777777" w:rsidR="00903FE6" w:rsidRDefault="00903FE6" w:rsidP="00BD1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E9C7FD" w14:textId="7EEA8BB0" w:rsidR="00BD1185" w:rsidRDefault="00BD1185" w:rsidP="00BD1185">
    <w:pPr>
      <w:pStyle w:val="NoSpacing"/>
    </w:pPr>
    <w:r>
      <w:rPr>
        <w:noProof/>
      </w:rPr>
      <w:drawing>
        <wp:inline distT="0" distB="0" distL="0" distR="0" wp14:anchorId="299D07B5" wp14:editId="3D0148C8">
          <wp:extent cx="1937601" cy="850392"/>
          <wp:effectExtent l="0" t="0" r="0" b="698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3.5_Time1527091238388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7601" cy="8503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D67AD49" w14:textId="77777777" w:rsidR="00BD1185" w:rsidRDefault="00BD11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A43B3"/>
    <w:multiLevelType w:val="hybridMultilevel"/>
    <w:tmpl w:val="BEE87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D3F00"/>
    <w:multiLevelType w:val="hybridMultilevel"/>
    <w:tmpl w:val="AC282FD4"/>
    <w:lvl w:ilvl="0" w:tplc="209C6F28">
      <w:numFmt w:val="bullet"/>
      <w:lvlText w:val="-"/>
      <w:lvlJc w:val="left"/>
      <w:pPr>
        <w:ind w:left="1103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3" w:hanging="360"/>
      </w:pPr>
      <w:rPr>
        <w:rFonts w:ascii="Wingdings" w:hAnsi="Wingdings" w:hint="default"/>
      </w:rPr>
    </w:lvl>
  </w:abstractNum>
  <w:abstractNum w:abstractNumId="2" w15:restartNumberingAfterBreak="0">
    <w:nsid w:val="20580436"/>
    <w:multiLevelType w:val="hybridMultilevel"/>
    <w:tmpl w:val="9A44AA62"/>
    <w:lvl w:ilvl="0" w:tplc="1A78CF66">
      <w:start w:val="1"/>
      <w:numFmt w:val="bullet"/>
      <w:lvlText w:val="•"/>
      <w:lvlJc w:val="left"/>
      <w:pPr>
        <w:ind w:left="1980" w:hanging="360"/>
      </w:pPr>
      <w:rPr>
        <w:rFonts w:ascii="Arial" w:hAnsi="Arial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334170BF"/>
    <w:multiLevelType w:val="hybridMultilevel"/>
    <w:tmpl w:val="28EAE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62309D"/>
    <w:multiLevelType w:val="hybridMultilevel"/>
    <w:tmpl w:val="8BF6F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05F52"/>
    <w:multiLevelType w:val="hybridMultilevel"/>
    <w:tmpl w:val="53822D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A47322"/>
    <w:multiLevelType w:val="hybridMultilevel"/>
    <w:tmpl w:val="6A56D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E0E8D"/>
    <w:multiLevelType w:val="hybridMultilevel"/>
    <w:tmpl w:val="DECCB1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0C2058"/>
    <w:multiLevelType w:val="hybridMultilevel"/>
    <w:tmpl w:val="55A061CA"/>
    <w:lvl w:ilvl="0" w:tplc="4AECC6DA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7F6809"/>
    <w:multiLevelType w:val="hybridMultilevel"/>
    <w:tmpl w:val="DFF8E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2"/>
  </w:num>
  <w:num w:numId="8">
    <w:abstractNumId w:val="9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4D"/>
    <w:rsid w:val="0001139E"/>
    <w:rsid w:val="001507C2"/>
    <w:rsid w:val="001E5433"/>
    <w:rsid w:val="001F39AB"/>
    <w:rsid w:val="002124D7"/>
    <w:rsid w:val="00245EDE"/>
    <w:rsid w:val="00285108"/>
    <w:rsid w:val="00361840"/>
    <w:rsid w:val="003B0582"/>
    <w:rsid w:val="003F261E"/>
    <w:rsid w:val="0048157F"/>
    <w:rsid w:val="004A7FB4"/>
    <w:rsid w:val="004B3D0A"/>
    <w:rsid w:val="004E4735"/>
    <w:rsid w:val="004F5968"/>
    <w:rsid w:val="005A64FE"/>
    <w:rsid w:val="005B3F07"/>
    <w:rsid w:val="005F0D1C"/>
    <w:rsid w:val="005F7D8A"/>
    <w:rsid w:val="0065754F"/>
    <w:rsid w:val="0066152A"/>
    <w:rsid w:val="006B29F7"/>
    <w:rsid w:val="006B7A3B"/>
    <w:rsid w:val="00755E3B"/>
    <w:rsid w:val="00837679"/>
    <w:rsid w:val="00852EEA"/>
    <w:rsid w:val="00880D2C"/>
    <w:rsid w:val="008D6B4D"/>
    <w:rsid w:val="00901E60"/>
    <w:rsid w:val="00903FE6"/>
    <w:rsid w:val="00944731"/>
    <w:rsid w:val="00973D77"/>
    <w:rsid w:val="009B2B76"/>
    <w:rsid w:val="00A12F82"/>
    <w:rsid w:val="00B53F89"/>
    <w:rsid w:val="00BC4257"/>
    <w:rsid w:val="00BD1185"/>
    <w:rsid w:val="00C41FBF"/>
    <w:rsid w:val="00CC49CE"/>
    <w:rsid w:val="00CC7CD4"/>
    <w:rsid w:val="00CD07D1"/>
    <w:rsid w:val="00D23758"/>
    <w:rsid w:val="00D94DDD"/>
    <w:rsid w:val="00DC142F"/>
    <w:rsid w:val="00DE19D6"/>
    <w:rsid w:val="00E57553"/>
    <w:rsid w:val="00E6152A"/>
    <w:rsid w:val="00ED2B2A"/>
    <w:rsid w:val="00F9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F310ED"/>
  <w15:chartTrackingRefBased/>
  <w15:docId w15:val="{C0C01297-6D60-4B90-AF6C-372A9D76F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71B7"/>
    <w:pPr>
      <w:ind w:left="720"/>
      <w:contextualSpacing/>
    </w:pPr>
  </w:style>
  <w:style w:type="paragraph" w:customStyle="1" w:styleId="font7">
    <w:name w:val="font_7"/>
    <w:basedOn w:val="Normal"/>
    <w:rsid w:val="00F971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lor11">
    <w:name w:val="color_11"/>
    <w:basedOn w:val="DefaultParagraphFont"/>
    <w:rsid w:val="00F971B7"/>
  </w:style>
  <w:style w:type="character" w:customStyle="1" w:styleId="wixguard">
    <w:name w:val="wixguard"/>
    <w:basedOn w:val="DefaultParagraphFont"/>
    <w:rsid w:val="00F971B7"/>
  </w:style>
  <w:style w:type="character" w:styleId="Hyperlink">
    <w:name w:val="Hyperlink"/>
    <w:basedOn w:val="DefaultParagraphFont"/>
    <w:uiPriority w:val="99"/>
    <w:unhideWhenUsed/>
    <w:rsid w:val="00D237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375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D1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1185"/>
  </w:style>
  <w:style w:type="paragraph" w:styleId="Footer">
    <w:name w:val="footer"/>
    <w:basedOn w:val="Normal"/>
    <w:link w:val="FooterChar"/>
    <w:uiPriority w:val="99"/>
    <w:unhideWhenUsed/>
    <w:rsid w:val="00BD1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1185"/>
  </w:style>
  <w:style w:type="paragraph" w:styleId="NoSpacing">
    <w:name w:val="No Spacing"/>
    <w:uiPriority w:val="1"/>
    <w:qFormat/>
    <w:rsid w:val="00BD118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B29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342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</dc:creator>
  <cp:keywords/>
  <dc:description/>
  <cp:lastModifiedBy>Lauren Gueits</cp:lastModifiedBy>
  <cp:revision>5</cp:revision>
  <dcterms:created xsi:type="dcterms:W3CDTF">2019-02-11T14:06:00Z</dcterms:created>
  <dcterms:modified xsi:type="dcterms:W3CDTF">2019-02-11T23:58:00Z</dcterms:modified>
</cp:coreProperties>
</file>