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954C2" w14:textId="77777777" w:rsidR="00B67418" w:rsidRDefault="00B67418" w:rsidP="00C4738F">
      <w:pPr>
        <w:jc w:val="center"/>
      </w:pPr>
    </w:p>
    <w:p w14:paraId="5D9954C3" w14:textId="77777777" w:rsidR="00FD0824" w:rsidRDefault="00FD0824" w:rsidP="00C4738F">
      <w:pPr>
        <w:jc w:val="center"/>
        <w:rPr>
          <w:rFonts w:asciiTheme="majorHAnsi" w:hAnsiTheme="majorHAnsi"/>
          <w:b/>
          <w:sz w:val="28"/>
          <w:szCs w:val="28"/>
        </w:rPr>
      </w:pPr>
    </w:p>
    <w:p w14:paraId="5D9954C6" w14:textId="5FC0D643" w:rsidR="00B515FA" w:rsidRPr="00B515FA" w:rsidRDefault="00C32CED" w:rsidP="00B515FA">
      <w:pPr>
        <w:spacing w:after="0"/>
        <w:jc w:val="center"/>
        <w:rPr>
          <w:rFonts w:asciiTheme="majorHAnsi" w:hAnsiTheme="majorHAnsi"/>
          <w:b/>
          <w:sz w:val="44"/>
          <w:szCs w:val="44"/>
        </w:rPr>
      </w:pPr>
      <w:r w:rsidRPr="00B515FA">
        <w:rPr>
          <w:rFonts w:asciiTheme="majorHAnsi" w:hAnsiTheme="majorHAnsi"/>
          <w:b/>
          <w:sz w:val="44"/>
          <w:szCs w:val="44"/>
        </w:rPr>
        <w:t xml:space="preserve">Todd </w:t>
      </w:r>
      <w:r w:rsidR="00F12EEE" w:rsidRPr="00B515FA">
        <w:rPr>
          <w:rFonts w:asciiTheme="majorHAnsi" w:hAnsiTheme="majorHAnsi"/>
          <w:b/>
          <w:sz w:val="44"/>
          <w:szCs w:val="44"/>
        </w:rPr>
        <w:t xml:space="preserve">Cohen’s </w:t>
      </w:r>
      <w:r w:rsidR="00BC61AB">
        <w:rPr>
          <w:rFonts w:asciiTheme="majorHAnsi" w:hAnsiTheme="majorHAnsi"/>
          <w:b/>
          <w:sz w:val="44"/>
          <w:szCs w:val="44"/>
        </w:rPr>
        <w:t>Keynotes and Workshop</w:t>
      </w:r>
    </w:p>
    <w:p w14:paraId="5D9954C7" w14:textId="77777777" w:rsidR="00B515FA" w:rsidRPr="00B515FA" w:rsidRDefault="00B515FA" w:rsidP="00B515FA">
      <w:pPr>
        <w:spacing w:after="0"/>
        <w:jc w:val="center"/>
        <w:rPr>
          <w:rFonts w:asciiTheme="majorHAnsi" w:hAnsiTheme="majorHAnsi"/>
          <w:b/>
          <w:i/>
          <w:sz w:val="44"/>
          <w:szCs w:val="44"/>
        </w:rPr>
      </w:pPr>
      <w:r>
        <w:rPr>
          <w:rFonts w:asciiTheme="majorHAnsi" w:hAnsiTheme="majorHAnsi"/>
          <w:b/>
          <w:i/>
          <w:sz w:val="44"/>
          <w:szCs w:val="44"/>
        </w:rPr>
        <w:t xml:space="preserve">Designed </w:t>
      </w:r>
      <w:r w:rsidRPr="00B515FA">
        <w:rPr>
          <w:rFonts w:asciiTheme="majorHAnsi" w:hAnsiTheme="majorHAnsi"/>
          <w:b/>
          <w:i/>
          <w:sz w:val="44"/>
          <w:szCs w:val="44"/>
        </w:rPr>
        <w:t>for all</w:t>
      </w:r>
    </w:p>
    <w:p w14:paraId="5D9954C8" w14:textId="77777777" w:rsidR="00FD0824" w:rsidRPr="00B515FA" w:rsidRDefault="00B515FA" w:rsidP="00B515FA">
      <w:pPr>
        <w:spacing w:after="0"/>
        <w:jc w:val="center"/>
        <w:rPr>
          <w:rFonts w:asciiTheme="majorHAnsi" w:hAnsiTheme="majorHAnsi"/>
          <w:b/>
          <w:sz w:val="44"/>
          <w:szCs w:val="44"/>
        </w:rPr>
      </w:pPr>
      <w:r w:rsidRPr="00B515FA">
        <w:rPr>
          <w:rFonts w:asciiTheme="majorHAnsi" w:hAnsiTheme="majorHAnsi"/>
          <w:b/>
          <w:sz w:val="44"/>
          <w:szCs w:val="44"/>
        </w:rPr>
        <w:t xml:space="preserve"> Dental Professionals.</w:t>
      </w:r>
    </w:p>
    <w:p w14:paraId="5D9954C9" w14:textId="77777777" w:rsidR="00FD47F7" w:rsidRDefault="00FD47F7" w:rsidP="00C4738F">
      <w:pPr>
        <w:jc w:val="center"/>
        <w:rPr>
          <w:rFonts w:asciiTheme="majorHAnsi" w:hAnsiTheme="majorHAnsi"/>
          <w:b/>
          <w:sz w:val="32"/>
          <w:szCs w:val="32"/>
        </w:rPr>
      </w:pPr>
    </w:p>
    <w:p w14:paraId="5D9954CA" w14:textId="3ABA3BB8" w:rsidR="00FD47F7" w:rsidRDefault="005B371C" w:rsidP="00BC61AB">
      <w:pPr>
        <w:pBdr>
          <w:top w:val="single" w:sz="4" w:space="1" w:color="auto"/>
          <w:left w:val="single" w:sz="4" w:space="4" w:color="auto"/>
          <w:bottom w:val="single" w:sz="4" w:space="1" w:color="auto"/>
          <w:right w:val="single" w:sz="4" w:space="4" w:color="auto"/>
        </w:pBdr>
        <w:shd w:val="clear" w:color="auto" w:fill="EEECE1" w:themeFill="background2"/>
        <w:jc w:val="center"/>
        <w:rPr>
          <w:rFonts w:asciiTheme="majorHAnsi" w:hAnsiTheme="majorHAnsi"/>
          <w:b/>
          <w:sz w:val="36"/>
          <w:szCs w:val="36"/>
        </w:rPr>
      </w:pPr>
      <w:r w:rsidRPr="00D058A0">
        <w:rPr>
          <w:rFonts w:asciiTheme="majorHAnsi" w:hAnsiTheme="majorHAnsi"/>
          <w:b/>
          <w:sz w:val="36"/>
          <w:szCs w:val="36"/>
        </w:rPr>
        <w:t xml:space="preserve">Prepared for </w:t>
      </w:r>
    </w:p>
    <w:p w14:paraId="1591D3BE" w14:textId="2A0FBF72" w:rsidR="00BC61AB" w:rsidRPr="00BC61AB" w:rsidRDefault="00BC61AB" w:rsidP="00BC61AB">
      <w:pPr>
        <w:pBdr>
          <w:top w:val="single" w:sz="4" w:space="1" w:color="auto"/>
          <w:left w:val="single" w:sz="4" w:space="4" w:color="auto"/>
          <w:bottom w:val="single" w:sz="4" w:space="1" w:color="auto"/>
          <w:right w:val="single" w:sz="4" w:space="4" w:color="auto"/>
        </w:pBdr>
        <w:shd w:val="clear" w:color="auto" w:fill="EEECE1" w:themeFill="background2"/>
        <w:jc w:val="center"/>
        <w:rPr>
          <w:rFonts w:asciiTheme="majorHAnsi" w:hAnsiTheme="majorHAnsi"/>
          <w:b/>
          <w:sz w:val="32"/>
          <w:szCs w:val="36"/>
        </w:rPr>
      </w:pPr>
      <w:r w:rsidRPr="00BC61AB">
        <w:rPr>
          <w:rFonts w:asciiTheme="majorHAnsi" w:hAnsiTheme="majorHAnsi"/>
          <w:b/>
          <w:sz w:val="32"/>
          <w:szCs w:val="36"/>
        </w:rPr>
        <w:t>5</w:t>
      </w:r>
      <w:r w:rsidRPr="00BC61AB">
        <w:rPr>
          <w:rFonts w:asciiTheme="majorHAnsi" w:hAnsiTheme="majorHAnsi"/>
          <w:b/>
          <w:sz w:val="32"/>
          <w:szCs w:val="36"/>
          <w:vertAlign w:val="superscript"/>
        </w:rPr>
        <w:t>th</w:t>
      </w:r>
      <w:r w:rsidRPr="00BC61AB">
        <w:rPr>
          <w:rFonts w:asciiTheme="majorHAnsi" w:hAnsiTheme="majorHAnsi"/>
          <w:b/>
          <w:sz w:val="32"/>
          <w:szCs w:val="36"/>
        </w:rPr>
        <w:t xml:space="preserve"> International Conference on Dental Science and Education</w:t>
      </w:r>
    </w:p>
    <w:p w14:paraId="5D9954CB" w14:textId="77777777" w:rsidR="005B371C" w:rsidRDefault="006707E1" w:rsidP="00C4738F">
      <w:pPr>
        <w:jc w:val="center"/>
        <w:rPr>
          <w:rFonts w:asciiTheme="majorHAnsi" w:hAnsiTheme="majorHAnsi"/>
          <w:b/>
          <w:sz w:val="32"/>
          <w:szCs w:val="32"/>
        </w:rPr>
      </w:pPr>
      <w:hyperlink r:id="rId8" w:history="1">
        <w:r w:rsidR="00B515FA" w:rsidRPr="003E4546">
          <w:rPr>
            <w:rStyle w:val="Hyperlink"/>
            <w:rFonts w:asciiTheme="majorHAnsi" w:hAnsiTheme="majorHAnsi"/>
            <w:b/>
            <w:sz w:val="32"/>
            <w:szCs w:val="32"/>
          </w:rPr>
          <w:t>www.toddcohen.dental</w:t>
        </w:r>
      </w:hyperlink>
    </w:p>
    <w:p w14:paraId="5D9954CC" w14:textId="764DD819" w:rsidR="00850D41" w:rsidRDefault="0020306A" w:rsidP="00FC5C5C">
      <w:pPr>
        <w:jc w:val="center"/>
        <w:rPr>
          <w:rFonts w:asciiTheme="majorHAnsi" w:hAnsiTheme="majorHAnsi"/>
          <w:b/>
          <w:sz w:val="28"/>
          <w:szCs w:val="28"/>
        </w:rPr>
      </w:pPr>
      <w:r>
        <w:rPr>
          <w:rFonts w:asciiTheme="majorHAnsi" w:hAnsiTheme="majorHAnsi"/>
          <w:b/>
          <w:noProof/>
          <w:sz w:val="28"/>
          <w:szCs w:val="28"/>
        </w:rPr>
        <w:drawing>
          <wp:inline distT="0" distB="0" distL="0" distR="0" wp14:anchorId="23683424" wp14:editId="5A41AAE8">
            <wp:extent cx="2722033" cy="2041525"/>
            <wp:effectExtent l="0" t="0" r="2540" b="0"/>
            <wp:docPr id="1" name="Picture 1" descr="A person standing in front of a stag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beJ2TZX4AAfrC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5256" cy="2043942"/>
                    </a:xfrm>
                    <a:prstGeom prst="rect">
                      <a:avLst/>
                    </a:prstGeom>
                  </pic:spPr>
                </pic:pic>
              </a:graphicData>
            </a:graphic>
          </wp:inline>
        </w:drawing>
      </w:r>
    </w:p>
    <w:p w14:paraId="5D9954CD" w14:textId="77777777" w:rsidR="00FC5C5C" w:rsidRDefault="00FC5C5C" w:rsidP="00FC5C5C">
      <w:pPr>
        <w:rPr>
          <w:rFonts w:asciiTheme="majorHAnsi" w:hAnsiTheme="majorHAnsi" w:cs="Arial"/>
          <w:b/>
          <w:color w:val="000000"/>
          <w:sz w:val="20"/>
          <w:szCs w:val="20"/>
          <w:shd w:val="clear" w:color="auto" w:fill="FFFFFF"/>
        </w:rPr>
      </w:pPr>
    </w:p>
    <w:p w14:paraId="5D9954CE" w14:textId="24465C4D" w:rsidR="00FC5C5C" w:rsidRDefault="00FC5C5C" w:rsidP="00FC5C5C">
      <w:pPr>
        <w:rPr>
          <w:rFonts w:asciiTheme="majorHAnsi" w:hAnsiTheme="majorHAnsi" w:cs="Arial"/>
          <w:b/>
          <w:color w:val="000000"/>
          <w:sz w:val="20"/>
          <w:szCs w:val="20"/>
          <w:shd w:val="clear" w:color="auto" w:fill="FFFFFF"/>
        </w:rPr>
      </w:pPr>
    </w:p>
    <w:p w14:paraId="3A4FBD88" w14:textId="37CA5930" w:rsidR="0020306A" w:rsidRDefault="0020306A" w:rsidP="00FC5C5C">
      <w:pPr>
        <w:rPr>
          <w:rFonts w:asciiTheme="majorHAnsi" w:hAnsiTheme="majorHAnsi" w:cs="Arial"/>
          <w:b/>
          <w:color w:val="000000"/>
          <w:sz w:val="20"/>
          <w:szCs w:val="20"/>
          <w:shd w:val="clear" w:color="auto" w:fill="FFFFFF"/>
        </w:rPr>
      </w:pPr>
    </w:p>
    <w:p w14:paraId="68CC6179" w14:textId="03E8C241" w:rsidR="0020306A" w:rsidRDefault="0020306A" w:rsidP="00FC5C5C">
      <w:pPr>
        <w:rPr>
          <w:rFonts w:asciiTheme="majorHAnsi" w:hAnsiTheme="majorHAnsi" w:cs="Arial"/>
          <w:b/>
          <w:color w:val="000000"/>
          <w:sz w:val="20"/>
          <w:szCs w:val="20"/>
          <w:shd w:val="clear" w:color="auto" w:fill="FFFFFF"/>
        </w:rPr>
      </w:pPr>
    </w:p>
    <w:p w14:paraId="1370D909" w14:textId="77777777" w:rsidR="00BC61AB" w:rsidRDefault="00BC61AB" w:rsidP="00FC5C5C">
      <w:pPr>
        <w:rPr>
          <w:rFonts w:asciiTheme="majorHAnsi" w:hAnsiTheme="majorHAnsi" w:cs="Arial"/>
          <w:b/>
          <w:color w:val="000000"/>
          <w:sz w:val="20"/>
          <w:szCs w:val="20"/>
          <w:shd w:val="clear" w:color="auto" w:fill="FFFFFF"/>
        </w:rPr>
      </w:pPr>
    </w:p>
    <w:p w14:paraId="1DC02DDF" w14:textId="70AC983A" w:rsidR="0020306A" w:rsidRDefault="0020306A" w:rsidP="00FC5C5C">
      <w:pPr>
        <w:rPr>
          <w:rFonts w:asciiTheme="majorHAnsi" w:hAnsiTheme="majorHAnsi" w:cs="Arial"/>
          <w:b/>
          <w:color w:val="000000"/>
          <w:sz w:val="20"/>
          <w:szCs w:val="20"/>
          <w:shd w:val="clear" w:color="auto" w:fill="FFFFFF"/>
        </w:rPr>
      </w:pPr>
    </w:p>
    <w:p w14:paraId="2858EF92" w14:textId="77777777" w:rsidR="0020306A" w:rsidRDefault="0020306A" w:rsidP="00FC5C5C">
      <w:pPr>
        <w:rPr>
          <w:rFonts w:asciiTheme="majorHAnsi" w:hAnsiTheme="majorHAnsi" w:cs="Arial"/>
          <w:b/>
          <w:color w:val="000000"/>
          <w:sz w:val="20"/>
          <w:szCs w:val="20"/>
          <w:shd w:val="clear" w:color="auto" w:fill="FFFFFF"/>
        </w:rPr>
      </w:pPr>
    </w:p>
    <w:p w14:paraId="5D9954CF" w14:textId="77777777" w:rsidR="00FC5C5C" w:rsidRPr="00FD47F7" w:rsidRDefault="006735E7" w:rsidP="00FC5C5C">
      <w:pPr>
        <w:jc w:val="center"/>
        <w:rPr>
          <w:rFonts w:asciiTheme="majorHAnsi" w:hAnsiTheme="majorHAnsi"/>
          <w:b/>
          <w:sz w:val="32"/>
          <w:szCs w:val="32"/>
        </w:rPr>
      </w:pPr>
      <w:r w:rsidRPr="00FD47F7">
        <w:rPr>
          <w:rFonts w:asciiTheme="majorHAnsi" w:hAnsiTheme="majorHAnsi"/>
          <w:b/>
          <w:sz w:val="32"/>
          <w:szCs w:val="32"/>
        </w:rPr>
        <w:t>What Dental Professionals are saying</w:t>
      </w:r>
      <w:r w:rsidR="00FC5C5C" w:rsidRPr="00FD47F7">
        <w:rPr>
          <w:rFonts w:asciiTheme="majorHAnsi" w:hAnsiTheme="majorHAnsi"/>
          <w:b/>
          <w:sz w:val="32"/>
          <w:szCs w:val="32"/>
        </w:rPr>
        <w:t xml:space="preserve"> about Todd </w:t>
      </w:r>
      <w:r w:rsidRPr="00FD47F7">
        <w:rPr>
          <w:rFonts w:asciiTheme="majorHAnsi" w:hAnsiTheme="majorHAnsi"/>
          <w:b/>
          <w:sz w:val="32"/>
          <w:szCs w:val="32"/>
        </w:rPr>
        <w:t>Cohen!</w:t>
      </w:r>
    </w:p>
    <w:p w14:paraId="5D9954D0" w14:textId="77777777" w:rsidR="005B371C" w:rsidRPr="00436909" w:rsidRDefault="006735E7" w:rsidP="005B371C">
      <w:pPr>
        <w:spacing w:before="100" w:beforeAutospacing="1" w:after="100" w:afterAutospacing="1"/>
        <w:rPr>
          <w:rFonts w:asciiTheme="majorHAnsi" w:hAnsiTheme="majorHAnsi" w:cs="Arial"/>
          <w:b/>
          <w:color w:val="000000"/>
          <w:sz w:val="20"/>
          <w:szCs w:val="20"/>
          <w:shd w:val="clear" w:color="auto" w:fill="FFFFFF"/>
        </w:rPr>
      </w:pPr>
      <w:r w:rsidRPr="006735E7">
        <w:rPr>
          <w:rFonts w:ascii="Cambria" w:hAnsi="Cambria"/>
          <w:b/>
          <w:bCs/>
          <w:iCs/>
          <w:sz w:val="20"/>
          <w:szCs w:val="20"/>
          <w:shd w:val="clear" w:color="auto" w:fill="FFFFFF"/>
        </w:rPr>
        <w:t xml:space="preserve"> </w:t>
      </w:r>
      <w:r w:rsidR="00B515FA">
        <w:rPr>
          <w:rFonts w:asciiTheme="majorHAnsi" w:hAnsiTheme="majorHAnsi" w:cs="Arial"/>
          <w:b/>
          <w:color w:val="000000"/>
          <w:sz w:val="20"/>
          <w:szCs w:val="20"/>
          <w:shd w:val="clear" w:color="auto" w:fill="FFFFFF"/>
        </w:rPr>
        <w:t>“….Todd is a dynamic</w:t>
      </w:r>
      <w:r w:rsidR="005B371C" w:rsidRPr="00436909">
        <w:rPr>
          <w:rFonts w:asciiTheme="majorHAnsi" w:hAnsiTheme="majorHAnsi" w:cs="Arial"/>
          <w:b/>
          <w:color w:val="000000"/>
          <w:sz w:val="20"/>
          <w:szCs w:val="20"/>
          <w:shd w:val="clear" w:color="auto" w:fill="FFFFFF"/>
        </w:rPr>
        <w:t xml:space="preserve"> speaker who energized and inspired a hundred twenty dental professionals; sparking discussion that has continued on to this day…</w:t>
      </w:r>
      <w:r w:rsidR="005B371C" w:rsidRPr="00436909">
        <w:rPr>
          <w:sz w:val="20"/>
          <w:szCs w:val="20"/>
        </w:rPr>
        <w:t xml:space="preserve"> </w:t>
      </w:r>
      <w:r w:rsidR="005B371C" w:rsidRPr="00436909">
        <w:rPr>
          <w:rFonts w:asciiTheme="majorHAnsi" w:hAnsiTheme="majorHAnsi" w:cs="Arial"/>
          <w:b/>
          <w:color w:val="000000"/>
          <w:sz w:val="20"/>
          <w:szCs w:val="20"/>
          <w:shd w:val="clear" w:color="auto" w:fill="FFFFFF"/>
        </w:rPr>
        <w:t>understanding our value proposition as a dental profession. Knowing your value proposition you can handle patient objections and concerns with grace creates an environment in which the patient feels comfortable and appreciated… resulting in more case acceptance and referrals”</w:t>
      </w:r>
    </w:p>
    <w:p w14:paraId="5D9954D1" w14:textId="77777777" w:rsidR="005B371C" w:rsidRPr="00FD47F7" w:rsidRDefault="005B371C" w:rsidP="005B371C">
      <w:pPr>
        <w:ind w:firstLine="720"/>
        <w:rPr>
          <w:rFonts w:asciiTheme="majorHAnsi" w:hAnsiTheme="majorHAnsi" w:cs="Arial"/>
          <w:b/>
          <w:i/>
          <w:sz w:val="24"/>
          <w:szCs w:val="24"/>
          <w:shd w:val="clear" w:color="auto" w:fill="FFFFFF"/>
        </w:rPr>
      </w:pPr>
      <w:r w:rsidRPr="00FD47F7">
        <w:rPr>
          <w:rFonts w:asciiTheme="majorHAnsi" w:hAnsiTheme="majorHAnsi" w:cs="Arial"/>
          <w:b/>
          <w:i/>
          <w:sz w:val="24"/>
          <w:szCs w:val="24"/>
          <w:shd w:val="clear" w:color="auto" w:fill="FFFFFF"/>
        </w:rPr>
        <w:t>-</w:t>
      </w:r>
      <w:r>
        <w:rPr>
          <w:rFonts w:asciiTheme="majorHAnsi" w:hAnsiTheme="majorHAnsi" w:cs="Arial"/>
          <w:b/>
          <w:i/>
          <w:sz w:val="24"/>
          <w:szCs w:val="24"/>
          <w:shd w:val="clear" w:color="auto" w:fill="FFFFFF"/>
        </w:rPr>
        <w:t>Dr. Jon Engel</w:t>
      </w:r>
      <w:r w:rsidRPr="00FD47F7">
        <w:rPr>
          <w:rFonts w:asciiTheme="majorHAnsi" w:hAnsiTheme="majorHAnsi" w:cs="Arial"/>
          <w:b/>
          <w:i/>
          <w:sz w:val="24"/>
          <w:szCs w:val="24"/>
          <w:shd w:val="clear" w:color="auto" w:fill="FFFFFF"/>
        </w:rPr>
        <w:t>, DDS- California</w:t>
      </w:r>
    </w:p>
    <w:p w14:paraId="5D9954D2" w14:textId="77777777" w:rsidR="006735E7" w:rsidRPr="006735E7" w:rsidRDefault="003B11BF" w:rsidP="006735E7">
      <w:pPr>
        <w:spacing w:after="324"/>
        <w:rPr>
          <w:rFonts w:ascii="Cambria" w:hAnsi="Cambria"/>
          <w:b/>
          <w:bCs/>
          <w:iCs/>
          <w:sz w:val="20"/>
          <w:szCs w:val="20"/>
          <w:shd w:val="clear" w:color="auto" w:fill="FFFFFF"/>
        </w:rPr>
      </w:pPr>
      <w:r>
        <w:rPr>
          <w:rFonts w:ascii="Cambria" w:hAnsi="Cambria"/>
          <w:b/>
          <w:bCs/>
          <w:iCs/>
          <w:sz w:val="20"/>
          <w:szCs w:val="20"/>
          <w:shd w:val="clear" w:color="auto" w:fill="FFFFFF"/>
        </w:rPr>
        <w:t>“</w:t>
      </w:r>
      <w:r w:rsidR="006735E7" w:rsidRPr="006735E7">
        <w:rPr>
          <w:rFonts w:ascii="Cambria" w:hAnsi="Cambria"/>
          <w:b/>
          <w:bCs/>
          <w:iCs/>
          <w:sz w:val="20"/>
          <w:szCs w:val="20"/>
          <w:shd w:val="clear" w:color="auto" w:fill="FFFFFF"/>
        </w:rPr>
        <w:t>Todd Cohen was an instrumental addition to our Annual Symposium!  His message of how we all sell ourselves every day and how to be better networkers was very inspirational, motivational and timely. Every single attendee was very pleased with having Todd as</w:t>
      </w:r>
      <w:r w:rsidR="00B515FA">
        <w:rPr>
          <w:rFonts w:ascii="Cambria" w:hAnsi="Cambria"/>
          <w:b/>
          <w:bCs/>
          <w:iCs/>
          <w:sz w:val="20"/>
          <w:szCs w:val="20"/>
          <w:shd w:val="clear" w:color="auto" w:fill="FFFFFF"/>
        </w:rPr>
        <w:t xml:space="preserve"> our </w:t>
      </w:r>
      <w:r w:rsidR="006735E7" w:rsidRPr="006735E7">
        <w:rPr>
          <w:rFonts w:ascii="Cambria" w:hAnsi="Cambria"/>
          <w:b/>
          <w:bCs/>
          <w:iCs/>
          <w:sz w:val="20"/>
          <w:szCs w:val="20"/>
          <w:shd w:val="clear" w:color="auto" w:fill="FFFFFF"/>
        </w:rPr>
        <w:t xml:space="preserve"> speaker </w:t>
      </w:r>
      <w:r w:rsidR="006735E7" w:rsidRPr="006735E7">
        <w:rPr>
          <w:rFonts w:ascii="Cambria" w:hAnsi="Cambria"/>
          <w:b/>
          <w:bCs/>
          <w:iCs/>
          <w:sz w:val="20"/>
          <w:szCs w:val="20"/>
        </w:rPr>
        <w:t>and his</w:t>
      </w:r>
      <w:r w:rsidR="006735E7" w:rsidRPr="006735E7">
        <w:rPr>
          <w:rFonts w:ascii="Cambria" w:hAnsi="Cambria"/>
          <w:b/>
          <w:bCs/>
          <w:iCs/>
          <w:sz w:val="20"/>
          <w:szCs w:val="20"/>
          <w:shd w:val="clear" w:color="auto" w:fill="FFFFFF"/>
        </w:rPr>
        <w:t> workshops were also highly attended and well received. Todd has an ability to connect the art of sales to the skills we all have and how we can all advance ourselves with every single connection we make. He spent the entire symposium with us and was amenable and open to every suggestion we had about utilizing his content.  </w:t>
      </w:r>
      <w:r w:rsidR="006735E7" w:rsidRPr="006735E7">
        <w:rPr>
          <w:rFonts w:ascii="Cambria" w:hAnsi="Cambria"/>
          <w:b/>
          <w:bCs/>
          <w:iCs/>
          <w:sz w:val="20"/>
          <w:szCs w:val="20"/>
        </w:rPr>
        <w:t xml:space="preserve">The return on investment was evident after our Annual Symposium and we enjoy seeing attendees continued to quote Todd in different venues. </w:t>
      </w:r>
      <w:r w:rsidR="006735E7" w:rsidRPr="006735E7">
        <w:rPr>
          <w:rFonts w:ascii="Cambria" w:hAnsi="Cambria"/>
          <w:b/>
          <w:bCs/>
          <w:iCs/>
          <w:sz w:val="20"/>
          <w:szCs w:val="20"/>
          <w:shd w:val="clear" w:color="auto" w:fill="FFFFFF"/>
        </w:rPr>
        <w:t xml:space="preserve"> I give Todd my full and enthusiastic recommendation if you are seeking something different and absolutely enlightening.” </w:t>
      </w:r>
    </w:p>
    <w:p w14:paraId="5D9954D3" w14:textId="77777777" w:rsidR="006735E7" w:rsidRDefault="006735E7" w:rsidP="006735E7">
      <w:pPr>
        <w:spacing w:after="324"/>
        <w:ind w:left="720" w:firstLine="48"/>
        <w:rPr>
          <w:rFonts w:ascii="Cambria" w:hAnsi="Cambria"/>
          <w:b/>
          <w:bCs/>
          <w:i/>
          <w:iCs/>
          <w:sz w:val="24"/>
          <w:szCs w:val="24"/>
        </w:rPr>
      </w:pPr>
      <w:r>
        <w:rPr>
          <w:rFonts w:ascii="Cambria" w:hAnsi="Cambria"/>
          <w:b/>
          <w:bCs/>
          <w:i/>
          <w:iCs/>
          <w:color w:val="444444"/>
          <w:sz w:val="24"/>
          <w:szCs w:val="24"/>
        </w:rPr>
        <w:t>-</w:t>
      </w:r>
      <w:r w:rsidRPr="006735E7">
        <w:rPr>
          <w:rFonts w:ascii="Cambria" w:hAnsi="Cambria"/>
          <w:b/>
          <w:bCs/>
          <w:i/>
          <w:iCs/>
          <w:sz w:val="24"/>
          <w:szCs w:val="24"/>
        </w:rPr>
        <w:t>Rhoda Kublickis, Immediate Past President, Florida Dental Hygiene Association</w:t>
      </w:r>
    </w:p>
    <w:p w14:paraId="5D9954D4" w14:textId="77777777" w:rsidR="006735E7" w:rsidRPr="006735E7" w:rsidRDefault="006735E7" w:rsidP="006735E7">
      <w:pPr>
        <w:pStyle w:val="topbox"/>
        <w:spacing w:before="75" w:beforeAutospacing="0" w:after="150" w:afterAutospacing="0" w:line="300" w:lineRule="atLeast"/>
        <w:rPr>
          <w:rFonts w:ascii="Cambria" w:hAnsi="Cambria"/>
          <w:b/>
          <w:bCs/>
          <w:iCs/>
          <w:color w:val="353535"/>
          <w:sz w:val="20"/>
          <w:szCs w:val="20"/>
        </w:rPr>
      </w:pPr>
      <w:r w:rsidRPr="006735E7">
        <w:rPr>
          <w:rFonts w:ascii="Cambria" w:hAnsi="Cambria"/>
          <w:b/>
          <w:color w:val="353535"/>
          <w:sz w:val="20"/>
          <w:szCs w:val="20"/>
        </w:rPr>
        <w:t>"</w:t>
      </w:r>
      <w:r w:rsidRPr="006735E7">
        <w:rPr>
          <w:rFonts w:ascii="Cambria" w:hAnsi="Cambria"/>
          <w:b/>
          <w:bCs/>
          <w:iCs/>
          <w:color w:val="353535"/>
          <w:sz w:val="20"/>
          <w:szCs w:val="20"/>
        </w:rPr>
        <w:t xml:space="preserve">Todd Cohen </w:t>
      </w:r>
      <w:r w:rsidR="005B371C" w:rsidRPr="006735E7">
        <w:rPr>
          <w:rFonts w:ascii="Cambria" w:hAnsi="Cambria"/>
          <w:b/>
          <w:bCs/>
          <w:iCs/>
          <w:color w:val="353535"/>
          <w:sz w:val="20"/>
          <w:szCs w:val="20"/>
        </w:rPr>
        <w:t>possesses</w:t>
      </w:r>
      <w:r w:rsidRPr="006735E7">
        <w:rPr>
          <w:rFonts w:ascii="Cambria" w:hAnsi="Cambria"/>
          <w:b/>
          <w:bCs/>
          <w:iCs/>
          <w:color w:val="353535"/>
          <w:sz w:val="20"/>
          <w:szCs w:val="20"/>
        </w:rPr>
        <w:t xml:space="preserve"> a unique ability to find the inner, untapped talents of the audience that participates in his programs. His delivery of a succinct action plan is an ongoing gift that springboards success in those ready to propel their business or career to the next level. I embraced Todd's suggestions right out of the gate and the results have been outstanding!"</w:t>
      </w:r>
    </w:p>
    <w:p w14:paraId="5D9954D5" w14:textId="77777777" w:rsidR="006735E7" w:rsidRDefault="006735E7" w:rsidP="006735E7">
      <w:pPr>
        <w:pStyle w:val="topbox"/>
        <w:spacing w:before="75" w:beforeAutospacing="0" w:after="150" w:afterAutospacing="0" w:line="300" w:lineRule="atLeast"/>
        <w:ind w:firstLine="720"/>
        <w:rPr>
          <w:rFonts w:ascii="Cambria" w:hAnsi="Cambria"/>
          <w:b/>
          <w:bCs/>
          <w:i/>
          <w:iCs/>
          <w:color w:val="353535"/>
        </w:rPr>
      </w:pPr>
      <w:r>
        <w:rPr>
          <w:rFonts w:ascii="Cambria" w:hAnsi="Cambria"/>
          <w:b/>
          <w:bCs/>
          <w:i/>
          <w:iCs/>
          <w:color w:val="353535"/>
        </w:rPr>
        <w:t>-Debbie Z. Sabatini, RDH, Consultant, Author and Speaker</w:t>
      </w:r>
    </w:p>
    <w:p w14:paraId="5D9954D6" w14:textId="77777777" w:rsidR="006735E7" w:rsidRPr="006735E7" w:rsidRDefault="006735E7" w:rsidP="006735E7">
      <w:pPr>
        <w:spacing w:before="100" w:beforeAutospacing="1" w:after="100" w:afterAutospacing="1"/>
        <w:rPr>
          <w:rFonts w:ascii="Cambria" w:hAnsi="Cambria"/>
          <w:b/>
          <w:sz w:val="20"/>
          <w:szCs w:val="20"/>
        </w:rPr>
      </w:pPr>
      <w:r w:rsidRPr="006735E7">
        <w:rPr>
          <w:rFonts w:ascii="Cambria" w:hAnsi="Cambria"/>
          <w:b/>
          <w:sz w:val="20"/>
          <w:szCs w:val="20"/>
        </w:rPr>
        <w:t>“If you are looking for content that is new, exciting and highly relevant to our profession, please don’t look any further than Todd Cohen.  T</w:t>
      </w:r>
      <w:r w:rsidR="00B515FA">
        <w:rPr>
          <w:rFonts w:ascii="Cambria" w:hAnsi="Cambria"/>
          <w:b/>
          <w:sz w:val="20"/>
          <w:szCs w:val="20"/>
        </w:rPr>
        <w:t>odd has been a featured speaker</w:t>
      </w:r>
      <w:r w:rsidRPr="006735E7">
        <w:rPr>
          <w:rFonts w:ascii="Cambria" w:hAnsi="Cambria"/>
          <w:b/>
          <w:sz w:val="20"/>
          <w:szCs w:val="20"/>
        </w:rPr>
        <w:t xml:space="preserve"> and workshop presenter at many conferences of dental and healthcare professionals and his message resonates deeply with the attendees.  Todd delivers in an spirited and motivating way that leaves people energized and ready to do amazing things with their practices and themselves.  Additionally, he has an amazing ability to tailor his message to his audience whether top level executives in business or direct care health care providers.   I highly rec</w:t>
      </w:r>
      <w:r w:rsidR="00B515FA">
        <w:rPr>
          <w:rFonts w:ascii="Cambria" w:hAnsi="Cambria"/>
          <w:b/>
          <w:sz w:val="20"/>
          <w:szCs w:val="20"/>
        </w:rPr>
        <w:t xml:space="preserve">ommend Todd as your next </w:t>
      </w:r>
      <w:r w:rsidRPr="006735E7">
        <w:rPr>
          <w:rFonts w:ascii="Cambria" w:hAnsi="Cambria"/>
          <w:b/>
          <w:sz w:val="20"/>
          <w:szCs w:val="20"/>
        </w:rPr>
        <w:t xml:space="preserve"> speaker!”</w:t>
      </w:r>
    </w:p>
    <w:p w14:paraId="5D9954D7" w14:textId="77777777" w:rsidR="006735E7" w:rsidRPr="00FD47F7" w:rsidRDefault="006735E7" w:rsidP="006735E7">
      <w:pPr>
        <w:pStyle w:val="ListParagraph"/>
        <w:spacing w:before="100" w:beforeAutospacing="1" w:after="100" w:afterAutospacing="1"/>
        <w:rPr>
          <w:rFonts w:asciiTheme="majorHAnsi" w:hAnsiTheme="majorHAnsi"/>
          <w:b/>
          <w:i/>
          <w:sz w:val="24"/>
          <w:szCs w:val="24"/>
        </w:rPr>
      </w:pPr>
      <w:r w:rsidRPr="00FD47F7">
        <w:rPr>
          <w:rFonts w:asciiTheme="majorHAnsi" w:hAnsiTheme="majorHAnsi"/>
          <w:b/>
          <w:i/>
          <w:sz w:val="24"/>
          <w:szCs w:val="24"/>
        </w:rPr>
        <w:t>-Linda Meeuwenberg, R.D.H., M.A., M.A, F.A.D.I.A.</w:t>
      </w:r>
    </w:p>
    <w:p w14:paraId="5D9954D8" w14:textId="77777777" w:rsidR="006735E7" w:rsidRPr="006735E7" w:rsidRDefault="006735E7" w:rsidP="00FD47F7">
      <w:pPr>
        <w:spacing w:before="100" w:beforeAutospacing="1" w:after="100" w:afterAutospacing="1"/>
        <w:rPr>
          <w:rFonts w:asciiTheme="majorHAnsi" w:hAnsiTheme="majorHAnsi" w:cs="Arial"/>
          <w:b/>
          <w:i/>
          <w:shd w:val="clear" w:color="auto" w:fill="FFFFFF"/>
        </w:rPr>
      </w:pPr>
      <w:r>
        <w:rPr>
          <w:rFonts w:ascii="Cambria" w:hAnsi="Cambria"/>
          <w:color w:val="1F497D"/>
        </w:rPr>
        <w:t> </w:t>
      </w:r>
    </w:p>
    <w:p w14:paraId="5D9954D9" w14:textId="77777777" w:rsidR="005B371C" w:rsidRDefault="005B371C" w:rsidP="00436909">
      <w:pPr>
        <w:jc w:val="center"/>
        <w:rPr>
          <w:rFonts w:asciiTheme="majorHAnsi" w:hAnsiTheme="majorHAnsi" w:cs="Arial"/>
          <w:b/>
          <w:color w:val="000000"/>
          <w:shd w:val="clear" w:color="auto" w:fill="FFFFFF"/>
        </w:rPr>
      </w:pPr>
    </w:p>
    <w:p w14:paraId="5D9954DA" w14:textId="77777777" w:rsidR="005B371C" w:rsidRDefault="005B371C" w:rsidP="005B371C">
      <w:pPr>
        <w:spacing w:after="0"/>
        <w:jc w:val="center"/>
        <w:rPr>
          <w:rFonts w:asciiTheme="majorHAnsi" w:hAnsiTheme="majorHAnsi" w:cs="Arial"/>
          <w:b/>
          <w:color w:val="000000"/>
          <w:sz w:val="32"/>
          <w:szCs w:val="32"/>
          <w:shd w:val="clear" w:color="auto" w:fill="FFFFFF"/>
        </w:rPr>
      </w:pPr>
      <w:r w:rsidRPr="005B371C">
        <w:rPr>
          <w:rFonts w:asciiTheme="majorHAnsi" w:hAnsiTheme="majorHAnsi" w:cs="Arial"/>
          <w:b/>
          <w:i/>
          <w:color w:val="000000"/>
          <w:sz w:val="32"/>
          <w:szCs w:val="32"/>
          <w:shd w:val="clear" w:color="auto" w:fill="FFFFFF"/>
        </w:rPr>
        <w:t>Increased</w:t>
      </w:r>
      <w:r w:rsidRPr="005B371C">
        <w:rPr>
          <w:rFonts w:asciiTheme="majorHAnsi" w:hAnsiTheme="majorHAnsi" w:cs="Arial"/>
          <w:b/>
          <w:color w:val="000000"/>
          <w:sz w:val="32"/>
          <w:szCs w:val="32"/>
          <w:shd w:val="clear" w:color="auto" w:fill="FFFFFF"/>
        </w:rPr>
        <w:t xml:space="preserve"> Patient Retention</w:t>
      </w:r>
      <w:r w:rsidRPr="005B371C">
        <w:rPr>
          <w:rFonts w:asciiTheme="majorHAnsi" w:hAnsiTheme="majorHAnsi" w:cs="Arial"/>
          <w:b/>
          <w:i/>
          <w:color w:val="000000"/>
          <w:sz w:val="32"/>
          <w:szCs w:val="32"/>
          <w:shd w:val="clear" w:color="auto" w:fill="FFFFFF"/>
        </w:rPr>
        <w:t>.  Greater</w:t>
      </w:r>
      <w:r w:rsidRPr="005B371C">
        <w:rPr>
          <w:rFonts w:asciiTheme="majorHAnsi" w:hAnsiTheme="majorHAnsi" w:cs="Arial"/>
          <w:b/>
          <w:color w:val="000000"/>
          <w:sz w:val="32"/>
          <w:szCs w:val="32"/>
          <w:shd w:val="clear" w:color="auto" w:fill="FFFFFF"/>
        </w:rPr>
        <w:t xml:space="preserve"> Case Acceptance</w:t>
      </w:r>
      <w:r>
        <w:rPr>
          <w:rFonts w:asciiTheme="majorHAnsi" w:hAnsiTheme="majorHAnsi" w:cs="Arial"/>
          <w:b/>
          <w:color w:val="000000"/>
          <w:sz w:val="32"/>
          <w:szCs w:val="32"/>
          <w:shd w:val="clear" w:color="auto" w:fill="FFFFFF"/>
        </w:rPr>
        <w:t>.</w:t>
      </w:r>
    </w:p>
    <w:p w14:paraId="5D9954DB" w14:textId="77777777" w:rsidR="005B371C" w:rsidRPr="005B371C" w:rsidRDefault="005B371C" w:rsidP="005B371C">
      <w:pPr>
        <w:spacing w:after="0"/>
        <w:jc w:val="center"/>
        <w:rPr>
          <w:rFonts w:asciiTheme="majorHAnsi" w:hAnsiTheme="majorHAnsi" w:cs="Arial"/>
          <w:b/>
          <w:color w:val="000000"/>
          <w:sz w:val="32"/>
          <w:szCs w:val="32"/>
          <w:shd w:val="clear" w:color="auto" w:fill="FFFFFF"/>
        </w:rPr>
      </w:pPr>
      <w:r>
        <w:rPr>
          <w:rFonts w:asciiTheme="majorHAnsi" w:hAnsiTheme="majorHAnsi" w:cs="Arial"/>
          <w:b/>
          <w:color w:val="000000"/>
          <w:sz w:val="32"/>
          <w:szCs w:val="32"/>
          <w:shd w:val="clear" w:color="auto" w:fill="FFFFFF"/>
        </w:rPr>
        <w:t>A</w:t>
      </w:r>
      <w:r w:rsidRPr="005B371C">
        <w:rPr>
          <w:rFonts w:asciiTheme="majorHAnsi" w:hAnsiTheme="majorHAnsi" w:cs="Arial"/>
          <w:b/>
          <w:color w:val="000000"/>
          <w:sz w:val="32"/>
          <w:szCs w:val="32"/>
          <w:shd w:val="clear" w:color="auto" w:fill="FFFFFF"/>
        </w:rPr>
        <w:t xml:space="preserve"> More </w:t>
      </w:r>
      <w:r w:rsidRPr="005B371C">
        <w:rPr>
          <w:rFonts w:asciiTheme="majorHAnsi" w:hAnsiTheme="majorHAnsi" w:cs="Arial"/>
          <w:b/>
          <w:i/>
          <w:color w:val="000000"/>
          <w:sz w:val="32"/>
          <w:szCs w:val="32"/>
          <w:shd w:val="clear" w:color="auto" w:fill="FFFFFF"/>
        </w:rPr>
        <w:t>Profitable</w:t>
      </w:r>
      <w:r w:rsidRPr="005B371C">
        <w:rPr>
          <w:rFonts w:asciiTheme="majorHAnsi" w:hAnsiTheme="majorHAnsi" w:cs="Arial"/>
          <w:b/>
          <w:color w:val="000000"/>
          <w:sz w:val="32"/>
          <w:szCs w:val="32"/>
          <w:shd w:val="clear" w:color="auto" w:fill="FFFFFF"/>
        </w:rPr>
        <w:t xml:space="preserve"> Practice</w:t>
      </w:r>
    </w:p>
    <w:p w14:paraId="5D9954DC" w14:textId="77777777" w:rsidR="005B371C" w:rsidRDefault="005B371C" w:rsidP="005B371C">
      <w:pPr>
        <w:autoSpaceDE w:val="0"/>
        <w:autoSpaceDN w:val="0"/>
        <w:adjustRightInd w:val="0"/>
        <w:spacing w:after="0" w:line="240" w:lineRule="auto"/>
        <w:rPr>
          <w:rFonts w:asciiTheme="majorHAnsi" w:hAnsiTheme="majorHAnsi" w:cs="Arial"/>
          <w:b/>
          <w:color w:val="000000"/>
        </w:rPr>
      </w:pPr>
    </w:p>
    <w:p w14:paraId="5D9954DD" w14:textId="77777777" w:rsidR="005B371C" w:rsidRDefault="005B371C" w:rsidP="005B371C">
      <w:pPr>
        <w:autoSpaceDE w:val="0"/>
        <w:autoSpaceDN w:val="0"/>
        <w:adjustRightInd w:val="0"/>
        <w:spacing w:after="0" w:line="240" w:lineRule="auto"/>
        <w:rPr>
          <w:rFonts w:asciiTheme="majorHAnsi" w:hAnsiTheme="majorHAnsi" w:cs="Arial"/>
          <w:b/>
          <w:color w:val="000000"/>
        </w:rPr>
      </w:pPr>
    </w:p>
    <w:p w14:paraId="5D9954DE" w14:textId="56A77C23" w:rsidR="005B371C" w:rsidRPr="005B371C" w:rsidRDefault="005B371C" w:rsidP="005B371C">
      <w:pPr>
        <w:autoSpaceDE w:val="0"/>
        <w:autoSpaceDN w:val="0"/>
        <w:adjustRightInd w:val="0"/>
        <w:spacing w:after="0" w:line="240" w:lineRule="auto"/>
        <w:rPr>
          <w:rFonts w:asciiTheme="majorHAnsi" w:hAnsiTheme="majorHAnsi" w:cs="Arial"/>
          <w:color w:val="000000"/>
          <w:sz w:val="24"/>
          <w:szCs w:val="24"/>
        </w:rPr>
      </w:pPr>
      <w:r w:rsidRPr="005B371C">
        <w:rPr>
          <w:rFonts w:asciiTheme="majorHAnsi" w:hAnsiTheme="majorHAnsi" w:cs="Arial"/>
          <w:color w:val="000000"/>
          <w:sz w:val="24"/>
          <w:szCs w:val="24"/>
        </w:rPr>
        <w:t xml:space="preserve">Today’s modern and successful dental practice succeeds because of the entire </w:t>
      </w:r>
      <w:r w:rsidRPr="005B371C">
        <w:rPr>
          <w:rFonts w:asciiTheme="majorHAnsi" w:hAnsiTheme="majorHAnsi" w:cs="Arial"/>
          <w:i/>
          <w:iCs/>
          <w:color w:val="000000"/>
          <w:sz w:val="24"/>
          <w:szCs w:val="24"/>
        </w:rPr>
        <w:t>team</w:t>
      </w:r>
      <w:r w:rsidRPr="005B371C">
        <w:rPr>
          <w:rFonts w:asciiTheme="majorHAnsi" w:hAnsiTheme="majorHAnsi" w:cs="Arial"/>
          <w:color w:val="000000"/>
          <w:sz w:val="24"/>
          <w:szCs w:val="24"/>
        </w:rPr>
        <w:t>! The dentist, the hygienist, the dental assistant…..</w:t>
      </w:r>
      <w:r w:rsidRPr="005B371C">
        <w:rPr>
          <w:rFonts w:asciiTheme="majorHAnsi" w:hAnsiTheme="majorHAnsi" w:cs="Arial"/>
          <w:i/>
          <w:iCs/>
          <w:color w:val="000000"/>
          <w:sz w:val="24"/>
          <w:szCs w:val="24"/>
        </w:rPr>
        <w:t xml:space="preserve">everyone who </w:t>
      </w:r>
      <w:r w:rsidRPr="005B371C">
        <w:rPr>
          <w:rFonts w:asciiTheme="majorHAnsi" w:hAnsiTheme="majorHAnsi" w:cs="Arial"/>
          <w:color w:val="000000"/>
          <w:sz w:val="24"/>
          <w:szCs w:val="24"/>
        </w:rPr>
        <w:t xml:space="preserve">interacts with the patient, plays a significant role and </w:t>
      </w:r>
      <w:r w:rsidRPr="005B371C">
        <w:rPr>
          <w:rFonts w:asciiTheme="majorHAnsi" w:hAnsiTheme="majorHAnsi" w:cs="Arial"/>
          <w:i/>
          <w:iCs/>
          <w:color w:val="000000"/>
          <w:sz w:val="24"/>
          <w:szCs w:val="24"/>
        </w:rPr>
        <w:t xml:space="preserve">everyone </w:t>
      </w:r>
      <w:r w:rsidRPr="005B371C">
        <w:rPr>
          <w:rFonts w:asciiTheme="majorHAnsi" w:hAnsiTheme="majorHAnsi" w:cs="Arial"/>
          <w:color w:val="000000"/>
          <w:sz w:val="24"/>
          <w:szCs w:val="24"/>
        </w:rPr>
        <w:t xml:space="preserve">works </w:t>
      </w:r>
      <w:r w:rsidRPr="005B371C">
        <w:rPr>
          <w:rFonts w:asciiTheme="majorHAnsi" w:hAnsiTheme="majorHAnsi" w:cs="Arial"/>
          <w:i/>
          <w:iCs/>
          <w:color w:val="000000"/>
          <w:sz w:val="24"/>
          <w:szCs w:val="24"/>
        </w:rPr>
        <w:t xml:space="preserve">together </w:t>
      </w:r>
      <w:r w:rsidRPr="005B371C">
        <w:rPr>
          <w:rFonts w:asciiTheme="majorHAnsi" w:hAnsiTheme="majorHAnsi" w:cs="Arial"/>
          <w:color w:val="000000"/>
          <w:sz w:val="24"/>
          <w:szCs w:val="24"/>
        </w:rPr>
        <w:t xml:space="preserve">to ensure that </w:t>
      </w:r>
      <w:r w:rsidRPr="005B371C">
        <w:rPr>
          <w:rFonts w:asciiTheme="majorHAnsi" w:hAnsiTheme="majorHAnsi" w:cs="Arial"/>
          <w:i/>
          <w:iCs/>
          <w:color w:val="000000"/>
          <w:sz w:val="24"/>
          <w:szCs w:val="24"/>
        </w:rPr>
        <w:t xml:space="preserve">more </w:t>
      </w:r>
      <w:r w:rsidRPr="005B371C">
        <w:rPr>
          <w:rFonts w:asciiTheme="majorHAnsi" w:hAnsiTheme="majorHAnsi" w:cs="Arial"/>
          <w:color w:val="000000"/>
          <w:sz w:val="24"/>
          <w:szCs w:val="24"/>
        </w:rPr>
        <w:t xml:space="preserve">patient case acceptance occurs. Every day each member of the team makes recommendations, influences, inspires and ensures that each patient receives </w:t>
      </w:r>
      <w:r w:rsidR="00FC0378">
        <w:rPr>
          <w:rFonts w:asciiTheme="majorHAnsi" w:hAnsiTheme="majorHAnsi" w:cs="Arial"/>
          <w:noProof/>
          <w:color w:val="000000"/>
          <w:sz w:val="24"/>
          <w:szCs w:val="24"/>
        </w:rPr>
        <w:t>excellen</w:t>
      </w:r>
      <w:r w:rsidRPr="00FC0378">
        <w:rPr>
          <w:rFonts w:asciiTheme="majorHAnsi" w:hAnsiTheme="majorHAnsi" w:cs="Arial"/>
          <w:noProof/>
          <w:color w:val="000000"/>
          <w:sz w:val="24"/>
          <w:szCs w:val="24"/>
        </w:rPr>
        <w:t>t</w:t>
      </w:r>
      <w:r w:rsidRPr="005B371C">
        <w:rPr>
          <w:rFonts w:asciiTheme="majorHAnsi" w:hAnsiTheme="majorHAnsi" w:cs="Arial"/>
          <w:color w:val="000000"/>
          <w:sz w:val="24"/>
          <w:szCs w:val="24"/>
        </w:rPr>
        <w:t xml:space="preserve"> results! </w:t>
      </w:r>
    </w:p>
    <w:p w14:paraId="5D9954DF" w14:textId="77777777" w:rsidR="005B371C" w:rsidRPr="005B371C" w:rsidRDefault="005B371C" w:rsidP="005B371C">
      <w:pPr>
        <w:autoSpaceDE w:val="0"/>
        <w:autoSpaceDN w:val="0"/>
        <w:adjustRightInd w:val="0"/>
        <w:spacing w:after="0" w:line="240" w:lineRule="auto"/>
        <w:rPr>
          <w:rFonts w:asciiTheme="majorHAnsi" w:hAnsiTheme="majorHAnsi" w:cs="Arial"/>
          <w:color w:val="000000"/>
          <w:sz w:val="24"/>
          <w:szCs w:val="24"/>
        </w:rPr>
      </w:pPr>
    </w:p>
    <w:p w14:paraId="5D9954E0" w14:textId="1191FE9E" w:rsidR="005B371C" w:rsidRPr="005B371C" w:rsidRDefault="005B371C" w:rsidP="005B371C">
      <w:pPr>
        <w:autoSpaceDE w:val="0"/>
        <w:autoSpaceDN w:val="0"/>
        <w:adjustRightInd w:val="0"/>
        <w:rPr>
          <w:rFonts w:asciiTheme="majorHAnsi" w:hAnsiTheme="majorHAnsi" w:cs="Arial"/>
          <w:color w:val="000000"/>
          <w:sz w:val="24"/>
          <w:szCs w:val="24"/>
        </w:rPr>
      </w:pPr>
      <w:r w:rsidRPr="005B371C">
        <w:rPr>
          <w:rFonts w:asciiTheme="majorHAnsi" w:hAnsiTheme="majorHAnsi" w:cs="Arial"/>
          <w:bCs/>
          <w:color w:val="000000"/>
          <w:sz w:val="24"/>
          <w:szCs w:val="24"/>
        </w:rPr>
        <w:t>In this uplifting, humorous</w:t>
      </w:r>
      <w:r w:rsidR="006C2745">
        <w:rPr>
          <w:rFonts w:asciiTheme="majorHAnsi" w:hAnsiTheme="majorHAnsi" w:cs="Arial"/>
          <w:bCs/>
          <w:color w:val="000000"/>
          <w:sz w:val="24"/>
          <w:szCs w:val="24"/>
        </w:rPr>
        <w:t xml:space="preserve"> and highly motivational </w:t>
      </w:r>
      <w:r w:rsidR="00CC6C50">
        <w:rPr>
          <w:rFonts w:asciiTheme="majorHAnsi" w:hAnsiTheme="majorHAnsi" w:cs="Arial"/>
          <w:bCs/>
          <w:color w:val="000000"/>
          <w:sz w:val="24"/>
          <w:szCs w:val="24"/>
        </w:rPr>
        <w:t>keyniote</w:t>
      </w:r>
      <w:r w:rsidR="006C2745">
        <w:rPr>
          <w:rFonts w:asciiTheme="majorHAnsi" w:hAnsiTheme="majorHAnsi" w:cs="Arial"/>
          <w:bCs/>
          <w:color w:val="000000"/>
          <w:sz w:val="24"/>
          <w:szCs w:val="24"/>
        </w:rPr>
        <w:t xml:space="preserve">, </w:t>
      </w:r>
      <w:r w:rsidRPr="005B371C">
        <w:rPr>
          <w:rFonts w:asciiTheme="majorHAnsi" w:hAnsiTheme="majorHAnsi" w:cs="Arial"/>
          <w:bCs/>
          <w:color w:val="000000"/>
          <w:sz w:val="24"/>
          <w:szCs w:val="24"/>
        </w:rPr>
        <w:t xml:space="preserve"> </w:t>
      </w:r>
      <w:r w:rsidR="00CC6C50">
        <w:rPr>
          <w:rFonts w:asciiTheme="majorHAnsi" w:hAnsiTheme="majorHAnsi" w:cs="Arial"/>
          <w:bCs/>
          <w:color w:val="000000"/>
          <w:sz w:val="24"/>
          <w:szCs w:val="24"/>
        </w:rPr>
        <w:t xml:space="preserve">dental speaker </w:t>
      </w:r>
      <w:r w:rsidRPr="005B371C">
        <w:rPr>
          <w:rFonts w:asciiTheme="majorHAnsi" w:hAnsiTheme="majorHAnsi" w:cs="Arial"/>
          <w:bCs/>
          <w:color w:val="000000"/>
          <w:sz w:val="24"/>
          <w:szCs w:val="24"/>
        </w:rPr>
        <w:t xml:space="preserve">Todd Cohen will show how you and the entire dental team has the </w:t>
      </w:r>
      <w:r w:rsidR="00FC0378">
        <w:rPr>
          <w:rFonts w:asciiTheme="majorHAnsi" w:hAnsiTheme="majorHAnsi" w:cs="Arial"/>
          <w:bCs/>
          <w:noProof/>
          <w:color w:val="000000"/>
          <w:sz w:val="24"/>
          <w:szCs w:val="24"/>
        </w:rPr>
        <w:t>fantastic</w:t>
      </w:r>
      <w:r w:rsidRPr="005B371C">
        <w:rPr>
          <w:rFonts w:asciiTheme="majorHAnsi" w:hAnsiTheme="majorHAnsi" w:cs="Arial"/>
          <w:bCs/>
          <w:color w:val="000000"/>
          <w:sz w:val="24"/>
          <w:szCs w:val="24"/>
        </w:rPr>
        <w:t xml:space="preserve"> ability to create an environment in your practice setting that ensures patient retention, patient satisfaction</w:t>
      </w:r>
      <w:r w:rsidR="00FC0378">
        <w:rPr>
          <w:rFonts w:asciiTheme="majorHAnsi" w:hAnsiTheme="majorHAnsi" w:cs="Arial"/>
          <w:bCs/>
          <w:color w:val="000000"/>
          <w:sz w:val="24"/>
          <w:szCs w:val="24"/>
        </w:rPr>
        <w:t>,</w:t>
      </w:r>
      <w:r w:rsidRPr="005B371C">
        <w:rPr>
          <w:rFonts w:asciiTheme="majorHAnsi" w:hAnsiTheme="majorHAnsi" w:cs="Arial"/>
          <w:bCs/>
          <w:color w:val="000000"/>
          <w:sz w:val="24"/>
          <w:szCs w:val="24"/>
        </w:rPr>
        <w:t xml:space="preserve"> </w:t>
      </w:r>
      <w:r w:rsidRPr="00FC0378">
        <w:rPr>
          <w:rFonts w:asciiTheme="majorHAnsi" w:hAnsiTheme="majorHAnsi" w:cs="Arial"/>
          <w:bCs/>
          <w:noProof/>
          <w:color w:val="000000"/>
          <w:sz w:val="24"/>
          <w:szCs w:val="24"/>
        </w:rPr>
        <w:t>and</w:t>
      </w:r>
      <w:r w:rsidRPr="005B371C">
        <w:rPr>
          <w:rFonts w:asciiTheme="majorHAnsi" w:hAnsiTheme="majorHAnsi" w:cs="Arial"/>
          <w:bCs/>
          <w:color w:val="000000"/>
          <w:sz w:val="24"/>
          <w:szCs w:val="24"/>
        </w:rPr>
        <w:t xml:space="preserve"> positive organizational engagement. </w:t>
      </w:r>
      <w:r w:rsidRPr="005B371C">
        <w:rPr>
          <w:rFonts w:asciiTheme="majorHAnsi" w:hAnsiTheme="majorHAnsi" w:cs="Arial"/>
          <w:color w:val="000000"/>
          <w:sz w:val="24"/>
          <w:szCs w:val="24"/>
        </w:rPr>
        <w:t>Todd has inspired thousands of dental professionals</w:t>
      </w:r>
      <w:r w:rsidR="00FC0378">
        <w:rPr>
          <w:rFonts w:asciiTheme="majorHAnsi" w:hAnsiTheme="majorHAnsi" w:cs="Arial"/>
          <w:color w:val="000000"/>
          <w:sz w:val="24"/>
          <w:szCs w:val="24"/>
        </w:rPr>
        <w:t>,</w:t>
      </w:r>
      <w:r w:rsidRPr="005B371C">
        <w:rPr>
          <w:rFonts w:asciiTheme="majorHAnsi" w:hAnsiTheme="majorHAnsi" w:cs="Arial"/>
          <w:color w:val="000000"/>
          <w:sz w:val="24"/>
          <w:szCs w:val="24"/>
        </w:rPr>
        <w:t xml:space="preserve"> and he will show attendees how what they do mightily contributes and impacts their patient’s ultimate decision to say “yes” to the treatment plan! </w:t>
      </w:r>
    </w:p>
    <w:p w14:paraId="5D9954E1" w14:textId="50729D89" w:rsidR="005B371C" w:rsidRDefault="005B371C" w:rsidP="005B371C">
      <w:pPr>
        <w:autoSpaceDE w:val="0"/>
        <w:autoSpaceDN w:val="0"/>
        <w:adjustRightInd w:val="0"/>
        <w:rPr>
          <w:rFonts w:asciiTheme="majorHAnsi" w:hAnsiTheme="majorHAnsi" w:cs="Arial"/>
          <w:color w:val="000000"/>
          <w:sz w:val="24"/>
          <w:szCs w:val="24"/>
        </w:rPr>
      </w:pPr>
      <w:r w:rsidRPr="005B371C">
        <w:rPr>
          <w:rFonts w:asciiTheme="majorHAnsi" w:hAnsiTheme="majorHAnsi" w:cs="Arial"/>
          <w:bCs/>
          <w:color w:val="000000"/>
          <w:sz w:val="24"/>
          <w:szCs w:val="24"/>
        </w:rPr>
        <w:t xml:space="preserve">This timely and inspirational message speaks to YOUR ability </w:t>
      </w:r>
      <w:r w:rsidRPr="005B371C">
        <w:rPr>
          <w:rFonts w:asciiTheme="majorHAnsi" w:hAnsiTheme="majorHAnsi" w:cs="Arial"/>
          <w:color w:val="000000"/>
          <w:sz w:val="24"/>
          <w:szCs w:val="24"/>
        </w:rPr>
        <w:t xml:space="preserve">to create a mindset that everyone influences positive outcomes and good health by doing what </w:t>
      </w:r>
      <w:r w:rsidR="00FC0378">
        <w:rPr>
          <w:rFonts w:asciiTheme="majorHAnsi" w:hAnsiTheme="majorHAnsi" w:cs="Arial"/>
          <w:color w:val="000000"/>
          <w:sz w:val="24"/>
          <w:szCs w:val="24"/>
        </w:rPr>
        <w:t>he or she</w:t>
      </w:r>
      <w:r w:rsidRPr="005B371C">
        <w:rPr>
          <w:rFonts w:asciiTheme="majorHAnsi" w:hAnsiTheme="majorHAnsi" w:cs="Arial"/>
          <w:color w:val="000000"/>
          <w:sz w:val="24"/>
          <w:szCs w:val="24"/>
        </w:rPr>
        <w:t xml:space="preserve"> </w:t>
      </w:r>
      <w:r w:rsidRPr="00FC0378">
        <w:rPr>
          <w:rFonts w:asciiTheme="majorHAnsi" w:hAnsiTheme="majorHAnsi" w:cs="Arial"/>
          <w:noProof/>
          <w:color w:val="000000"/>
          <w:sz w:val="24"/>
          <w:szCs w:val="24"/>
        </w:rPr>
        <w:t>do</w:t>
      </w:r>
      <w:r w:rsidR="00FC0378">
        <w:rPr>
          <w:rFonts w:asciiTheme="majorHAnsi" w:hAnsiTheme="majorHAnsi" w:cs="Arial"/>
          <w:noProof/>
          <w:color w:val="000000"/>
          <w:sz w:val="24"/>
          <w:szCs w:val="24"/>
        </w:rPr>
        <w:t>es</w:t>
      </w:r>
      <w:r w:rsidRPr="005B371C">
        <w:rPr>
          <w:rFonts w:asciiTheme="majorHAnsi" w:hAnsiTheme="majorHAnsi" w:cs="Arial"/>
          <w:color w:val="000000"/>
          <w:sz w:val="24"/>
          <w:szCs w:val="24"/>
        </w:rPr>
        <w:t xml:space="preserve"> so well every day, by being present and engaged. Todd covers such areas as developing a professional value proposition, </w:t>
      </w:r>
      <w:r w:rsidR="00FC0378">
        <w:rPr>
          <w:rFonts w:asciiTheme="majorHAnsi" w:hAnsiTheme="majorHAnsi" w:cs="Arial"/>
          <w:noProof/>
          <w:color w:val="000000"/>
          <w:sz w:val="24"/>
          <w:szCs w:val="24"/>
        </w:rPr>
        <w:t>the virtual dent</w:t>
      </w:r>
      <w:r w:rsidRPr="00FC0378">
        <w:rPr>
          <w:rFonts w:asciiTheme="majorHAnsi" w:hAnsiTheme="majorHAnsi" w:cs="Arial"/>
          <w:noProof/>
          <w:color w:val="000000"/>
          <w:sz w:val="24"/>
          <w:szCs w:val="24"/>
        </w:rPr>
        <w:t>al team</w:t>
      </w:r>
      <w:r w:rsidR="00FC0378">
        <w:rPr>
          <w:rFonts w:asciiTheme="majorHAnsi" w:hAnsiTheme="majorHAnsi" w:cs="Arial"/>
          <w:noProof/>
          <w:color w:val="000000"/>
          <w:sz w:val="24"/>
          <w:szCs w:val="24"/>
        </w:rPr>
        <w:t>,</w:t>
      </w:r>
      <w:r w:rsidRPr="00FC0378">
        <w:rPr>
          <w:rFonts w:asciiTheme="majorHAnsi" w:hAnsiTheme="majorHAnsi" w:cs="Arial"/>
          <w:noProof/>
          <w:color w:val="000000"/>
          <w:sz w:val="24"/>
          <w:szCs w:val="24"/>
        </w:rPr>
        <w:t xml:space="preserve"> and relationship portability ™ and to stop</w:t>
      </w:r>
      <w:r w:rsidRPr="005B371C">
        <w:rPr>
          <w:rFonts w:asciiTheme="majorHAnsi" w:hAnsiTheme="majorHAnsi" w:cs="Arial"/>
          <w:color w:val="000000"/>
          <w:sz w:val="24"/>
          <w:szCs w:val="24"/>
        </w:rPr>
        <w:t xml:space="preserve"> apologizing for being remarkable</w:t>
      </w:r>
      <w:r w:rsidR="00B515FA">
        <w:rPr>
          <w:rFonts w:asciiTheme="majorHAnsi" w:hAnsiTheme="majorHAnsi" w:cs="Arial"/>
          <w:color w:val="000000"/>
          <w:sz w:val="24"/>
          <w:szCs w:val="24"/>
        </w:rPr>
        <w:t>!</w:t>
      </w:r>
    </w:p>
    <w:p w14:paraId="5D9954E2" w14:textId="77777777" w:rsidR="00B515FA" w:rsidRPr="005B371C" w:rsidRDefault="00B515FA" w:rsidP="005B371C">
      <w:pPr>
        <w:autoSpaceDE w:val="0"/>
        <w:autoSpaceDN w:val="0"/>
        <w:adjustRightInd w:val="0"/>
        <w:rPr>
          <w:rFonts w:asciiTheme="majorHAnsi" w:hAnsiTheme="majorHAnsi" w:cs="Arial"/>
          <w:color w:val="000000"/>
          <w:sz w:val="24"/>
          <w:szCs w:val="24"/>
        </w:rPr>
      </w:pPr>
    </w:p>
    <w:p w14:paraId="5D9954E3" w14:textId="77777777" w:rsidR="00436909" w:rsidRPr="00991685" w:rsidRDefault="00436909" w:rsidP="005B371C">
      <w:pPr>
        <w:autoSpaceDE w:val="0"/>
        <w:autoSpaceDN w:val="0"/>
        <w:adjustRightInd w:val="0"/>
        <w:rPr>
          <w:rFonts w:asciiTheme="majorHAnsi" w:eastAsiaTheme="minorEastAsia" w:hAnsiTheme="majorHAnsi" w:cs="Calibri"/>
          <w:b/>
          <w:bCs/>
          <w:i/>
          <w:color w:val="000000"/>
          <w:sz w:val="28"/>
          <w:szCs w:val="28"/>
        </w:rPr>
      </w:pPr>
      <w:r w:rsidRPr="00991685">
        <w:rPr>
          <w:rFonts w:asciiTheme="majorHAnsi" w:eastAsiaTheme="minorEastAsia" w:hAnsiTheme="majorHAnsi" w:cs="Calibri"/>
          <w:b/>
          <w:bCs/>
          <w:i/>
          <w:color w:val="000000"/>
          <w:sz w:val="28"/>
          <w:szCs w:val="28"/>
        </w:rPr>
        <w:t xml:space="preserve">Session Objectives and Immediate Takeaways: </w:t>
      </w:r>
    </w:p>
    <w:p w14:paraId="5D9954E4" w14:textId="77777777" w:rsidR="005B371C" w:rsidRPr="00A3215B" w:rsidRDefault="005B371C" w:rsidP="005B371C">
      <w:pPr>
        <w:numPr>
          <w:ilvl w:val="0"/>
          <w:numId w:val="1"/>
        </w:numPr>
        <w:autoSpaceDE w:val="0"/>
        <w:autoSpaceDN w:val="0"/>
        <w:adjustRightInd w:val="0"/>
        <w:spacing w:after="0"/>
        <w:rPr>
          <w:rFonts w:ascii="Cambria" w:eastAsia="MS Mincho" w:hAnsi="Cambria" w:cs="Calibri"/>
          <w:color w:val="000000"/>
          <w:sz w:val="24"/>
          <w:szCs w:val="24"/>
        </w:rPr>
      </w:pPr>
      <w:r w:rsidRPr="00A3215B">
        <w:rPr>
          <w:rFonts w:ascii="Cambria" w:eastAsia="MS Mincho" w:hAnsi="Cambria" w:cs="Calibri"/>
          <w:color w:val="000000"/>
          <w:sz w:val="24"/>
          <w:szCs w:val="24"/>
        </w:rPr>
        <w:t>Unders</w:t>
      </w:r>
      <w:r>
        <w:rPr>
          <w:rFonts w:ascii="Cambria" w:eastAsia="MS Mincho" w:hAnsi="Cambria" w:cs="Calibri"/>
          <w:color w:val="000000"/>
          <w:sz w:val="24"/>
          <w:szCs w:val="24"/>
        </w:rPr>
        <w:t xml:space="preserve">tand how every member of the practice is a </w:t>
      </w:r>
      <w:r w:rsidRPr="00A3215B">
        <w:rPr>
          <w:rFonts w:ascii="Cambria" w:eastAsia="MS Mincho" w:hAnsi="Cambria" w:cs="Calibri"/>
          <w:i/>
          <w:color w:val="000000"/>
          <w:sz w:val="24"/>
          <w:szCs w:val="24"/>
        </w:rPr>
        <w:t>positive and profitable</w:t>
      </w:r>
      <w:r w:rsidRPr="00A3215B">
        <w:rPr>
          <w:rFonts w:ascii="Cambria" w:eastAsia="MS Mincho" w:hAnsi="Cambria" w:cs="Calibri"/>
          <w:color w:val="000000"/>
          <w:sz w:val="24"/>
          <w:szCs w:val="24"/>
        </w:rPr>
        <w:t xml:space="preserve"> influence on the patient</w:t>
      </w:r>
    </w:p>
    <w:p w14:paraId="5D9954E5" w14:textId="77777777" w:rsidR="005B371C" w:rsidRPr="00A3215B" w:rsidRDefault="005B371C" w:rsidP="005B371C">
      <w:pPr>
        <w:numPr>
          <w:ilvl w:val="0"/>
          <w:numId w:val="1"/>
        </w:numPr>
        <w:autoSpaceDE w:val="0"/>
        <w:autoSpaceDN w:val="0"/>
        <w:adjustRightInd w:val="0"/>
        <w:spacing w:after="0"/>
        <w:rPr>
          <w:rFonts w:ascii="Cambria" w:eastAsia="MS Mincho" w:hAnsi="Cambria" w:cs="Calibri"/>
          <w:color w:val="000000"/>
          <w:sz w:val="24"/>
          <w:szCs w:val="24"/>
        </w:rPr>
      </w:pPr>
      <w:r w:rsidRPr="00A3215B">
        <w:rPr>
          <w:rFonts w:ascii="Cambria" w:eastAsia="MS Mincho" w:hAnsi="Cambria" w:cs="Calibri"/>
          <w:color w:val="000000"/>
          <w:sz w:val="24"/>
          <w:szCs w:val="24"/>
        </w:rPr>
        <w:t xml:space="preserve">Know how YOU are vital in your role as </w:t>
      </w:r>
      <w:r w:rsidRPr="006707E1">
        <w:rPr>
          <w:rFonts w:ascii="Cambria" w:eastAsia="MS Mincho" w:hAnsi="Cambria" w:cs="Calibri"/>
          <w:noProof/>
          <w:color w:val="000000"/>
          <w:sz w:val="24"/>
          <w:szCs w:val="24"/>
        </w:rPr>
        <w:t>chief</w:t>
      </w:r>
      <w:r w:rsidRPr="00A3215B">
        <w:rPr>
          <w:rFonts w:ascii="Cambria" w:eastAsia="MS Mincho" w:hAnsi="Cambria" w:cs="Calibri"/>
          <w:color w:val="000000"/>
          <w:sz w:val="24"/>
          <w:szCs w:val="24"/>
        </w:rPr>
        <w:t xml:space="preserve"> patient advocate!</w:t>
      </w:r>
    </w:p>
    <w:p w14:paraId="5D9954E6" w14:textId="77777777" w:rsidR="005B371C" w:rsidRPr="00A3215B" w:rsidRDefault="005B371C" w:rsidP="005B371C">
      <w:pPr>
        <w:numPr>
          <w:ilvl w:val="0"/>
          <w:numId w:val="1"/>
        </w:numPr>
        <w:autoSpaceDE w:val="0"/>
        <w:autoSpaceDN w:val="0"/>
        <w:adjustRightInd w:val="0"/>
        <w:spacing w:after="0"/>
        <w:rPr>
          <w:rFonts w:ascii="Cambria" w:eastAsia="MS Mincho" w:hAnsi="Cambria" w:cs="Calibri"/>
          <w:color w:val="000000"/>
          <w:sz w:val="24"/>
          <w:szCs w:val="24"/>
        </w:rPr>
      </w:pPr>
      <w:r w:rsidRPr="00A3215B">
        <w:rPr>
          <w:rFonts w:ascii="Cambria" w:eastAsia="MS Mincho" w:hAnsi="Cambria" w:cs="Calibri"/>
          <w:color w:val="000000"/>
          <w:sz w:val="24"/>
          <w:szCs w:val="24"/>
        </w:rPr>
        <w:t>Understand your professional Value Proposition to enhance patient communication</w:t>
      </w:r>
    </w:p>
    <w:p w14:paraId="5D9954E7" w14:textId="77777777" w:rsidR="005B371C" w:rsidRPr="00A3215B" w:rsidRDefault="005B371C" w:rsidP="005B371C">
      <w:pPr>
        <w:numPr>
          <w:ilvl w:val="0"/>
          <w:numId w:val="1"/>
        </w:numPr>
        <w:autoSpaceDE w:val="0"/>
        <w:autoSpaceDN w:val="0"/>
        <w:adjustRightInd w:val="0"/>
        <w:spacing w:after="0"/>
        <w:rPr>
          <w:rFonts w:ascii="Cambria" w:eastAsia="MS Mincho" w:hAnsi="Cambria" w:cs="Calibri"/>
          <w:color w:val="000000"/>
          <w:sz w:val="24"/>
          <w:szCs w:val="24"/>
        </w:rPr>
      </w:pPr>
      <w:r w:rsidRPr="00A3215B">
        <w:rPr>
          <w:rFonts w:ascii="Cambria" w:eastAsia="MS Mincho" w:hAnsi="Cambria" w:cs="Calibri"/>
          <w:color w:val="000000"/>
          <w:sz w:val="24"/>
          <w:szCs w:val="24"/>
        </w:rPr>
        <w:t xml:space="preserve">The three words </w:t>
      </w:r>
      <w:r>
        <w:rPr>
          <w:rFonts w:ascii="Cambria" w:eastAsia="MS Mincho" w:hAnsi="Cambria" w:cs="Calibri"/>
          <w:color w:val="000000"/>
          <w:sz w:val="24"/>
          <w:szCs w:val="24"/>
        </w:rPr>
        <w:t>a no dental professional should ever</w:t>
      </w:r>
      <w:r w:rsidRPr="00A3215B">
        <w:rPr>
          <w:rFonts w:ascii="Cambria" w:eastAsia="MS Mincho" w:hAnsi="Cambria" w:cs="Calibri"/>
          <w:color w:val="000000"/>
          <w:sz w:val="24"/>
          <w:szCs w:val="24"/>
        </w:rPr>
        <w:t xml:space="preserve"> say</w:t>
      </w:r>
    </w:p>
    <w:p w14:paraId="5D9954E9" w14:textId="77777777" w:rsidR="005B371C" w:rsidRPr="00A3215B" w:rsidRDefault="005B371C" w:rsidP="005B371C">
      <w:pPr>
        <w:numPr>
          <w:ilvl w:val="0"/>
          <w:numId w:val="1"/>
        </w:numPr>
        <w:autoSpaceDE w:val="0"/>
        <w:autoSpaceDN w:val="0"/>
        <w:adjustRightInd w:val="0"/>
        <w:spacing w:after="0"/>
        <w:rPr>
          <w:rFonts w:ascii="Cambria" w:eastAsia="MS Mincho" w:hAnsi="Cambria" w:cs="Calibri"/>
          <w:color w:val="000000"/>
          <w:sz w:val="24"/>
          <w:szCs w:val="24"/>
        </w:rPr>
      </w:pPr>
      <w:r w:rsidRPr="00A3215B">
        <w:rPr>
          <w:rFonts w:ascii="Cambria" w:eastAsia="MS Mincho" w:hAnsi="Cambria" w:cs="Calibri"/>
          <w:color w:val="000000"/>
          <w:sz w:val="24"/>
          <w:szCs w:val="24"/>
        </w:rPr>
        <w:t>De</w:t>
      </w:r>
      <w:r>
        <w:rPr>
          <w:rFonts w:ascii="Cambria" w:eastAsia="MS Mincho" w:hAnsi="Cambria" w:cs="Calibri"/>
          <w:color w:val="000000"/>
          <w:sz w:val="24"/>
          <w:szCs w:val="24"/>
        </w:rPr>
        <w:t>fining the</w:t>
      </w:r>
      <w:r w:rsidRPr="00A3215B">
        <w:rPr>
          <w:rFonts w:ascii="Cambria" w:eastAsia="MS Mincho" w:hAnsi="Cambria" w:cs="Calibri"/>
          <w:color w:val="000000"/>
          <w:sz w:val="24"/>
          <w:szCs w:val="24"/>
        </w:rPr>
        <w:t xml:space="preserve"> Virtual Team™ to achieve outstanding patient health</w:t>
      </w:r>
    </w:p>
    <w:p w14:paraId="5D9954EB" w14:textId="77777777" w:rsidR="00AF6349" w:rsidRDefault="00AF6349" w:rsidP="00C4738F">
      <w:pPr>
        <w:jc w:val="center"/>
        <w:rPr>
          <w:rFonts w:asciiTheme="majorHAnsi" w:hAnsiTheme="majorHAnsi"/>
          <w:b/>
          <w:sz w:val="28"/>
          <w:szCs w:val="28"/>
        </w:rPr>
      </w:pPr>
    </w:p>
    <w:p w14:paraId="5D9954EC" w14:textId="77777777" w:rsidR="00FC5C5C" w:rsidRDefault="00FC5C5C" w:rsidP="00436909">
      <w:pPr>
        <w:jc w:val="center"/>
        <w:rPr>
          <w:rFonts w:asciiTheme="majorHAnsi" w:hAnsiTheme="majorHAnsi"/>
          <w:b/>
          <w:sz w:val="40"/>
          <w:szCs w:val="40"/>
        </w:rPr>
      </w:pPr>
    </w:p>
    <w:p w14:paraId="5D9954ED" w14:textId="0F9CC791" w:rsidR="005B371C" w:rsidRDefault="005B371C" w:rsidP="00436909">
      <w:pPr>
        <w:jc w:val="center"/>
        <w:rPr>
          <w:rFonts w:asciiTheme="majorHAnsi" w:hAnsiTheme="majorHAnsi"/>
          <w:b/>
          <w:sz w:val="40"/>
          <w:szCs w:val="40"/>
        </w:rPr>
      </w:pPr>
    </w:p>
    <w:p w14:paraId="0CD7BFC0" w14:textId="7776C6CB" w:rsidR="002B3B45" w:rsidRPr="00A5123E" w:rsidRDefault="002B3B45" w:rsidP="002B3B45">
      <w:pPr>
        <w:shd w:val="clear" w:color="auto" w:fill="FFFFFF"/>
        <w:spacing w:after="150" w:line="240" w:lineRule="auto"/>
        <w:outlineLvl w:val="1"/>
        <w:rPr>
          <w:rFonts w:ascii="Arial" w:eastAsia="Times New Roman" w:hAnsi="Arial" w:cs="Arial"/>
          <w:caps/>
          <w:color w:val="123454"/>
          <w:sz w:val="30"/>
          <w:szCs w:val="30"/>
        </w:rPr>
      </w:pPr>
      <w:r w:rsidRPr="00A5123E">
        <w:rPr>
          <w:rFonts w:ascii="Arial" w:eastAsia="Times New Roman" w:hAnsi="Arial" w:cs="Arial"/>
          <w:b/>
          <w:bCs/>
          <w:caps/>
          <w:color w:val="123454"/>
          <w:sz w:val="30"/>
          <w:szCs w:val="30"/>
        </w:rPr>
        <w:t>TODD COHEN</w:t>
      </w:r>
      <w:r w:rsidRPr="00A5123E">
        <w:rPr>
          <w:rFonts w:ascii="Arial" w:eastAsia="Times New Roman" w:hAnsi="Arial" w:cs="Arial"/>
          <w:caps/>
          <w:color w:val="123454"/>
          <w:sz w:val="30"/>
          <w:szCs w:val="30"/>
        </w:rPr>
        <w:t> IS THE LEADING VOICE ON BUILDING SALES CULTURE</w:t>
      </w:r>
      <w:r>
        <w:rPr>
          <w:rFonts w:ascii="Arial" w:eastAsia="Times New Roman" w:hAnsi="Arial" w:cs="Arial"/>
          <w:caps/>
          <w:color w:val="123454"/>
          <w:sz w:val="30"/>
          <w:szCs w:val="30"/>
        </w:rPr>
        <w:t xml:space="preserve"> to the </w:t>
      </w:r>
      <w:r w:rsidR="00341EAF">
        <w:rPr>
          <w:rFonts w:ascii="Arial" w:eastAsia="Times New Roman" w:hAnsi="Arial" w:cs="Arial"/>
          <w:caps/>
          <w:color w:val="123454"/>
          <w:sz w:val="30"/>
          <w:szCs w:val="30"/>
        </w:rPr>
        <w:t>worlds dental professionals</w:t>
      </w:r>
    </w:p>
    <w:p w14:paraId="4BE3D243" w14:textId="74305A15" w:rsidR="002B3B45" w:rsidRPr="00A5123E" w:rsidRDefault="002B3B45" w:rsidP="002B3B45">
      <w:pPr>
        <w:shd w:val="clear" w:color="auto" w:fill="FFFFFF"/>
        <w:spacing w:after="225" w:line="390" w:lineRule="atLeast"/>
        <w:rPr>
          <w:rFonts w:ascii="Arial" w:eastAsia="Times New Roman" w:hAnsi="Arial" w:cs="Arial"/>
          <w:color w:val="333333"/>
          <w:sz w:val="24"/>
          <w:szCs w:val="24"/>
        </w:rPr>
      </w:pPr>
      <w:r w:rsidRPr="00A5123E">
        <w:rPr>
          <w:rFonts w:ascii="Arial" w:eastAsia="Times New Roman" w:hAnsi="Arial" w:cs="Arial"/>
          <w:color w:val="333333"/>
          <w:sz w:val="24"/>
          <w:szCs w:val="24"/>
        </w:rPr>
        <w:t>A dynamic, engaging and motivational keynote speaker, Todd’s message is relevant to any</w:t>
      </w:r>
      <w:r w:rsidR="00341EAF">
        <w:rPr>
          <w:rFonts w:ascii="Arial" w:eastAsia="Times New Roman" w:hAnsi="Arial" w:cs="Arial"/>
          <w:color w:val="333333"/>
          <w:sz w:val="24"/>
          <w:szCs w:val="24"/>
        </w:rPr>
        <w:t xml:space="preserve"> dental practice </w:t>
      </w:r>
      <w:r w:rsidR="00341EAF" w:rsidRPr="00341EAF">
        <w:rPr>
          <w:rFonts w:ascii="Arial" w:eastAsia="Times New Roman" w:hAnsi="Arial" w:cs="Arial"/>
          <w:noProof/>
          <w:color w:val="333333"/>
          <w:sz w:val="24"/>
          <w:szCs w:val="24"/>
        </w:rPr>
        <w:t>and</w:t>
      </w:r>
      <w:r w:rsidRPr="00341EAF">
        <w:rPr>
          <w:rFonts w:ascii="Arial" w:eastAsia="Times New Roman" w:hAnsi="Arial" w:cs="Arial"/>
          <w:noProof/>
          <w:color w:val="333333"/>
          <w:sz w:val="24"/>
          <w:szCs w:val="24"/>
        </w:rPr>
        <w:t xml:space="preserve"> organization</w:t>
      </w:r>
      <w:r w:rsidRPr="00A5123E">
        <w:rPr>
          <w:rFonts w:ascii="Arial" w:eastAsia="Times New Roman" w:hAnsi="Arial" w:cs="Arial"/>
          <w:color w:val="333333"/>
          <w:sz w:val="24"/>
          <w:szCs w:val="24"/>
        </w:rPr>
        <w:t xml:space="preserve"> striving to increase revenue, strengthen relationships and improve </w:t>
      </w:r>
      <w:r w:rsidR="00341EAF">
        <w:rPr>
          <w:rFonts w:ascii="Arial" w:eastAsia="Times New Roman" w:hAnsi="Arial" w:cs="Arial"/>
          <w:color w:val="333333"/>
          <w:sz w:val="24"/>
          <w:szCs w:val="24"/>
        </w:rPr>
        <w:t>patient</w:t>
      </w:r>
      <w:r w:rsidRPr="00A5123E">
        <w:rPr>
          <w:rFonts w:ascii="Arial" w:eastAsia="Times New Roman" w:hAnsi="Arial" w:cs="Arial"/>
          <w:color w:val="333333"/>
          <w:sz w:val="24"/>
          <w:szCs w:val="24"/>
        </w:rPr>
        <w:t xml:space="preserve"> satisfaction. Using humor and real-life examples, Todd demonstrates how every conversation is a “selling moment” and how everyone can contribute to the growth and profitability of the </w:t>
      </w:r>
      <w:r w:rsidR="00341EAF">
        <w:rPr>
          <w:rFonts w:ascii="Arial" w:eastAsia="Times New Roman" w:hAnsi="Arial" w:cs="Arial"/>
          <w:color w:val="333333"/>
          <w:sz w:val="24"/>
          <w:szCs w:val="24"/>
        </w:rPr>
        <w:t>practice.</w:t>
      </w:r>
    </w:p>
    <w:p w14:paraId="7E061FF0" w14:textId="5FC6DE51" w:rsidR="002B3B45" w:rsidRDefault="002B3B45" w:rsidP="002B3B45">
      <w:pPr>
        <w:shd w:val="clear" w:color="auto" w:fill="FFFFFF"/>
        <w:spacing w:after="225" w:line="390" w:lineRule="atLeast"/>
        <w:rPr>
          <w:rFonts w:ascii="Arial" w:eastAsia="Times New Roman" w:hAnsi="Arial" w:cs="Arial"/>
          <w:color w:val="333333"/>
          <w:sz w:val="24"/>
          <w:szCs w:val="24"/>
        </w:rPr>
      </w:pPr>
      <w:r w:rsidRPr="006707E1">
        <w:rPr>
          <w:rFonts w:ascii="Arial" w:eastAsia="Times New Roman" w:hAnsi="Arial" w:cs="Arial"/>
          <w:noProof/>
          <w:color w:val="333333"/>
          <w:sz w:val="24"/>
          <w:szCs w:val="24"/>
        </w:rPr>
        <w:t>Averaging 90 appearances per year</w:t>
      </w:r>
      <w:r w:rsidRPr="00A5123E">
        <w:rPr>
          <w:rFonts w:ascii="Arial" w:eastAsia="Times New Roman" w:hAnsi="Arial" w:cs="Arial"/>
          <w:color w:val="333333"/>
          <w:sz w:val="24"/>
          <w:szCs w:val="24"/>
        </w:rPr>
        <w:t>, Todd’s audiences range in size from small grou</w:t>
      </w:r>
      <w:r>
        <w:rPr>
          <w:rFonts w:ascii="Arial" w:eastAsia="Times New Roman" w:hAnsi="Arial" w:cs="Arial"/>
          <w:color w:val="333333"/>
          <w:sz w:val="24"/>
          <w:szCs w:val="24"/>
        </w:rPr>
        <w:t xml:space="preserve">ps to upwards of 5,000 people. </w:t>
      </w:r>
      <w:r w:rsidR="005B58FA">
        <w:rPr>
          <w:rFonts w:ascii="Arial" w:eastAsia="Times New Roman" w:hAnsi="Arial" w:cs="Arial"/>
          <w:color w:val="333333"/>
          <w:sz w:val="24"/>
          <w:szCs w:val="24"/>
        </w:rPr>
        <w:t xml:space="preserve"> </w:t>
      </w:r>
      <w:r w:rsidRPr="00A5123E">
        <w:rPr>
          <w:rFonts w:ascii="Arial" w:eastAsia="Times New Roman" w:hAnsi="Arial" w:cs="Arial"/>
          <w:color w:val="333333"/>
          <w:sz w:val="24"/>
          <w:szCs w:val="24"/>
        </w:rPr>
        <w:t>His diverse</w:t>
      </w:r>
      <w:r w:rsidR="005B58FA">
        <w:rPr>
          <w:rFonts w:ascii="Arial" w:eastAsia="Times New Roman" w:hAnsi="Arial" w:cs="Arial"/>
          <w:color w:val="333333"/>
          <w:sz w:val="24"/>
          <w:szCs w:val="24"/>
        </w:rPr>
        <w:t xml:space="preserve"> dental</w:t>
      </w:r>
      <w:r w:rsidRPr="00A5123E">
        <w:rPr>
          <w:rFonts w:ascii="Arial" w:eastAsia="Times New Roman" w:hAnsi="Arial" w:cs="Arial"/>
          <w:color w:val="333333"/>
          <w:sz w:val="24"/>
          <w:szCs w:val="24"/>
        </w:rPr>
        <w:t xml:space="preserve"> client</w:t>
      </w:r>
      <w:r w:rsidR="005B58FA">
        <w:rPr>
          <w:rFonts w:ascii="Arial" w:eastAsia="Times New Roman" w:hAnsi="Arial" w:cs="Arial"/>
          <w:color w:val="333333"/>
          <w:sz w:val="24"/>
          <w:szCs w:val="24"/>
        </w:rPr>
        <w:t xml:space="preserve">s include multiple </w:t>
      </w:r>
      <w:r w:rsidR="00DB2D73">
        <w:rPr>
          <w:rFonts w:ascii="Arial" w:eastAsia="Times New Roman" w:hAnsi="Arial" w:cs="Arial"/>
          <w:color w:val="333333"/>
          <w:sz w:val="24"/>
          <w:szCs w:val="24"/>
        </w:rPr>
        <w:t>s</w:t>
      </w:r>
      <w:r w:rsidR="005B58FA">
        <w:rPr>
          <w:rFonts w:ascii="Arial" w:eastAsia="Times New Roman" w:hAnsi="Arial" w:cs="Arial"/>
          <w:color w:val="333333"/>
          <w:sz w:val="24"/>
          <w:szCs w:val="24"/>
        </w:rPr>
        <w:t xml:space="preserve">tate </w:t>
      </w:r>
      <w:r w:rsidR="00DB2D73">
        <w:rPr>
          <w:rFonts w:ascii="Arial" w:eastAsia="Times New Roman" w:hAnsi="Arial" w:cs="Arial"/>
          <w:color w:val="333333"/>
          <w:sz w:val="24"/>
          <w:szCs w:val="24"/>
        </w:rPr>
        <w:t>d</w:t>
      </w:r>
      <w:r w:rsidR="005B58FA">
        <w:rPr>
          <w:rFonts w:ascii="Arial" w:eastAsia="Times New Roman" w:hAnsi="Arial" w:cs="Arial"/>
          <w:color w:val="333333"/>
          <w:sz w:val="24"/>
          <w:szCs w:val="24"/>
        </w:rPr>
        <w:t xml:space="preserve">ental </w:t>
      </w:r>
      <w:r w:rsidR="00DB2D73" w:rsidRPr="00DB2D73">
        <w:rPr>
          <w:rFonts w:ascii="Arial" w:eastAsia="Times New Roman" w:hAnsi="Arial" w:cs="Arial"/>
          <w:noProof/>
          <w:color w:val="333333"/>
          <w:sz w:val="24"/>
          <w:szCs w:val="24"/>
        </w:rPr>
        <w:t>hygiene</w:t>
      </w:r>
      <w:r w:rsidR="005B58FA" w:rsidRPr="00DB2D73">
        <w:rPr>
          <w:rFonts w:ascii="Arial" w:eastAsia="Times New Roman" w:hAnsi="Arial" w:cs="Arial"/>
          <w:noProof/>
          <w:color w:val="333333"/>
          <w:sz w:val="24"/>
          <w:szCs w:val="24"/>
        </w:rPr>
        <w:t xml:space="preserve"> </w:t>
      </w:r>
      <w:r w:rsidR="00DB2D73" w:rsidRPr="00DB2D73">
        <w:rPr>
          <w:rFonts w:ascii="Arial" w:eastAsia="Times New Roman" w:hAnsi="Arial" w:cs="Arial"/>
          <w:noProof/>
          <w:color w:val="333333"/>
          <w:sz w:val="24"/>
          <w:szCs w:val="24"/>
        </w:rPr>
        <w:t>groups</w:t>
      </w:r>
      <w:r w:rsidR="00DB2D73">
        <w:rPr>
          <w:rFonts w:ascii="Arial" w:eastAsia="Times New Roman" w:hAnsi="Arial" w:cs="Arial"/>
          <w:noProof/>
          <w:color w:val="333333"/>
          <w:sz w:val="24"/>
          <w:szCs w:val="24"/>
        </w:rPr>
        <w:t>, entire dental team settings</w:t>
      </w:r>
      <w:r w:rsidR="005B58FA">
        <w:rPr>
          <w:rFonts w:ascii="Arial" w:eastAsia="Times New Roman" w:hAnsi="Arial" w:cs="Arial"/>
          <w:color w:val="333333"/>
          <w:sz w:val="24"/>
          <w:szCs w:val="24"/>
        </w:rPr>
        <w:t xml:space="preserve"> and </w:t>
      </w:r>
      <w:r w:rsidR="00DB2D73">
        <w:rPr>
          <w:rFonts w:ascii="Arial" w:eastAsia="Times New Roman" w:hAnsi="Arial" w:cs="Arial"/>
          <w:color w:val="333333"/>
          <w:sz w:val="24"/>
          <w:szCs w:val="24"/>
        </w:rPr>
        <w:t xml:space="preserve">large group </w:t>
      </w:r>
      <w:r w:rsidR="00DB2D73" w:rsidRPr="00DB2D73">
        <w:rPr>
          <w:rFonts w:ascii="Arial" w:eastAsia="Times New Roman" w:hAnsi="Arial" w:cs="Arial"/>
          <w:noProof/>
          <w:color w:val="333333"/>
          <w:sz w:val="24"/>
          <w:szCs w:val="24"/>
        </w:rPr>
        <w:t>pra</w:t>
      </w:r>
      <w:r w:rsidR="00DB2D73">
        <w:rPr>
          <w:rFonts w:ascii="Arial" w:eastAsia="Times New Roman" w:hAnsi="Arial" w:cs="Arial"/>
          <w:noProof/>
          <w:color w:val="333333"/>
          <w:sz w:val="24"/>
          <w:szCs w:val="24"/>
        </w:rPr>
        <w:t>ctic</w:t>
      </w:r>
      <w:r w:rsidR="00DB2D73" w:rsidRPr="00DB2D73">
        <w:rPr>
          <w:rFonts w:ascii="Arial" w:eastAsia="Times New Roman" w:hAnsi="Arial" w:cs="Arial"/>
          <w:noProof/>
          <w:color w:val="333333"/>
          <w:sz w:val="24"/>
          <w:szCs w:val="24"/>
        </w:rPr>
        <w:t>es</w:t>
      </w:r>
      <w:r w:rsidR="00DB2D73">
        <w:rPr>
          <w:rFonts w:ascii="Arial" w:eastAsia="Times New Roman" w:hAnsi="Arial" w:cs="Arial"/>
          <w:color w:val="333333"/>
          <w:sz w:val="24"/>
          <w:szCs w:val="24"/>
        </w:rPr>
        <w:t>.</w:t>
      </w:r>
    </w:p>
    <w:p w14:paraId="4C0444F4" w14:textId="77777777" w:rsidR="002B3B45" w:rsidRPr="00A5123E" w:rsidRDefault="002B3B45" w:rsidP="002B3B45">
      <w:pPr>
        <w:shd w:val="clear" w:color="auto" w:fill="FFFFFF"/>
        <w:spacing w:after="225" w:line="390" w:lineRule="atLeast"/>
        <w:rPr>
          <w:rFonts w:ascii="Arial" w:eastAsia="Times New Roman" w:hAnsi="Arial" w:cs="Arial"/>
          <w:color w:val="333333"/>
          <w:sz w:val="24"/>
          <w:szCs w:val="24"/>
        </w:rPr>
      </w:pPr>
      <w:r w:rsidRPr="00A5123E">
        <w:rPr>
          <w:rFonts w:ascii="Arial" w:eastAsia="Times New Roman" w:hAnsi="Arial" w:cs="Arial"/>
          <w:color w:val="333333"/>
          <w:sz w:val="24"/>
          <w:szCs w:val="24"/>
        </w:rPr>
        <w:t xml:space="preserve">In 2015, Todd </w:t>
      </w:r>
      <w:r w:rsidRPr="006707E1">
        <w:rPr>
          <w:rFonts w:ascii="Arial" w:eastAsia="Times New Roman" w:hAnsi="Arial" w:cs="Arial"/>
          <w:noProof/>
          <w:color w:val="333333"/>
          <w:sz w:val="24"/>
          <w:szCs w:val="24"/>
        </w:rPr>
        <w:t>was awarded</w:t>
      </w:r>
      <w:r w:rsidRPr="00A5123E">
        <w:rPr>
          <w:rFonts w:ascii="Arial" w:eastAsia="Times New Roman" w:hAnsi="Arial" w:cs="Arial"/>
          <w:color w:val="333333"/>
          <w:sz w:val="24"/>
          <w:szCs w:val="24"/>
        </w:rPr>
        <w:t xml:space="preserve"> the title of Certified Speaking Professional (CSP), the </w:t>
      </w:r>
      <w:r w:rsidRPr="006707E1">
        <w:rPr>
          <w:rFonts w:ascii="Arial" w:eastAsia="Times New Roman" w:hAnsi="Arial" w:cs="Arial"/>
          <w:noProof/>
          <w:color w:val="333333"/>
          <w:sz w:val="24"/>
          <w:szCs w:val="24"/>
        </w:rPr>
        <w:t>highest-earned</w:t>
      </w:r>
      <w:r w:rsidRPr="00A5123E">
        <w:rPr>
          <w:rFonts w:ascii="Arial" w:eastAsia="Times New Roman" w:hAnsi="Arial" w:cs="Arial"/>
          <w:color w:val="333333"/>
          <w:sz w:val="24"/>
          <w:szCs w:val="24"/>
        </w:rPr>
        <w:t xml:space="preserve"> designation awarded by the National Speakers Association (NSA). </w:t>
      </w:r>
      <w:r>
        <w:rPr>
          <w:rFonts w:ascii="Arial" w:eastAsia="Times New Roman" w:hAnsi="Arial" w:cs="Arial"/>
          <w:color w:val="333333"/>
          <w:sz w:val="24"/>
          <w:szCs w:val="24"/>
        </w:rPr>
        <w:t xml:space="preserve">He has served as a </w:t>
      </w:r>
      <w:r w:rsidRPr="00A5123E">
        <w:rPr>
          <w:rFonts w:ascii="Arial" w:eastAsia="Times New Roman" w:hAnsi="Arial" w:cs="Arial"/>
          <w:color w:val="333333"/>
          <w:sz w:val="24"/>
          <w:szCs w:val="24"/>
        </w:rPr>
        <w:t xml:space="preserve">member of the </w:t>
      </w:r>
      <w:r>
        <w:rPr>
          <w:rFonts w:ascii="Arial" w:eastAsia="Times New Roman" w:hAnsi="Arial" w:cs="Arial"/>
          <w:color w:val="333333"/>
          <w:sz w:val="24"/>
          <w:szCs w:val="24"/>
        </w:rPr>
        <w:t>NSA</w:t>
      </w:r>
      <w:r w:rsidRPr="00A5123E">
        <w:rPr>
          <w:rFonts w:ascii="Arial" w:eastAsia="Times New Roman" w:hAnsi="Arial" w:cs="Arial"/>
          <w:color w:val="333333"/>
          <w:sz w:val="24"/>
          <w:szCs w:val="24"/>
        </w:rPr>
        <w:t xml:space="preserve"> Chapter Lead</w:t>
      </w:r>
      <w:r>
        <w:rPr>
          <w:rFonts w:ascii="Arial" w:eastAsia="Times New Roman" w:hAnsi="Arial" w:cs="Arial"/>
          <w:color w:val="333333"/>
          <w:sz w:val="24"/>
          <w:szCs w:val="24"/>
        </w:rPr>
        <w:t>ership Council and is a</w:t>
      </w:r>
      <w:r w:rsidRPr="00A5123E">
        <w:rPr>
          <w:rFonts w:ascii="Arial" w:eastAsia="Times New Roman" w:hAnsi="Arial" w:cs="Arial"/>
          <w:color w:val="333333"/>
          <w:sz w:val="24"/>
          <w:szCs w:val="24"/>
        </w:rPr>
        <w:t xml:space="preserve"> past president of NSA’s</w:t>
      </w:r>
      <w:r>
        <w:rPr>
          <w:rFonts w:ascii="Arial" w:eastAsia="Times New Roman" w:hAnsi="Arial" w:cs="Arial"/>
          <w:color w:val="333333"/>
          <w:sz w:val="24"/>
          <w:szCs w:val="24"/>
        </w:rPr>
        <w:t xml:space="preserve"> Philadelphia Chapter. He has served </w:t>
      </w:r>
      <w:r w:rsidRPr="00A5123E">
        <w:rPr>
          <w:rFonts w:ascii="Arial" w:eastAsia="Times New Roman" w:hAnsi="Arial" w:cs="Arial"/>
          <w:color w:val="333333"/>
          <w:sz w:val="24"/>
          <w:szCs w:val="24"/>
        </w:rPr>
        <w:t>on the board of the Greater Philadelphia Senior</w:t>
      </w:r>
      <w:r>
        <w:rPr>
          <w:rFonts w:ascii="Arial" w:eastAsia="Times New Roman" w:hAnsi="Arial" w:cs="Arial"/>
          <w:color w:val="333333"/>
          <w:sz w:val="24"/>
          <w:szCs w:val="24"/>
        </w:rPr>
        <w:t xml:space="preserve"> Executives Group (GPSEG) and was</w:t>
      </w:r>
      <w:r w:rsidRPr="00A5123E">
        <w:rPr>
          <w:rFonts w:ascii="Arial" w:eastAsia="Times New Roman" w:hAnsi="Arial" w:cs="Arial"/>
          <w:color w:val="333333"/>
          <w:sz w:val="24"/>
          <w:szCs w:val="24"/>
        </w:rPr>
        <w:t xml:space="preserve"> co-chair of GPSEG’s Sales and Marketing Group. Todd is a member of the American Society of Training and Development and previously served on the board of the Pennsylvania Society of People and Strategy.</w:t>
      </w:r>
    </w:p>
    <w:p w14:paraId="5AD62DC4" w14:textId="1CD27CA8" w:rsidR="002B3B45" w:rsidRPr="00A5123E" w:rsidRDefault="002B3B45" w:rsidP="002B3B45">
      <w:pPr>
        <w:shd w:val="clear" w:color="auto" w:fill="FFFFFF"/>
        <w:spacing w:after="225" w:line="390" w:lineRule="atLeast"/>
        <w:rPr>
          <w:rFonts w:ascii="Arial" w:eastAsia="Times New Roman" w:hAnsi="Arial" w:cs="Arial"/>
          <w:color w:val="333333"/>
          <w:sz w:val="24"/>
          <w:szCs w:val="24"/>
        </w:rPr>
      </w:pPr>
      <w:r>
        <w:rPr>
          <w:rFonts w:ascii="Arial" w:eastAsia="Times New Roman" w:hAnsi="Arial" w:cs="Arial"/>
          <w:color w:val="333333"/>
          <w:sz w:val="24"/>
          <w:szCs w:val="24"/>
        </w:rPr>
        <w:t>Todd</w:t>
      </w:r>
      <w:r w:rsidRPr="00A5123E">
        <w:rPr>
          <w:rFonts w:ascii="Arial" w:eastAsia="Times New Roman" w:hAnsi="Arial" w:cs="Arial"/>
          <w:color w:val="333333"/>
          <w:sz w:val="24"/>
          <w:szCs w:val="24"/>
        </w:rPr>
        <w:t xml:space="preserve"> is the principal of Sales Leader LLC and </w:t>
      </w:r>
      <w:r w:rsidRPr="00D87C33">
        <w:rPr>
          <w:rFonts w:ascii="Arial" w:eastAsia="Times New Roman" w:hAnsi="Arial" w:cs="Arial"/>
          <w:color w:val="333333"/>
          <w:sz w:val="24"/>
          <w:szCs w:val="24"/>
        </w:rPr>
        <w:t>author of two books</w:t>
      </w:r>
      <w:r>
        <w:rPr>
          <w:rFonts w:ascii="Arial" w:eastAsia="Times New Roman" w:hAnsi="Arial" w:cs="Arial"/>
          <w:color w:val="333333"/>
          <w:sz w:val="24"/>
          <w:szCs w:val="24"/>
        </w:rPr>
        <w:t xml:space="preserve"> on sales culture,</w:t>
      </w:r>
      <w:r w:rsidRPr="00D87C33">
        <w:rPr>
          <w:rFonts w:ascii="Arial" w:eastAsia="Times New Roman" w:hAnsi="Arial" w:cs="Arial"/>
          <w:color w:val="333333"/>
          <w:sz w:val="24"/>
          <w:szCs w:val="24"/>
        </w:rPr>
        <w:t xml:space="preserve"> “Everyone’s in Sales” and “S</w:t>
      </w:r>
      <w:r>
        <w:rPr>
          <w:rFonts w:ascii="Arial" w:eastAsia="Times New Roman" w:hAnsi="Arial" w:cs="Arial"/>
          <w:color w:val="333333"/>
          <w:sz w:val="24"/>
          <w:szCs w:val="24"/>
        </w:rPr>
        <w:t>top</w:t>
      </w:r>
      <w:r w:rsidRPr="00D87C33">
        <w:rPr>
          <w:rFonts w:ascii="Arial" w:eastAsia="Times New Roman" w:hAnsi="Arial" w:cs="Arial"/>
          <w:color w:val="333333"/>
          <w:sz w:val="24"/>
          <w:szCs w:val="24"/>
        </w:rPr>
        <w:t xml:space="preserve"> Apologizing and Start Selling</w:t>
      </w:r>
      <w:r>
        <w:rPr>
          <w:rFonts w:ascii="Arial" w:eastAsia="Times New Roman" w:hAnsi="Arial" w:cs="Arial"/>
          <w:color w:val="333333"/>
          <w:sz w:val="24"/>
          <w:szCs w:val="24"/>
        </w:rPr>
        <w:t>.</w:t>
      </w:r>
      <w:r w:rsidRPr="00D87C33">
        <w:rPr>
          <w:rFonts w:ascii="Arial" w:eastAsia="Times New Roman" w:hAnsi="Arial" w:cs="Arial"/>
          <w:color w:val="333333"/>
          <w:sz w:val="24"/>
          <w:szCs w:val="24"/>
        </w:rPr>
        <w:t>”</w:t>
      </w:r>
      <w:r>
        <w:rPr>
          <w:rFonts w:ascii="Arial" w:eastAsia="Times New Roman" w:hAnsi="Arial" w:cs="Arial"/>
          <w:color w:val="333333"/>
          <w:sz w:val="24"/>
          <w:szCs w:val="24"/>
        </w:rPr>
        <w:t xml:space="preserve">    He is a regular contributor to </w:t>
      </w:r>
      <w:r w:rsidRPr="00E90DA3">
        <w:rPr>
          <w:rFonts w:ascii="Arial" w:eastAsia="Times New Roman" w:hAnsi="Arial" w:cs="Arial"/>
          <w:i/>
          <w:color w:val="333333"/>
          <w:sz w:val="24"/>
          <w:szCs w:val="24"/>
        </w:rPr>
        <w:t>The Huffington Post</w:t>
      </w:r>
      <w:r>
        <w:rPr>
          <w:rFonts w:ascii="Arial" w:eastAsia="Times New Roman" w:hAnsi="Arial" w:cs="Arial"/>
          <w:color w:val="333333"/>
          <w:sz w:val="24"/>
          <w:szCs w:val="24"/>
        </w:rPr>
        <w:t xml:space="preserve"> and </w:t>
      </w:r>
      <w:r w:rsidRPr="00E90DA3">
        <w:rPr>
          <w:rFonts w:ascii="Arial" w:eastAsia="Times New Roman" w:hAnsi="Arial" w:cs="Arial"/>
          <w:i/>
          <w:iCs/>
          <w:sz w:val="24"/>
          <w:szCs w:val="24"/>
        </w:rPr>
        <w:t xml:space="preserve">Philadelphia Business </w:t>
      </w:r>
      <w:r w:rsidRPr="006707E1">
        <w:rPr>
          <w:rFonts w:ascii="Arial" w:eastAsia="Times New Roman" w:hAnsi="Arial" w:cs="Arial"/>
          <w:i/>
          <w:iCs/>
          <w:noProof/>
          <w:sz w:val="24"/>
          <w:szCs w:val="24"/>
        </w:rPr>
        <w:t>Journal</w:t>
      </w:r>
      <w:r w:rsidRPr="00A5123E">
        <w:rPr>
          <w:rFonts w:ascii="Arial" w:eastAsia="Times New Roman" w:hAnsi="Arial" w:cs="Arial"/>
          <w:color w:val="333333"/>
          <w:sz w:val="24"/>
          <w:szCs w:val="24"/>
        </w:rPr>
        <w:t xml:space="preserve"> has w</w:t>
      </w:r>
      <w:r>
        <w:rPr>
          <w:rFonts w:ascii="Arial" w:eastAsia="Times New Roman" w:hAnsi="Arial" w:cs="Arial"/>
          <w:color w:val="333333"/>
          <w:sz w:val="24"/>
          <w:szCs w:val="24"/>
        </w:rPr>
        <w:t>ritten for dozens of</w:t>
      </w:r>
      <w:r w:rsidRPr="00A5123E">
        <w:rPr>
          <w:rFonts w:ascii="Arial" w:eastAsia="Times New Roman" w:hAnsi="Arial" w:cs="Arial"/>
          <w:color w:val="333333"/>
          <w:sz w:val="24"/>
          <w:szCs w:val="24"/>
        </w:rPr>
        <w:t xml:space="preserve"> trade and association magazines and has a monthly newsletter </w:t>
      </w:r>
      <w:r w:rsidRPr="006707E1">
        <w:rPr>
          <w:rFonts w:ascii="Arial" w:eastAsia="Times New Roman" w:hAnsi="Arial" w:cs="Arial"/>
          <w:noProof/>
          <w:color w:val="333333"/>
          <w:sz w:val="24"/>
          <w:szCs w:val="24"/>
        </w:rPr>
        <w:t>titled</w:t>
      </w:r>
      <w:r w:rsidR="006707E1">
        <w:rPr>
          <w:rFonts w:ascii="Arial" w:eastAsia="Times New Roman" w:hAnsi="Arial" w:cs="Arial"/>
          <w:noProof/>
          <w:color w:val="333333"/>
          <w:sz w:val="24"/>
          <w:szCs w:val="24"/>
        </w:rPr>
        <w:t xml:space="preserve"> </w:t>
      </w:r>
      <w:bookmarkStart w:id="0" w:name="_GoBack"/>
      <w:r w:rsidRPr="000E30BE">
        <w:rPr>
          <w:rFonts w:ascii="Arial" w:eastAsia="Times New Roman" w:hAnsi="Arial" w:cs="Arial"/>
          <w:i/>
          <w:iCs/>
          <w:sz w:val="24"/>
          <w:szCs w:val="24"/>
        </w:rPr>
        <w:t>Sales Culture Newsletter</w:t>
      </w:r>
      <w:r w:rsidRPr="00A5123E">
        <w:rPr>
          <w:rFonts w:ascii="Arial" w:eastAsia="Times New Roman" w:hAnsi="Arial" w:cs="Arial"/>
          <w:color w:val="333333"/>
          <w:sz w:val="24"/>
          <w:szCs w:val="24"/>
        </w:rPr>
        <w:t>.</w:t>
      </w:r>
      <w:r>
        <w:rPr>
          <w:rFonts w:ascii="Arial" w:eastAsia="Times New Roman" w:hAnsi="Arial" w:cs="Arial"/>
          <w:color w:val="333333"/>
          <w:sz w:val="24"/>
          <w:szCs w:val="24"/>
        </w:rPr>
        <w:t xml:space="preserve">  </w:t>
      </w:r>
    </w:p>
    <w:bookmarkEnd w:id="0"/>
    <w:p w14:paraId="65A68BF9" w14:textId="77777777" w:rsidR="002B3B45" w:rsidRDefault="002B3B45" w:rsidP="002B3B45">
      <w:pPr>
        <w:shd w:val="clear" w:color="auto" w:fill="FFFFFF"/>
        <w:spacing w:after="225" w:line="390" w:lineRule="atLeast"/>
        <w:rPr>
          <w:rFonts w:ascii="Arial" w:eastAsia="Times New Roman" w:hAnsi="Arial" w:cs="Arial"/>
          <w:color w:val="333333"/>
          <w:sz w:val="24"/>
          <w:szCs w:val="24"/>
        </w:rPr>
      </w:pPr>
      <w:r>
        <w:rPr>
          <w:rFonts w:ascii="Arial" w:eastAsia="Times New Roman" w:hAnsi="Arial" w:cs="Arial"/>
          <w:color w:val="333333"/>
          <w:sz w:val="24"/>
          <w:szCs w:val="24"/>
        </w:rPr>
        <w:t>He</w:t>
      </w:r>
      <w:r w:rsidRPr="00E90DA3">
        <w:rPr>
          <w:rFonts w:ascii="Arial" w:eastAsia="Times New Roman" w:hAnsi="Arial" w:cs="Arial"/>
          <w:color w:val="333333"/>
          <w:sz w:val="24"/>
          <w:szCs w:val="24"/>
        </w:rPr>
        <w:t xml:space="preserve"> </w:t>
      </w:r>
      <w:r>
        <w:rPr>
          <w:rFonts w:ascii="Arial" w:eastAsia="Times New Roman" w:hAnsi="Arial" w:cs="Arial"/>
          <w:color w:val="333333"/>
          <w:sz w:val="24"/>
          <w:szCs w:val="24"/>
        </w:rPr>
        <w:t>is a frequent guest lecturer at area schools including</w:t>
      </w:r>
      <w:r w:rsidRPr="00E90DA3">
        <w:rPr>
          <w:rFonts w:ascii="Arial" w:eastAsia="Times New Roman" w:hAnsi="Arial" w:cs="Arial"/>
          <w:color w:val="333333"/>
          <w:sz w:val="24"/>
          <w:szCs w:val="24"/>
        </w:rPr>
        <w:t xml:space="preserve"> Drexel University, Pei</w:t>
      </w:r>
      <w:r>
        <w:rPr>
          <w:rFonts w:ascii="Arial" w:eastAsia="Times New Roman" w:hAnsi="Arial" w:cs="Arial"/>
          <w:color w:val="333333"/>
          <w:sz w:val="24"/>
          <w:szCs w:val="24"/>
        </w:rPr>
        <w:t xml:space="preserve">rce College, </w:t>
      </w:r>
      <w:r w:rsidRPr="00E90DA3">
        <w:rPr>
          <w:rFonts w:ascii="Arial" w:eastAsia="Times New Roman" w:hAnsi="Arial" w:cs="Arial"/>
          <w:color w:val="333333"/>
          <w:sz w:val="24"/>
          <w:szCs w:val="24"/>
        </w:rPr>
        <w:t>Pennsylvania State University</w:t>
      </w:r>
      <w:r>
        <w:rPr>
          <w:rFonts w:ascii="Arial" w:eastAsia="Times New Roman" w:hAnsi="Arial" w:cs="Arial"/>
          <w:color w:val="333333"/>
          <w:sz w:val="24"/>
          <w:szCs w:val="24"/>
        </w:rPr>
        <w:t xml:space="preserve">, </w:t>
      </w:r>
      <w:r w:rsidRPr="00E90DA3">
        <w:rPr>
          <w:rFonts w:ascii="Arial" w:eastAsia="Times New Roman" w:hAnsi="Arial" w:cs="Arial"/>
          <w:color w:val="333333"/>
          <w:sz w:val="24"/>
          <w:szCs w:val="24"/>
        </w:rPr>
        <w:t xml:space="preserve">St. Joseph’s </w:t>
      </w:r>
      <w:r>
        <w:rPr>
          <w:rFonts w:ascii="Arial" w:eastAsia="Times New Roman" w:hAnsi="Arial" w:cs="Arial"/>
          <w:color w:val="333333"/>
          <w:sz w:val="24"/>
          <w:szCs w:val="24"/>
        </w:rPr>
        <w:t>University and</w:t>
      </w:r>
      <w:r w:rsidRPr="00E90DA3">
        <w:rPr>
          <w:rFonts w:ascii="Arial" w:eastAsia="Times New Roman" w:hAnsi="Arial" w:cs="Arial"/>
          <w:color w:val="333333"/>
          <w:sz w:val="24"/>
          <w:szCs w:val="24"/>
        </w:rPr>
        <w:t xml:space="preserve"> </w:t>
      </w:r>
      <w:r>
        <w:rPr>
          <w:rFonts w:ascii="Arial" w:eastAsia="Times New Roman" w:hAnsi="Arial" w:cs="Arial"/>
          <w:color w:val="333333"/>
          <w:sz w:val="24"/>
          <w:szCs w:val="24"/>
        </w:rPr>
        <w:t>Temple University</w:t>
      </w:r>
      <w:r w:rsidRPr="00A5123E">
        <w:rPr>
          <w:rFonts w:ascii="Arial" w:eastAsia="Times New Roman" w:hAnsi="Arial" w:cs="Arial"/>
          <w:color w:val="333333"/>
          <w:sz w:val="24"/>
          <w:szCs w:val="24"/>
        </w:rPr>
        <w:t xml:space="preserve">. From 2010-2012, he served as the Sales Executive in Residence at Temple University </w:t>
      </w:r>
      <w:r w:rsidRPr="00A5123E">
        <w:rPr>
          <w:rFonts w:ascii="Arial" w:eastAsia="Times New Roman" w:hAnsi="Arial" w:cs="Arial"/>
          <w:color w:val="333333"/>
          <w:sz w:val="24"/>
          <w:szCs w:val="24"/>
        </w:rPr>
        <w:lastRenderedPageBreak/>
        <w:t xml:space="preserve">Fox School of Business where he mentored students on entrepreneurship. </w:t>
      </w:r>
      <w:r>
        <w:rPr>
          <w:rFonts w:ascii="Arial" w:eastAsia="Times New Roman" w:hAnsi="Arial" w:cs="Arial"/>
          <w:color w:val="333333"/>
          <w:sz w:val="24"/>
          <w:szCs w:val="24"/>
        </w:rPr>
        <w:t>Todd r</w:t>
      </w:r>
      <w:r w:rsidRPr="00A5123E">
        <w:rPr>
          <w:rFonts w:ascii="Arial" w:eastAsia="Times New Roman" w:hAnsi="Arial" w:cs="Arial"/>
          <w:color w:val="333333"/>
          <w:sz w:val="24"/>
          <w:szCs w:val="24"/>
        </w:rPr>
        <w:t>egularly coaches people in career transition teaching them how to sell themselves to get the position they want.</w:t>
      </w:r>
    </w:p>
    <w:p w14:paraId="0CA0B8A1" w14:textId="77777777" w:rsidR="002B3B45" w:rsidRDefault="002B3B45" w:rsidP="00436909">
      <w:pPr>
        <w:jc w:val="center"/>
        <w:rPr>
          <w:rFonts w:asciiTheme="majorHAnsi" w:hAnsiTheme="majorHAnsi"/>
          <w:b/>
          <w:sz w:val="40"/>
          <w:szCs w:val="40"/>
        </w:rPr>
      </w:pPr>
    </w:p>
    <w:sectPr w:rsidR="002B3B45" w:rsidSect="00811AA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954FF" w14:textId="77777777" w:rsidR="00A031C4" w:rsidRDefault="00A031C4" w:rsidP="00BE48E8">
      <w:pPr>
        <w:spacing w:after="0" w:line="240" w:lineRule="auto"/>
      </w:pPr>
      <w:r>
        <w:separator/>
      </w:r>
    </w:p>
  </w:endnote>
  <w:endnote w:type="continuationSeparator" w:id="0">
    <w:p w14:paraId="5D995500" w14:textId="77777777" w:rsidR="00A031C4" w:rsidRDefault="00A031C4" w:rsidP="00BE4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5463192"/>
      <w:docPartObj>
        <w:docPartGallery w:val="Page Numbers (Bottom of Page)"/>
        <w:docPartUnique/>
      </w:docPartObj>
    </w:sdtPr>
    <w:sdtEndPr>
      <w:rPr>
        <w:color w:val="808080" w:themeColor="background1" w:themeShade="80"/>
        <w:spacing w:val="60"/>
      </w:rPr>
    </w:sdtEndPr>
    <w:sdtContent>
      <w:p w14:paraId="5D995502" w14:textId="57A45E08" w:rsidR="009B6544" w:rsidRDefault="009B6544">
        <w:pPr>
          <w:pStyle w:val="Footer"/>
          <w:pBdr>
            <w:top w:val="single" w:sz="4" w:space="1" w:color="D9D9D9" w:themeColor="background1" w:themeShade="D9"/>
          </w:pBdr>
          <w:jc w:val="right"/>
        </w:pPr>
        <w:r>
          <w:fldChar w:fldCharType="begin"/>
        </w:r>
        <w:r>
          <w:instrText xml:space="preserve"> PAGE   \* MERGEFORMAT </w:instrText>
        </w:r>
        <w:r>
          <w:fldChar w:fldCharType="separate"/>
        </w:r>
        <w:r w:rsidR="00627711">
          <w:rPr>
            <w:noProof/>
          </w:rPr>
          <w:t>1</w:t>
        </w:r>
        <w:r>
          <w:rPr>
            <w:noProof/>
          </w:rPr>
          <w:fldChar w:fldCharType="end"/>
        </w:r>
        <w:r>
          <w:t xml:space="preserve"> | </w:t>
        </w:r>
        <w:r>
          <w:rPr>
            <w:color w:val="808080" w:themeColor="background1" w:themeShade="80"/>
            <w:spacing w:val="60"/>
          </w:rPr>
          <w:t>Page</w:t>
        </w:r>
      </w:p>
    </w:sdtContent>
  </w:sdt>
  <w:p w14:paraId="5D995503" w14:textId="77777777" w:rsidR="00BE48E8" w:rsidRDefault="006707E1" w:rsidP="00BE48E8">
    <w:pPr>
      <w:pStyle w:val="Footer"/>
      <w:jc w:val="center"/>
      <w:rPr>
        <w:rFonts w:asciiTheme="majorHAnsi" w:hAnsiTheme="majorHAnsi"/>
        <w:sz w:val="20"/>
        <w:szCs w:val="20"/>
      </w:rPr>
    </w:pPr>
    <w:hyperlink r:id="rId1" w:history="1">
      <w:r w:rsidR="00520544" w:rsidRPr="00B85689">
        <w:rPr>
          <w:rStyle w:val="Hyperlink"/>
          <w:rFonts w:asciiTheme="majorHAnsi" w:hAnsiTheme="majorHAnsi"/>
          <w:sz w:val="20"/>
          <w:szCs w:val="20"/>
        </w:rPr>
        <w:t>www.toddcohen.com</w:t>
      </w:r>
    </w:hyperlink>
  </w:p>
  <w:p w14:paraId="5D995504" w14:textId="77777777" w:rsidR="00520544" w:rsidRPr="00BE48E8" w:rsidRDefault="00520544" w:rsidP="00BE48E8">
    <w:pPr>
      <w:pStyle w:val="Footer"/>
      <w:jc w:val="center"/>
      <w:rPr>
        <w:rFonts w:asciiTheme="majorHAnsi" w:hAnsiTheme="majorHAnsi"/>
        <w:sz w:val="20"/>
        <w:szCs w:val="20"/>
      </w:rPr>
    </w:pPr>
    <w:r>
      <w:rPr>
        <w:rFonts w:asciiTheme="majorHAnsi" w:hAnsiTheme="majorHAnsi"/>
        <w:sz w:val="20"/>
        <w:szCs w:val="20"/>
      </w:rPr>
      <w:t>866-515-9445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954FD" w14:textId="77777777" w:rsidR="00A031C4" w:rsidRDefault="00A031C4" w:rsidP="00BE48E8">
      <w:pPr>
        <w:spacing w:after="0" w:line="240" w:lineRule="auto"/>
      </w:pPr>
      <w:r>
        <w:separator/>
      </w:r>
    </w:p>
  </w:footnote>
  <w:footnote w:type="continuationSeparator" w:id="0">
    <w:p w14:paraId="5D9954FE" w14:textId="77777777" w:rsidR="00A031C4" w:rsidRDefault="00A031C4" w:rsidP="00BE4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95501" w14:textId="77777777" w:rsidR="00811AA4" w:rsidRDefault="005B371C" w:rsidP="00811AA4">
    <w:pPr>
      <w:pStyle w:val="Header"/>
      <w:jc w:val="center"/>
    </w:pPr>
    <w:r>
      <w:rPr>
        <w:noProof/>
      </w:rPr>
      <w:drawing>
        <wp:inline distT="0" distB="0" distL="0" distR="0" wp14:anchorId="5D995505" wp14:editId="5D995506">
          <wp:extent cx="3317933" cy="1111411"/>
          <wp:effectExtent l="0" t="0" r="0" b="0"/>
          <wp:docPr id="3" name="Picture 3" descr="C:\Users\Todd Cohen\Desktop\Active Business Docs\LOGO and Sales Culture Buttons\tclogo-blue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dd Cohen\Desktop\Active Business Docs\LOGO and Sales Culture Buttons\tclogo-bluet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7933" cy="111141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02608"/>
    <w:multiLevelType w:val="hybridMultilevel"/>
    <w:tmpl w:val="B0BCC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77824"/>
    <w:multiLevelType w:val="hybridMultilevel"/>
    <w:tmpl w:val="8F52CDE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24365DBD"/>
    <w:multiLevelType w:val="hybridMultilevel"/>
    <w:tmpl w:val="019C3D16"/>
    <w:lvl w:ilvl="0" w:tplc="D67E3DB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B330F"/>
    <w:multiLevelType w:val="hybridMultilevel"/>
    <w:tmpl w:val="FEE8D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D2FD3"/>
    <w:multiLevelType w:val="hybridMultilevel"/>
    <w:tmpl w:val="AC687FF0"/>
    <w:lvl w:ilvl="0" w:tplc="D3D642E4">
      <w:start w:val="1"/>
      <w:numFmt w:val="decimal"/>
      <w:lvlText w:val="%1."/>
      <w:lvlJc w:val="left"/>
      <w:pPr>
        <w:ind w:left="360" w:hanging="360"/>
      </w:pPr>
      <w:rPr>
        <w:rFonts w:hint="default"/>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4F6783E"/>
    <w:multiLevelType w:val="hybridMultilevel"/>
    <w:tmpl w:val="B0BCC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7C7DBC"/>
    <w:multiLevelType w:val="hybridMultilevel"/>
    <w:tmpl w:val="5E041A0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592E7E1F"/>
    <w:multiLevelType w:val="hybridMultilevel"/>
    <w:tmpl w:val="5BF67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010EDC"/>
    <w:multiLevelType w:val="hybridMultilevel"/>
    <w:tmpl w:val="B0BCC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6"/>
  </w:num>
  <w:num w:numId="5">
    <w:abstractNumId w:val="5"/>
  </w:num>
  <w:num w:numId="6">
    <w:abstractNumId w:val="0"/>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E0NjY0NjI3sDC3NDdW0lEKTi0uzszPAykwrAUAtupCLSwAAAA="/>
  </w:docVars>
  <w:rsids>
    <w:rsidRoot w:val="00D17C85"/>
    <w:rsid w:val="00023B6B"/>
    <w:rsid w:val="0003237F"/>
    <w:rsid w:val="00040499"/>
    <w:rsid w:val="00045485"/>
    <w:rsid w:val="000506D0"/>
    <w:rsid w:val="00063552"/>
    <w:rsid w:val="0008116A"/>
    <w:rsid w:val="000C6CEE"/>
    <w:rsid w:val="00111510"/>
    <w:rsid w:val="0013486A"/>
    <w:rsid w:val="00150B2E"/>
    <w:rsid w:val="00161FFC"/>
    <w:rsid w:val="00165CBB"/>
    <w:rsid w:val="0016737A"/>
    <w:rsid w:val="00170D6D"/>
    <w:rsid w:val="00171C0B"/>
    <w:rsid w:val="00172010"/>
    <w:rsid w:val="00183DED"/>
    <w:rsid w:val="00183F25"/>
    <w:rsid w:val="00184C8A"/>
    <w:rsid w:val="0018614B"/>
    <w:rsid w:val="00192D9E"/>
    <w:rsid w:val="00193E49"/>
    <w:rsid w:val="001C37CB"/>
    <w:rsid w:val="001C3D6C"/>
    <w:rsid w:val="001D5F5B"/>
    <w:rsid w:val="0020306A"/>
    <w:rsid w:val="002035D9"/>
    <w:rsid w:val="0021422C"/>
    <w:rsid w:val="00225DC7"/>
    <w:rsid w:val="00232844"/>
    <w:rsid w:val="00282D0B"/>
    <w:rsid w:val="002B3B45"/>
    <w:rsid w:val="002C1FC8"/>
    <w:rsid w:val="002C405A"/>
    <w:rsid w:val="002D7725"/>
    <w:rsid w:val="002E49B1"/>
    <w:rsid w:val="002F6D38"/>
    <w:rsid w:val="00321A05"/>
    <w:rsid w:val="003253AB"/>
    <w:rsid w:val="00332301"/>
    <w:rsid w:val="00341EAF"/>
    <w:rsid w:val="00344233"/>
    <w:rsid w:val="003543AA"/>
    <w:rsid w:val="00383C4D"/>
    <w:rsid w:val="00392052"/>
    <w:rsid w:val="0039236F"/>
    <w:rsid w:val="003B11BF"/>
    <w:rsid w:val="003C2895"/>
    <w:rsid w:val="003C2AF6"/>
    <w:rsid w:val="003D0C0A"/>
    <w:rsid w:val="003D21B0"/>
    <w:rsid w:val="003F6367"/>
    <w:rsid w:val="00406CC6"/>
    <w:rsid w:val="00420DAA"/>
    <w:rsid w:val="004218E0"/>
    <w:rsid w:val="004219A8"/>
    <w:rsid w:val="004237B8"/>
    <w:rsid w:val="004319C4"/>
    <w:rsid w:val="0043689F"/>
    <w:rsid w:val="00436909"/>
    <w:rsid w:val="00445D79"/>
    <w:rsid w:val="00454436"/>
    <w:rsid w:val="004576D7"/>
    <w:rsid w:val="00462D6E"/>
    <w:rsid w:val="004645D3"/>
    <w:rsid w:val="00480203"/>
    <w:rsid w:val="00490DB8"/>
    <w:rsid w:val="00491AD8"/>
    <w:rsid w:val="00492E22"/>
    <w:rsid w:val="00494856"/>
    <w:rsid w:val="004B67C5"/>
    <w:rsid w:val="004D7224"/>
    <w:rsid w:val="004E5FCE"/>
    <w:rsid w:val="004E706F"/>
    <w:rsid w:val="005040E2"/>
    <w:rsid w:val="00507039"/>
    <w:rsid w:val="0051511A"/>
    <w:rsid w:val="00520544"/>
    <w:rsid w:val="005213D4"/>
    <w:rsid w:val="00527DA3"/>
    <w:rsid w:val="0056734D"/>
    <w:rsid w:val="00572C14"/>
    <w:rsid w:val="00572DAD"/>
    <w:rsid w:val="00585C1E"/>
    <w:rsid w:val="00592CF3"/>
    <w:rsid w:val="005B371C"/>
    <w:rsid w:val="005B58FA"/>
    <w:rsid w:val="005C23D3"/>
    <w:rsid w:val="005C46F0"/>
    <w:rsid w:val="005F2C3D"/>
    <w:rsid w:val="005F3075"/>
    <w:rsid w:val="00623AEC"/>
    <w:rsid w:val="00627711"/>
    <w:rsid w:val="006438D5"/>
    <w:rsid w:val="0065724C"/>
    <w:rsid w:val="006707E1"/>
    <w:rsid w:val="006735E7"/>
    <w:rsid w:val="00687F3E"/>
    <w:rsid w:val="006B5430"/>
    <w:rsid w:val="006C2745"/>
    <w:rsid w:val="006C6CCE"/>
    <w:rsid w:val="006D7FA3"/>
    <w:rsid w:val="006E1719"/>
    <w:rsid w:val="006E7421"/>
    <w:rsid w:val="006E7F44"/>
    <w:rsid w:val="00704F86"/>
    <w:rsid w:val="00706905"/>
    <w:rsid w:val="0072354F"/>
    <w:rsid w:val="00735B0E"/>
    <w:rsid w:val="007407E3"/>
    <w:rsid w:val="00752FFA"/>
    <w:rsid w:val="00753739"/>
    <w:rsid w:val="007539E7"/>
    <w:rsid w:val="00754F1F"/>
    <w:rsid w:val="00777ACE"/>
    <w:rsid w:val="007B7F70"/>
    <w:rsid w:val="007E63E4"/>
    <w:rsid w:val="00800E8E"/>
    <w:rsid w:val="00811AA4"/>
    <w:rsid w:val="00822614"/>
    <w:rsid w:val="0082375C"/>
    <w:rsid w:val="00850D41"/>
    <w:rsid w:val="00851E41"/>
    <w:rsid w:val="008576D1"/>
    <w:rsid w:val="00865FB5"/>
    <w:rsid w:val="0087400B"/>
    <w:rsid w:val="0087726E"/>
    <w:rsid w:val="00893070"/>
    <w:rsid w:val="008A3A80"/>
    <w:rsid w:val="008B1CC3"/>
    <w:rsid w:val="008C2191"/>
    <w:rsid w:val="008F0E74"/>
    <w:rsid w:val="008F697A"/>
    <w:rsid w:val="009200E1"/>
    <w:rsid w:val="00921F01"/>
    <w:rsid w:val="00925D01"/>
    <w:rsid w:val="0093735D"/>
    <w:rsid w:val="00944042"/>
    <w:rsid w:val="009450DE"/>
    <w:rsid w:val="009525F8"/>
    <w:rsid w:val="00954F40"/>
    <w:rsid w:val="00957F26"/>
    <w:rsid w:val="00967F91"/>
    <w:rsid w:val="00980C95"/>
    <w:rsid w:val="0098404C"/>
    <w:rsid w:val="00994A07"/>
    <w:rsid w:val="009A7776"/>
    <w:rsid w:val="009B6544"/>
    <w:rsid w:val="009E2C7E"/>
    <w:rsid w:val="00A00127"/>
    <w:rsid w:val="00A031C4"/>
    <w:rsid w:val="00A11187"/>
    <w:rsid w:val="00A34F0A"/>
    <w:rsid w:val="00A36936"/>
    <w:rsid w:val="00A4415E"/>
    <w:rsid w:val="00A54B62"/>
    <w:rsid w:val="00A54F5F"/>
    <w:rsid w:val="00A618EE"/>
    <w:rsid w:val="00A7759F"/>
    <w:rsid w:val="00A83938"/>
    <w:rsid w:val="00A85F93"/>
    <w:rsid w:val="00A90663"/>
    <w:rsid w:val="00A976EA"/>
    <w:rsid w:val="00AA04A5"/>
    <w:rsid w:val="00AA2B6F"/>
    <w:rsid w:val="00AC5EC3"/>
    <w:rsid w:val="00AD1EFD"/>
    <w:rsid w:val="00AD6461"/>
    <w:rsid w:val="00AD70E5"/>
    <w:rsid w:val="00AF6349"/>
    <w:rsid w:val="00B10954"/>
    <w:rsid w:val="00B21326"/>
    <w:rsid w:val="00B25961"/>
    <w:rsid w:val="00B34880"/>
    <w:rsid w:val="00B40C55"/>
    <w:rsid w:val="00B507AA"/>
    <w:rsid w:val="00B515FA"/>
    <w:rsid w:val="00B53505"/>
    <w:rsid w:val="00B64DBE"/>
    <w:rsid w:val="00B67418"/>
    <w:rsid w:val="00B7005F"/>
    <w:rsid w:val="00B70CB3"/>
    <w:rsid w:val="00B710FF"/>
    <w:rsid w:val="00B749EF"/>
    <w:rsid w:val="00B8438B"/>
    <w:rsid w:val="00BB5E03"/>
    <w:rsid w:val="00BB68D3"/>
    <w:rsid w:val="00BC61AB"/>
    <w:rsid w:val="00BD0A61"/>
    <w:rsid w:val="00BE48E8"/>
    <w:rsid w:val="00BF0E13"/>
    <w:rsid w:val="00C108E9"/>
    <w:rsid w:val="00C32CED"/>
    <w:rsid w:val="00C33607"/>
    <w:rsid w:val="00C3529A"/>
    <w:rsid w:val="00C4738F"/>
    <w:rsid w:val="00C56D2B"/>
    <w:rsid w:val="00C70BC8"/>
    <w:rsid w:val="00C74385"/>
    <w:rsid w:val="00C878C1"/>
    <w:rsid w:val="00C96190"/>
    <w:rsid w:val="00CC5737"/>
    <w:rsid w:val="00CC6C50"/>
    <w:rsid w:val="00CD5575"/>
    <w:rsid w:val="00CE0483"/>
    <w:rsid w:val="00CE3378"/>
    <w:rsid w:val="00D03B2E"/>
    <w:rsid w:val="00D048A1"/>
    <w:rsid w:val="00D055C4"/>
    <w:rsid w:val="00D058A0"/>
    <w:rsid w:val="00D12DF0"/>
    <w:rsid w:val="00D17C85"/>
    <w:rsid w:val="00D3325A"/>
    <w:rsid w:val="00D409C8"/>
    <w:rsid w:val="00D54E62"/>
    <w:rsid w:val="00D72A6C"/>
    <w:rsid w:val="00D74471"/>
    <w:rsid w:val="00DA68AF"/>
    <w:rsid w:val="00DB0064"/>
    <w:rsid w:val="00DB1A70"/>
    <w:rsid w:val="00DB2D73"/>
    <w:rsid w:val="00DC6E86"/>
    <w:rsid w:val="00DD0DD8"/>
    <w:rsid w:val="00DE53DB"/>
    <w:rsid w:val="00E0067D"/>
    <w:rsid w:val="00E0690F"/>
    <w:rsid w:val="00E101A7"/>
    <w:rsid w:val="00E16ED9"/>
    <w:rsid w:val="00E234B3"/>
    <w:rsid w:val="00E30BA0"/>
    <w:rsid w:val="00E47408"/>
    <w:rsid w:val="00E5454E"/>
    <w:rsid w:val="00E61153"/>
    <w:rsid w:val="00E62B01"/>
    <w:rsid w:val="00EA2EEC"/>
    <w:rsid w:val="00EF5759"/>
    <w:rsid w:val="00F121A8"/>
    <w:rsid w:val="00F12EEE"/>
    <w:rsid w:val="00F62BE4"/>
    <w:rsid w:val="00F64A5A"/>
    <w:rsid w:val="00F671E6"/>
    <w:rsid w:val="00F771C9"/>
    <w:rsid w:val="00F851A5"/>
    <w:rsid w:val="00F923BD"/>
    <w:rsid w:val="00F94928"/>
    <w:rsid w:val="00FB2FBE"/>
    <w:rsid w:val="00FC0378"/>
    <w:rsid w:val="00FC191F"/>
    <w:rsid w:val="00FC5C5C"/>
    <w:rsid w:val="00FC63BE"/>
    <w:rsid w:val="00FD01FA"/>
    <w:rsid w:val="00FD0824"/>
    <w:rsid w:val="00FD47F7"/>
    <w:rsid w:val="00FD6A4F"/>
    <w:rsid w:val="00FE77F7"/>
    <w:rsid w:val="00FF4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9954C2"/>
  <w15:docId w15:val="{14F94D4A-BEFA-4D7A-A972-D2AA3153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7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38F"/>
    <w:rPr>
      <w:rFonts w:ascii="Tahoma" w:hAnsi="Tahoma" w:cs="Tahoma"/>
      <w:sz w:val="16"/>
      <w:szCs w:val="16"/>
    </w:rPr>
  </w:style>
  <w:style w:type="paragraph" w:customStyle="1" w:styleId="Default">
    <w:name w:val="Default"/>
    <w:rsid w:val="00C4738F"/>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basedOn w:val="Normal"/>
    <w:uiPriority w:val="34"/>
    <w:qFormat/>
    <w:rsid w:val="00C4738F"/>
    <w:pPr>
      <w:ind w:left="720"/>
      <w:contextualSpacing/>
    </w:pPr>
  </w:style>
  <w:style w:type="character" w:customStyle="1" w:styleId="apple-converted-space">
    <w:name w:val="apple-converted-space"/>
    <w:basedOn w:val="DefaultParagraphFont"/>
    <w:rsid w:val="00B25961"/>
  </w:style>
  <w:style w:type="paragraph" w:styleId="Header">
    <w:name w:val="header"/>
    <w:basedOn w:val="Normal"/>
    <w:link w:val="HeaderChar"/>
    <w:uiPriority w:val="99"/>
    <w:unhideWhenUsed/>
    <w:rsid w:val="00BE4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E8"/>
  </w:style>
  <w:style w:type="paragraph" w:styleId="Footer">
    <w:name w:val="footer"/>
    <w:basedOn w:val="Normal"/>
    <w:link w:val="FooterChar"/>
    <w:uiPriority w:val="99"/>
    <w:unhideWhenUsed/>
    <w:rsid w:val="00BE4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E8"/>
  </w:style>
  <w:style w:type="paragraph" w:customStyle="1" w:styleId="description">
    <w:name w:val="description"/>
    <w:basedOn w:val="Normal"/>
    <w:rsid w:val="00AF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box">
    <w:name w:val="topbox"/>
    <w:basedOn w:val="Normal"/>
    <w:rsid w:val="00AF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viewer">
    <w:name w:val="reviewer"/>
    <w:basedOn w:val="Normal"/>
    <w:rsid w:val="00AF63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0D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024918">
      <w:bodyDiv w:val="1"/>
      <w:marLeft w:val="0"/>
      <w:marRight w:val="0"/>
      <w:marTop w:val="0"/>
      <w:marBottom w:val="0"/>
      <w:divBdr>
        <w:top w:val="none" w:sz="0" w:space="0" w:color="auto"/>
        <w:left w:val="none" w:sz="0" w:space="0" w:color="auto"/>
        <w:bottom w:val="none" w:sz="0" w:space="0" w:color="auto"/>
        <w:right w:val="none" w:sz="0" w:space="0" w:color="auto"/>
      </w:divBdr>
    </w:div>
    <w:div w:id="175651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ddcohen.dent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www.toddcoh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861E1-78B3-4B3C-992E-3D60E2C8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Cohen</dc:creator>
  <cp:lastModifiedBy>Todd Cohen</cp:lastModifiedBy>
  <cp:revision>12</cp:revision>
  <cp:lastPrinted>2016-09-09T13:36:00Z</cp:lastPrinted>
  <dcterms:created xsi:type="dcterms:W3CDTF">2017-03-01T12:49:00Z</dcterms:created>
  <dcterms:modified xsi:type="dcterms:W3CDTF">2018-10-25T09:36:00Z</dcterms:modified>
</cp:coreProperties>
</file>