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DCD" w:rsidRPr="00676DCD" w:rsidRDefault="00676DCD" w:rsidP="00676DCD">
      <w:pPr>
        <w:spacing w:line="360" w:lineRule="auto"/>
        <w:rPr>
          <w:rFonts w:ascii="Times New Roman" w:hAnsi="Times New Roman" w:cs="Times New Roman"/>
          <w:b/>
          <w:sz w:val="24"/>
          <w:szCs w:val="24"/>
        </w:rPr>
      </w:pPr>
      <w:r w:rsidRPr="00676DCD">
        <w:rPr>
          <w:rFonts w:ascii="Times New Roman" w:hAnsi="Times New Roman" w:cs="Times New Roman"/>
          <w:b/>
          <w:sz w:val="24"/>
          <w:szCs w:val="24"/>
        </w:rPr>
        <w:t>TITLE: The Effect of Resting Tongue Posture on Sagittal Jaw Relationship</w:t>
      </w:r>
    </w:p>
    <w:p w:rsidR="00676DCD" w:rsidRPr="00676DCD" w:rsidRDefault="00676DCD" w:rsidP="00676DCD">
      <w:pPr>
        <w:spacing w:line="360" w:lineRule="auto"/>
        <w:rPr>
          <w:rFonts w:ascii="Times New Roman" w:hAnsi="Times New Roman" w:cs="Times New Roman"/>
          <w:b/>
          <w:sz w:val="24"/>
          <w:szCs w:val="24"/>
        </w:rPr>
      </w:pPr>
      <w:r w:rsidRPr="00676DCD">
        <w:rPr>
          <w:rFonts w:ascii="Times New Roman" w:hAnsi="Times New Roman" w:cs="Times New Roman"/>
          <w:b/>
          <w:sz w:val="24"/>
          <w:szCs w:val="24"/>
        </w:rPr>
        <w:t>ABSTRACT:</w:t>
      </w:r>
    </w:p>
    <w:p w:rsidR="00676DCD" w:rsidRPr="00676DCD" w:rsidRDefault="00676DCD" w:rsidP="00A03B3B">
      <w:pPr>
        <w:spacing w:line="360" w:lineRule="auto"/>
        <w:jc w:val="both"/>
        <w:rPr>
          <w:rFonts w:ascii="Times New Roman" w:hAnsi="Times New Roman" w:cs="Times New Roman"/>
          <w:b/>
          <w:sz w:val="24"/>
          <w:szCs w:val="24"/>
        </w:rPr>
      </w:pPr>
      <w:r w:rsidRPr="00676DCD">
        <w:rPr>
          <w:rFonts w:ascii="Times New Roman" w:hAnsi="Times New Roman" w:cs="Times New Roman"/>
          <w:b/>
          <w:sz w:val="24"/>
          <w:szCs w:val="24"/>
        </w:rPr>
        <w:t>Introduction:</w:t>
      </w:r>
    </w:p>
    <w:p w:rsidR="00676DCD" w:rsidRPr="00676DCD" w:rsidRDefault="00676DCD" w:rsidP="00A03B3B">
      <w:pPr>
        <w:spacing w:line="360" w:lineRule="auto"/>
        <w:jc w:val="both"/>
        <w:rPr>
          <w:rFonts w:ascii="Times New Roman" w:hAnsi="Times New Roman" w:cs="Times New Roman"/>
          <w:sz w:val="24"/>
          <w:szCs w:val="24"/>
        </w:rPr>
      </w:pPr>
      <w:r w:rsidRPr="00676DCD">
        <w:rPr>
          <w:rFonts w:ascii="Times New Roman" w:hAnsi="Times New Roman" w:cs="Times New Roman"/>
          <w:sz w:val="24"/>
          <w:szCs w:val="24"/>
        </w:rPr>
        <w:t xml:space="preserve">Resting tongue posture affects the surrounding structures, resulting in altered arch form and jaw relationships. In the present study, we investigated the association between resting tongue posture and sagittal jaw relationship. </w:t>
      </w:r>
    </w:p>
    <w:p w:rsidR="00676DCD" w:rsidRPr="00676DCD" w:rsidRDefault="00676DCD" w:rsidP="00A03B3B">
      <w:pPr>
        <w:spacing w:line="360" w:lineRule="auto"/>
        <w:jc w:val="both"/>
        <w:rPr>
          <w:rFonts w:ascii="Times New Roman" w:hAnsi="Times New Roman" w:cs="Times New Roman"/>
          <w:b/>
          <w:sz w:val="24"/>
          <w:szCs w:val="24"/>
        </w:rPr>
      </w:pPr>
      <w:r w:rsidRPr="00676DCD">
        <w:rPr>
          <w:rFonts w:ascii="Times New Roman" w:hAnsi="Times New Roman" w:cs="Times New Roman"/>
          <w:b/>
          <w:sz w:val="24"/>
          <w:szCs w:val="24"/>
        </w:rPr>
        <w:t>Material and Methods:</w:t>
      </w:r>
    </w:p>
    <w:p w:rsidR="00676DCD" w:rsidRPr="00676DCD" w:rsidRDefault="00676DCD" w:rsidP="00A03B3B">
      <w:pPr>
        <w:spacing w:line="360" w:lineRule="auto"/>
        <w:jc w:val="both"/>
        <w:rPr>
          <w:rFonts w:ascii="Times New Roman" w:hAnsi="Times New Roman" w:cs="Times New Roman"/>
          <w:sz w:val="24"/>
          <w:szCs w:val="24"/>
        </w:rPr>
      </w:pPr>
      <w:r w:rsidRPr="00676DCD">
        <w:rPr>
          <w:rFonts w:ascii="Times New Roman" w:hAnsi="Times New Roman" w:cs="Times New Roman"/>
          <w:sz w:val="24"/>
          <w:szCs w:val="24"/>
        </w:rPr>
        <w:t xml:space="preserve">The study was conducted on pretreatment lateral </w:t>
      </w:r>
      <w:proofErr w:type="spellStart"/>
      <w:r w:rsidRPr="00676DCD">
        <w:rPr>
          <w:rFonts w:ascii="Times New Roman" w:hAnsi="Times New Roman" w:cs="Times New Roman"/>
          <w:sz w:val="24"/>
          <w:szCs w:val="24"/>
        </w:rPr>
        <w:t>cephalogram</w:t>
      </w:r>
      <w:proofErr w:type="spellEnd"/>
      <w:r w:rsidRPr="00676DCD">
        <w:rPr>
          <w:rFonts w:ascii="Times New Roman" w:hAnsi="Times New Roman" w:cs="Times New Roman"/>
          <w:sz w:val="24"/>
          <w:szCs w:val="24"/>
        </w:rPr>
        <w:t xml:space="preserve"> and dental cast of 90 subjects. Subjects were equally divided into three groups based on sagittal jaw relationship (Class I, II and III). Tongue posture was determined in terms of tongue-to-palate distances at six different points (D1 – D6) using </w:t>
      </w:r>
      <w:proofErr w:type="spellStart"/>
      <w:r w:rsidRPr="00676DCD">
        <w:rPr>
          <w:rFonts w:ascii="Times New Roman" w:hAnsi="Times New Roman" w:cs="Times New Roman"/>
          <w:sz w:val="24"/>
          <w:szCs w:val="24"/>
        </w:rPr>
        <w:t>ViewPro</w:t>
      </w:r>
      <w:proofErr w:type="spellEnd"/>
      <w:r w:rsidRPr="00676DCD">
        <w:rPr>
          <w:rFonts w:ascii="Times New Roman" w:hAnsi="Times New Roman" w:cs="Times New Roman"/>
          <w:sz w:val="24"/>
          <w:szCs w:val="24"/>
        </w:rPr>
        <w:t>-X software according to the method described by Graber. The arch widths (</w:t>
      </w:r>
      <w:proofErr w:type="spellStart"/>
      <w:r w:rsidRPr="00676DCD">
        <w:rPr>
          <w:rFonts w:ascii="Times New Roman" w:hAnsi="Times New Roman" w:cs="Times New Roman"/>
          <w:sz w:val="24"/>
          <w:szCs w:val="24"/>
        </w:rPr>
        <w:t>intercanine</w:t>
      </w:r>
      <w:proofErr w:type="spellEnd"/>
      <w:r w:rsidRPr="00676DCD">
        <w:rPr>
          <w:rFonts w:ascii="Times New Roman" w:hAnsi="Times New Roman" w:cs="Times New Roman"/>
          <w:sz w:val="24"/>
          <w:szCs w:val="24"/>
        </w:rPr>
        <w:t xml:space="preserve"> and </w:t>
      </w:r>
      <w:proofErr w:type="spellStart"/>
      <w:r w:rsidRPr="00676DCD">
        <w:rPr>
          <w:rFonts w:ascii="Times New Roman" w:hAnsi="Times New Roman" w:cs="Times New Roman"/>
          <w:sz w:val="24"/>
          <w:szCs w:val="24"/>
        </w:rPr>
        <w:t>intermolar</w:t>
      </w:r>
      <w:proofErr w:type="spellEnd"/>
      <w:r w:rsidRPr="00676DCD">
        <w:rPr>
          <w:rFonts w:ascii="Times New Roman" w:hAnsi="Times New Roman" w:cs="Times New Roman"/>
          <w:sz w:val="24"/>
          <w:szCs w:val="24"/>
        </w:rPr>
        <w:t xml:space="preserve"> widths) were evaluated on pretreatment dental casts. </w:t>
      </w:r>
    </w:p>
    <w:p w:rsidR="00676DCD" w:rsidRPr="00676DCD" w:rsidRDefault="00676DCD" w:rsidP="00A03B3B">
      <w:pPr>
        <w:spacing w:line="360" w:lineRule="auto"/>
        <w:jc w:val="both"/>
        <w:rPr>
          <w:rFonts w:ascii="Times New Roman" w:hAnsi="Times New Roman" w:cs="Times New Roman"/>
          <w:b/>
          <w:sz w:val="24"/>
          <w:szCs w:val="24"/>
        </w:rPr>
      </w:pPr>
      <w:r w:rsidRPr="00676DCD">
        <w:rPr>
          <w:rFonts w:ascii="Times New Roman" w:hAnsi="Times New Roman" w:cs="Times New Roman"/>
          <w:b/>
          <w:sz w:val="24"/>
          <w:szCs w:val="24"/>
        </w:rPr>
        <w:t>Results:</w:t>
      </w:r>
    </w:p>
    <w:p w:rsidR="00676DCD" w:rsidRPr="00676DCD" w:rsidRDefault="00676DCD" w:rsidP="00A03B3B">
      <w:pPr>
        <w:spacing w:line="360" w:lineRule="auto"/>
        <w:jc w:val="both"/>
        <w:rPr>
          <w:rFonts w:ascii="Times New Roman" w:hAnsi="Times New Roman" w:cs="Times New Roman"/>
          <w:b/>
          <w:sz w:val="24"/>
          <w:szCs w:val="24"/>
        </w:rPr>
      </w:pPr>
      <w:r w:rsidRPr="00676DCD">
        <w:rPr>
          <w:rFonts w:ascii="Times New Roman" w:hAnsi="Times New Roman" w:cs="Times New Roman"/>
          <w:bCs/>
          <w:sz w:val="24"/>
          <w:szCs w:val="24"/>
        </w:rPr>
        <w:t>Tongue-to-palate distances were found to be comparable among different study groups               (</w:t>
      </w:r>
      <w:r w:rsidRPr="00676DCD">
        <w:rPr>
          <w:rFonts w:ascii="Times New Roman" w:hAnsi="Times New Roman" w:cs="Times New Roman"/>
          <w:bCs/>
          <w:i/>
          <w:sz w:val="24"/>
          <w:szCs w:val="24"/>
        </w:rPr>
        <w:t>p</w:t>
      </w:r>
      <w:r w:rsidRPr="00676DCD">
        <w:rPr>
          <w:rFonts w:ascii="Times New Roman" w:hAnsi="Times New Roman" w:cs="Times New Roman"/>
          <w:bCs/>
          <w:sz w:val="24"/>
          <w:szCs w:val="24"/>
        </w:rPr>
        <w:t xml:space="preserve"> &gt; 0.05). Significant differences were found in </w:t>
      </w:r>
      <w:proofErr w:type="spellStart"/>
      <w:r w:rsidRPr="00676DCD">
        <w:rPr>
          <w:rFonts w:ascii="Times New Roman" w:hAnsi="Times New Roman" w:cs="Times New Roman"/>
          <w:bCs/>
          <w:sz w:val="24"/>
          <w:szCs w:val="24"/>
        </w:rPr>
        <w:t>intercanine</w:t>
      </w:r>
      <w:proofErr w:type="spellEnd"/>
      <w:r w:rsidRPr="00676DCD">
        <w:rPr>
          <w:rFonts w:ascii="Times New Roman" w:hAnsi="Times New Roman" w:cs="Times New Roman"/>
          <w:bCs/>
          <w:sz w:val="24"/>
          <w:szCs w:val="24"/>
        </w:rPr>
        <w:t xml:space="preserve"> and </w:t>
      </w:r>
      <w:proofErr w:type="spellStart"/>
      <w:r w:rsidRPr="00676DCD">
        <w:rPr>
          <w:rFonts w:ascii="Times New Roman" w:hAnsi="Times New Roman" w:cs="Times New Roman"/>
          <w:bCs/>
          <w:sz w:val="24"/>
          <w:szCs w:val="24"/>
        </w:rPr>
        <w:t>intermolar</w:t>
      </w:r>
      <w:proofErr w:type="spellEnd"/>
      <w:r w:rsidRPr="00676DCD">
        <w:rPr>
          <w:rFonts w:ascii="Times New Roman" w:hAnsi="Times New Roman" w:cs="Times New Roman"/>
          <w:bCs/>
          <w:sz w:val="24"/>
          <w:szCs w:val="24"/>
        </w:rPr>
        <w:t xml:space="preserve"> widths at the </w:t>
      </w:r>
      <w:proofErr w:type="spellStart"/>
      <w:r w:rsidRPr="00676DCD">
        <w:rPr>
          <w:rFonts w:ascii="Times New Roman" w:hAnsi="Times New Roman" w:cs="Times New Roman"/>
          <w:bCs/>
          <w:sz w:val="24"/>
          <w:szCs w:val="24"/>
        </w:rPr>
        <w:t>cuspal</w:t>
      </w:r>
      <w:proofErr w:type="spellEnd"/>
      <w:r w:rsidRPr="00676DCD">
        <w:rPr>
          <w:rFonts w:ascii="Times New Roman" w:hAnsi="Times New Roman" w:cs="Times New Roman"/>
          <w:bCs/>
          <w:sz w:val="24"/>
          <w:szCs w:val="24"/>
        </w:rPr>
        <w:t xml:space="preserve"> and gingival levels among the study groups (</w:t>
      </w:r>
      <w:r w:rsidRPr="00676DCD">
        <w:rPr>
          <w:rFonts w:ascii="Times New Roman" w:hAnsi="Times New Roman" w:cs="Times New Roman"/>
          <w:bCs/>
          <w:i/>
          <w:sz w:val="24"/>
          <w:szCs w:val="24"/>
        </w:rPr>
        <w:t>p</w:t>
      </w:r>
      <w:r w:rsidRPr="00676DCD">
        <w:rPr>
          <w:rFonts w:ascii="Times New Roman" w:hAnsi="Times New Roman" w:cs="Times New Roman"/>
          <w:bCs/>
          <w:sz w:val="24"/>
          <w:szCs w:val="24"/>
        </w:rPr>
        <w:t xml:space="preserve"> &lt; 0.05) except </w:t>
      </w:r>
      <w:proofErr w:type="spellStart"/>
      <w:r w:rsidRPr="00676DCD">
        <w:rPr>
          <w:rFonts w:ascii="Times New Roman" w:hAnsi="Times New Roman" w:cs="Times New Roman"/>
          <w:bCs/>
          <w:sz w:val="24"/>
          <w:szCs w:val="24"/>
        </w:rPr>
        <w:t>intercanine</w:t>
      </w:r>
      <w:proofErr w:type="spellEnd"/>
      <w:r w:rsidRPr="00676DCD">
        <w:rPr>
          <w:rFonts w:ascii="Times New Roman" w:hAnsi="Times New Roman" w:cs="Times New Roman"/>
          <w:bCs/>
          <w:sz w:val="24"/>
          <w:szCs w:val="24"/>
        </w:rPr>
        <w:t xml:space="preserve"> width at </w:t>
      </w:r>
      <w:proofErr w:type="spellStart"/>
      <w:r w:rsidRPr="00676DCD">
        <w:rPr>
          <w:rFonts w:ascii="Times New Roman" w:hAnsi="Times New Roman" w:cs="Times New Roman"/>
          <w:bCs/>
          <w:sz w:val="24"/>
          <w:szCs w:val="24"/>
        </w:rPr>
        <w:t>cuspal</w:t>
      </w:r>
      <w:proofErr w:type="spellEnd"/>
      <w:r w:rsidRPr="00676DCD">
        <w:rPr>
          <w:rFonts w:ascii="Times New Roman" w:hAnsi="Times New Roman" w:cs="Times New Roman"/>
          <w:bCs/>
          <w:sz w:val="24"/>
          <w:szCs w:val="24"/>
        </w:rPr>
        <w:t xml:space="preserve"> level in maxilla and </w:t>
      </w:r>
      <w:proofErr w:type="spellStart"/>
      <w:r w:rsidRPr="00676DCD">
        <w:rPr>
          <w:rFonts w:ascii="Times New Roman" w:hAnsi="Times New Roman" w:cs="Times New Roman"/>
          <w:bCs/>
          <w:sz w:val="24"/>
          <w:szCs w:val="24"/>
        </w:rPr>
        <w:t>intermolar</w:t>
      </w:r>
      <w:proofErr w:type="spellEnd"/>
      <w:r w:rsidRPr="00676DCD">
        <w:rPr>
          <w:rFonts w:ascii="Times New Roman" w:hAnsi="Times New Roman" w:cs="Times New Roman"/>
          <w:bCs/>
          <w:sz w:val="24"/>
          <w:szCs w:val="24"/>
        </w:rPr>
        <w:t xml:space="preserve"> width at </w:t>
      </w:r>
      <w:proofErr w:type="spellStart"/>
      <w:r w:rsidRPr="00676DCD">
        <w:rPr>
          <w:rFonts w:ascii="Times New Roman" w:hAnsi="Times New Roman" w:cs="Times New Roman"/>
          <w:bCs/>
          <w:sz w:val="24"/>
          <w:szCs w:val="24"/>
        </w:rPr>
        <w:t>cuspal</w:t>
      </w:r>
      <w:proofErr w:type="spellEnd"/>
      <w:r w:rsidRPr="00676DCD">
        <w:rPr>
          <w:rFonts w:ascii="Times New Roman" w:hAnsi="Times New Roman" w:cs="Times New Roman"/>
          <w:bCs/>
          <w:sz w:val="24"/>
          <w:szCs w:val="24"/>
        </w:rPr>
        <w:t xml:space="preserve"> level in mandible. Moderate positive correlation was found between arch widths ratios at D3 and D4 in skeletal class III group. The tongue posture was found to have a moderate to large effect on sagittal jaw relationship and arch widths. </w:t>
      </w:r>
    </w:p>
    <w:p w:rsidR="00676DCD" w:rsidRPr="00676DCD" w:rsidRDefault="00676DCD" w:rsidP="00A03B3B">
      <w:pPr>
        <w:spacing w:line="360" w:lineRule="auto"/>
        <w:jc w:val="both"/>
        <w:rPr>
          <w:rFonts w:ascii="Times New Roman" w:hAnsi="Times New Roman" w:cs="Times New Roman"/>
          <w:b/>
          <w:sz w:val="24"/>
          <w:szCs w:val="24"/>
        </w:rPr>
      </w:pPr>
      <w:r w:rsidRPr="00676DCD">
        <w:rPr>
          <w:rFonts w:ascii="Times New Roman" w:hAnsi="Times New Roman" w:cs="Times New Roman"/>
          <w:b/>
          <w:sz w:val="24"/>
          <w:szCs w:val="24"/>
        </w:rPr>
        <w:t>Conclusions:</w:t>
      </w:r>
    </w:p>
    <w:p w:rsidR="00676DCD" w:rsidRPr="00676DCD" w:rsidRDefault="00676DCD" w:rsidP="00A03B3B">
      <w:pPr>
        <w:spacing w:line="360" w:lineRule="auto"/>
        <w:jc w:val="both"/>
        <w:rPr>
          <w:rFonts w:ascii="Times New Roman" w:hAnsi="Times New Roman" w:cs="Times New Roman"/>
          <w:sz w:val="24"/>
          <w:szCs w:val="24"/>
        </w:rPr>
      </w:pPr>
      <w:r w:rsidRPr="00676DCD">
        <w:rPr>
          <w:rFonts w:ascii="Times New Roman" w:hAnsi="Times New Roman" w:cs="Times New Roman"/>
          <w:sz w:val="24"/>
          <w:szCs w:val="24"/>
        </w:rPr>
        <w:t xml:space="preserve">The results of the current study implicate that the tongue posture has a significant effect on sagittal jaw relationship and dental arch widths. </w:t>
      </w:r>
    </w:p>
    <w:p w:rsidR="00676DCD" w:rsidRPr="00676DCD" w:rsidRDefault="00676DCD" w:rsidP="00676DCD">
      <w:pPr>
        <w:spacing w:line="360" w:lineRule="auto"/>
        <w:rPr>
          <w:rFonts w:ascii="Times New Roman" w:hAnsi="Times New Roman" w:cs="Times New Roman"/>
          <w:sz w:val="24"/>
          <w:szCs w:val="24"/>
        </w:rPr>
      </w:pPr>
      <w:r w:rsidRPr="00676DCD">
        <w:rPr>
          <w:rFonts w:ascii="Times New Roman" w:hAnsi="Times New Roman" w:cs="Times New Roman"/>
          <w:b/>
          <w:sz w:val="24"/>
          <w:szCs w:val="24"/>
        </w:rPr>
        <w:t>Keywords:</w:t>
      </w:r>
    </w:p>
    <w:p w:rsidR="00EF00D4" w:rsidRPr="00676DCD" w:rsidRDefault="00676DCD" w:rsidP="00676DCD">
      <w:pPr>
        <w:spacing w:line="360" w:lineRule="auto"/>
        <w:rPr>
          <w:rFonts w:ascii="Times New Roman" w:hAnsi="Times New Roman" w:cs="Times New Roman"/>
          <w:sz w:val="24"/>
          <w:szCs w:val="24"/>
        </w:rPr>
      </w:pPr>
      <w:r w:rsidRPr="00676DCD">
        <w:rPr>
          <w:rFonts w:ascii="Times New Roman" w:hAnsi="Times New Roman" w:cs="Times New Roman"/>
          <w:sz w:val="24"/>
          <w:szCs w:val="24"/>
        </w:rPr>
        <w:t xml:space="preserve">Tongue, jaw relationship, </w:t>
      </w:r>
      <w:r w:rsidR="00FF75C2">
        <w:rPr>
          <w:rFonts w:ascii="Times New Roman" w:hAnsi="Times New Roman" w:cs="Times New Roman"/>
          <w:sz w:val="24"/>
          <w:szCs w:val="24"/>
        </w:rPr>
        <w:t>dental arch</w:t>
      </w:r>
      <w:bookmarkStart w:id="0" w:name="_GoBack"/>
      <w:bookmarkEnd w:id="0"/>
    </w:p>
    <w:sectPr w:rsidR="00EF00D4" w:rsidRPr="00676D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DCD"/>
    <w:rsid w:val="00676DCD"/>
    <w:rsid w:val="007E1E81"/>
    <w:rsid w:val="00963C64"/>
    <w:rsid w:val="00A03B3B"/>
    <w:rsid w:val="00EF00D4"/>
    <w:rsid w:val="00FF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0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EF00D4"/>
    <w:pPr>
      <w:spacing w:before="120" w:after="120" w:line="240" w:lineRule="auto"/>
      <w:contextualSpacing/>
      <w:jc w:val="both"/>
    </w:pPr>
    <w:rPr>
      <w:rFonts w:ascii="Times New Roman" w:eastAsiaTheme="majorEastAsia" w:hAnsi="Times New Roman" w:cstheme="majorBidi"/>
      <w:color w:val="000000" w:themeColor="text1"/>
      <w:spacing w:val="5"/>
      <w:kern w:val="28"/>
      <w:sz w:val="28"/>
      <w:szCs w:val="52"/>
    </w:rPr>
  </w:style>
  <w:style w:type="character" w:customStyle="1" w:styleId="TitleChar">
    <w:name w:val="Title Char"/>
    <w:basedOn w:val="DefaultParagraphFont"/>
    <w:link w:val="Title"/>
    <w:uiPriority w:val="10"/>
    <w:rsid w:val="00EF00D4"/>
    <w:rPr>
      <w:rFonts w:ascii="Times New Roman" w:eastAsiaTheme="majorEastAsia" w:hAnsi="Times New Roman" w:cstheme="majorBidi"/>
      <w:color w:val="000000" w:themeColor="text1"/>
      <w:spacing w:val="5"/>
      <w:kern w:val="28"/>
      <w:sz w:val="28"/>
      <w:szCs w:val="52"/>
    </w:rPr>
  </w:style>
  <w:style w:type="paragraph" w:styleId="Subtitle">
    <w:name w:val="Subtitle"/>
    <w:basedOn w:val="Normal"/>
    <w:next w:val="Normal"/>
    <w:link w:val="SubtitleChar"/>
    <w:uiPriority w:val="11"/>
    <w:qFormat/>
    <w:rsid w:val="00EF00D4"/>
    <w:pPr>
      <w:numPr>
        <w:ilvl w:val="1"/>
      </w:numPr>
      <w:spacing w:before="120" w:after="120"/>
      <w:contextualSpacing/>
    </w:pPr>
    <w:rPr>
      <w:rFonts w:ascii="Times New Roman" w:eastAsiaTheme="majorEastAsia" w:hAnsi="Times New Roman" w:cstheme="majorBidi"/>
      <w:i/>
      <w:iCs/>
      <w:spacing w:val="15"/>
      <w:sz w:val="24"/>
      <w:szCs w:val="24"/>
    </w:rPr>
  </w:style>
  <w:style w:type="character" w:customStyle="1" w:styleId="SubtitleChar">
    <w:name w:val="Subtitle Char"/>
    <w:basedOn w:val="DefaultParagraphFont"/>
    <w:link w:val="Subtitle"/>
    <w:uiPriority w:val="11"/>
    <w:rsid w:val="00EF00D4"/>
    <w:rPr>
      <w:rFonts w:ascii="Times New Roman" w:eastAsiaTheme="majorEastAsia" w:hAnsi="Times New Roman" w:cstheme="majorBidi"/>
      <w:i/>
      <w:iCs/>
      <w:spacing w:val="15"/>
      <w:sz w:val="24"/>
      <w:szCs w:val="24"/>
    </w:rPr>
  </w:style>
  <w:style w:type="paragraph" w:styleId="NoSpacing">
    <w:name w:val="No Spacing"/>
    <w:uiPriority w:val="1"/>
    <w:qFormat/>
    <w:rsid w:val="00EF00D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0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EF00D4"/>
    <w:pPr>
      <w:spacing w:before="120" w:after="120" w:line="240" w:lineRule="auto"/>
      <w:contextualSpacing/>
      <w:jc w:val="both"/>
    </w:pPr>
    <w:rPr>
      <w:rFonts w:ascii="Times New Roman" w:eastAsiaTheme="majorEastAsia" w:hAnsi="Times New Roman" w:cstheme="majorBidi"/>
      <w:color w:val="000000" w:themeColor="text1"/>
      <w:spacing w:val="5"/>
      <w:kern w:val="28"/>
      <w:sz w:val="28"/>
      <w:szCs w:val="52"/>
    </w:rPr>
  </w:style>
  <w:style w:type="character" w:customStyle="1" w:styleId="TitleChar">
    <w:name w:val="Title Char"/>
    <w:basedOn w:val="DefaultParagraphFont"/>
    <w:link w:val="Title"/>
    <w:uiPriority w:val="10"/>
    <w:rsid w:val="00EF00D4"/>
    <w:rPr>
      <w:rFonts w:ascii="Times New Roman" w:eastAsiaTheme="majorEastAsia" w:hAnsi="Times New Roman" w:cstheme="majorBidi"/>
      <w:color w:val="000000" w:themeColor="text1"/>
      <w:spacing w:val="5"/>
      <w:kern w:val="28"/>
      <w:sz w:val="28"/>
      <w:szCs w:val="52"/>
    </w:rPr>
  </w:style>
  <w:style w:type="paragraph" w:styleId="Subtitle">
    <w:name w:val="Subtitle"/>
    <w:basedOn w:val="Normal"/>
    <w:next w:val="Normal"/>
    <w:link w:val="SubtitleChar"/>
    <w:uiPriority w:val="11"/>
    <w:qFormat/>
    <w:rsid w:val="00EF00D4"/>
    <w:pPr>
      <w:numPr>
        <w:ilvl w:val="1"/>
      </w:numPr>
      <w:spacing w:before="120" w:after="120"/>
      <w:contextualSpacing/>
    </w:pPr>
    <w:rPr>
      <w:rFonts w:ascii="Times New Roman" w:eastAsiaTheme="majorEastAsia" w:hAnsi="Times New Roman" w:cstheme="majorBidi"/>
      <w:i/>
      <w:iCs/>
      <w:spacing w:val="15"/>
      <w:sz w:val="24"/>
      <w:szCs w:val="24"/>
    </w:rPr>
  </w:style>
  <w:style w:type="character" w:customStyle="1" w:styleId="SubtitleChar">
    <w:name w:val="Subtitle Char"/>
    <w:basedOn w:val="DefaultParagraphFont"/>
    <w:link w:val="Subtitle"/>
    <w:uiPriority w:val="11"/>
    <w:rsid w:val="00EF00D4"/>
    <w:rPr>
      <w:rFonts w:ascii="Times New Roman" w:eastAsiaTheme="majorEastAsia" w:hAnsi="Times New Roman" w:cstheme="majorBidi"/>
      <w:i/>
      <w:iCs/>
      <w:spacing w:val="15"/>
      <w:sz w:val="24"/>
      <w:szCs w:val="24"/>
    </w:rPr>
  </w:style>
  <w:style w:type="paragraph" w:styleId="NoSpacing">
    <w:name w:val="No Spacing"/>
    <w:uiPriority w:val="1"/>
    <w:qFormat/>
    <w:rsid w:val="00EF00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DrFarheen</dc:creator>
  <cp:lastModifiedBy>DrFarheen</cp:lastModifiedBy>
  <cp:revision>4</cp:revision>
  <dcterms:created xsi:type="dcterms:W3CDTF">2017-09-20T06:29:00Z</dcterms:created>
  <dcterms:modified xsi:type="dcterms:W3CDTF">2017-10-24T11:29:00Z</dcterms:modified>
</cp:coreProperties>
</file>