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78F7" w:rsidRDefault="00D078F7" w:rsidP="00494130">
      <w:pPr>
        <w:pStyle w:val="Naslov1"/>
        <w:spacing w:before="170"/>
        <w:ind w:left="0"/>
        <w:rPr>
          <w:color w:val="337AB7"/>
        </w:rPr>
      </w:pPr>
      <w:proofErr w:type="spellStart"/>
      <w:r>
        <w:rPr>
          <w:color w:val="337AB7"/>
        </w:rPr>
        <w:t>Periodontitis</w:t>
      </w:r>
      <w:proofErr w:type="spellEnd"/>
      <w:r>
        <w:rPr>
          <w:color w:val="337AB7"/>
        </w:rPr>
        <w:t xml:space="preserve"> and diabetes mellitus in </w:t>
      </w:r>
      <w:proofErr w:type="spellStart"/>
      <w:r>
        <w:rPr>
          <w:color w:val="337AB7"/>
        </w:rPr>
        <w:t>UAE</w:t>
      </w:r>
      <w:proofErr w:type="spellEnd"/>
      <w:r>
        <w:rPr>
          <w:color w:val="337AB7"/>
        </w:rPr>
        <w:t xml:space="preserve"> population</w:t>
      </w:r>
    </w:p>
    <w:p w:rsidR="00D078F7" w:rsidRPr="00FD2D49" w:rsidRDefault="00D078F7" w:rsidP="00D078F7">
      <w:pPr>
        <w:rPr>
          <w:rFonts w:ascii="Arial" w:eastAsia="Times New Roman" w:hAnsi="Arial" w:cs="Arial"/>
          <w:color w:val="000000" w:themeColor="text1"/>
          <w:sz w:val="18"/>
          <w:szCs w:val="18"/>
          <w:lang w:val="en-GB" w:eastAsia="sl-SI"/>
        </w:rPr>
      </w:pPr>
      <w:r w:rsidRPr="00FD2D49">
        <w:rPr>
          <w:rFonts w:ascii="Arial" w:eastAsia="Times New Roman" w:hAnsi="Arial" w:cs="Arial"/>
          <w:color w:val="000000" w:themeColor="text1"/>
          <w:sz w:val="18"/>
          <w:szCs w:val="18"/>
          <w:lang w:val="en-GB" w:eastAsia="sl-SI"/>
        </w:rPr>
        <w:t xml:space="preserve">Ursula </w:t>
      </w:r>
      <w:proofErr w:type="spellStart"/>
      <w:r w:rsidRPr="00FD2D49">
        <w:rPr>
          <w:rFonts w:ascii="Arial" w:eastAsia="Times New Roman" w:hAnsi="Arial" w:cs="Arial"/>
          <w:color w:val="000000" w:themeColor="text1"/>
          <w:sz w:val="18"/>
          <w:szCs w:val="18"/>
          <w:lang w:val="en-GB" w:eastAsia="sl-SI"/>
        </w:rPr>
        <w:t>Mansson</w:t>
      </w:r>
      <w:proofErr w:type="spellEnd"/>
      <w:r w:rsidRPr="00FD2D49">
        <w:rPr>
          <w:rFonts w:ascii="Arial" w:eastAsia="Times New Roman" w:hAnsi="Arial" w:cs="Arial"/>
          <w:color w:val="000000" w:themeColor="text1"/>
          <w:sz w:val="18"/>
          <w:szCs w:val="18"/>
          <w:lang w:val="en-GB" w:eastAsia="sl-SI"/>
        </w:rPr>
        <w:t xml:space="preserve"> </w:t>
      </w:r>
      <w:proofErr w:type="spellStart"/>
      <w:r w:rsidRPr="00FD2D49">
        <w:rPr>
          <w:rFonts w:ascii="Arial" w:eastAsia="Times New Roman" w:hAnsi="Arial" w:cs="Arial"/>
          <w:color w:val="000000" w:themeColor="text1"/>
          <w:sz w:val="18"/>
          <w:szCs w:val="18"/>
          <w:lang w:val="en-GB" w:eastAsia="sl-SI"/>
        </w:rPr>
        <w:t>DMD</w:t>
      </w:r>
      <w:proofErr w:type="spellEnd"/>
      <w:r w:rsidRPr="00FD2D49">
        <w:rPr>
          <w:rFonts w:ascii="Arial" w:eastAsia="Times New Roman" w:hAnsi="Arial" w:cs="Arial"/>
          <w:color w:val="000000" w:themeColor="text1"/>
          <w:sz w:val="18"/>
          <w:szCs w:val="18"/>
          <w:lang w:val="en-GB" w:eastAsia="sl-SI"/>
        </w:rPr>
        <w:t>, MSc, Al Ain International medical polyclinic, Al Ain</w:t>
      </w:r>
      <w:r>
        <w:rPr>
          <w:rFonts w:ascii="Arial" w:eastAsia="Times New Roman" w:hAnsi="Arial" w:cs="Arial"/>
          <w:color w:val="000000" w:themeColor="text1"/>
          <w:sz w:val="18"/>
          <w:szCs w:val="18"/>
          <w:lang w:val="en-GB" w:eastAsia="sl-SI"/>
        </w:rPr>
        <w:t xml:space="preserve">, </w:t>
      </w:r>
      <w:proofErr w:type="spellStart"/>
      <w:r>
        <w:rPr>
          <w:rFonts w:ascii="Arial" w:eastAsia="Times New Roman" w:hAnsi="Arial" w:cs="Arial"/>
          <w:color w:val="000000" w:themeColor="text1"/>
          <w:sz w:val="18"/>
          <w:szCs w:val="18"/>
          <w:lang w:val="en-GB" w:eastAsia="sl-SI"/>
        </w:rPr>
        <w:t>UAE</w:t>
      </w:r>
      <w:proofErr w:type="spellEnd"/>
    </w:p>
    <w:p w:rsidR="00AE3E37" w:rsidRDefault="00D078F7" w:rsidP="00D078F7">
      <w:pPr>
        <w:pStyle w:val="Telobesedila"/>
        <w:spacing w:before="3"/>
        <w:rPr>
          <w:rFonts w:ascii="Arial"/>
          <w:sz w:val="21"/>
        </w:rPr>
      </w:pPr>
      <w:proofErr w:type="spellStart"/>
      <w:r w:rsidRPr="00FD2D49">
        <w:rPr>
          <w:rFonts w:ascii="Arial" w:eastAsia="Times New Roman" w:hAnsi="Arial" w:cs="Arial"/>
          <w:color w:val="000000" w:themeColor="text1"/>
          <w:lang w:val="en-GB" w:eastAsia="sl-SI"/>
        </w:rPr>
        <w:t>Alenka</w:t>
      </w:r>
      <w:proofErr w:type="spellEnd"/>
      <w:r w:rsidRPr="00FD2D49">
        <w:rPr>
          <w:rFonts w:ascii="Arial" w:eastAsia="Times New Roman" w:hAnsi="Arial" w:cs="Arial"/>
          <w:color w:val="000000" w:themeColor="text1"/>
          <w:lang w:val="en-GB" w:eastAsia="sl-SI"/>
        </w:rPr>
        <w:t xml:space="preserve"> </w:t>
      </w:r>
      <w:proofErr w:type="spellStart"/>
      <w:r w:rsidRPr="00FD2D49">
        <w:rPr>
          <w:rFonts w:ascii="Arial" w:eastAsia="Times New Roman" w:hAnsi="Arial" w:cs="Arial"/>
          <w:color w:val="000000" w:themeColor="text1"/>
          <w:lang w:val="en-GB" w:eastAsia="sl-SI"/>
        </w:rPr>
        <w:t>Franko</w:t>
      </w:r>
      <w:proofErr w:type="spellEnd"/>
      <w:r w:rsidRPr="00FD2D49">
        <w:rPr>
          <w:rFonts w:ascii="Arial" w:eastAsia="Times New Roman" w:hAnsi="Arial" w:cs="Arial"/>
          <w:color w:val="000000" w:themeColor="text1"/>
          <w:lang w:val="en-GB" w:eastAsia="sl-SI"/>
        </w:rPr>
        <w:t>, Assoc. Prof., MD, PhD, University Medical Centre, Ljubljana, Slovenia</w:t>
      </w:r>
      <w:r w:rsidRPr="00FD2D49">
        <w:rPr>
          <w:rFonts w:ascii="Arial" w:eastAsia="Times New Roman" w:hAnsi="Arial" w:cs="Arial"/>
          <w:color w:val="000000" w:themeColor="text1"/>
          <w:lang w:val="en-GB" w:eastAsia="sl-SI"/>
        </w:rPr>
        <w:br/>
      </w: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rsidP="00D078F7">
      <w:pPr>
        <w:pStyle w:val="Naslov3"/>
        <w:spacing w:before="147"/>
        <w:ind w:left="0"/>
        <w:jc w:val="both"/>
      </w:pPr>
      <w:r>
        <w:rPr>
          <w:color w:val="BF5A14"/>
        </w:rPr>
        <w:lastRenderedPageBreak/>
        <w:t>Abstract</w:t>
      </w:r>
      <w:r w:rsidR="00404E5B">
        <w:rPr>
          <w:color w:val="BF5A14"/>
        </w:rPr>
        <w:t xml:space="preserve"> </w:t>
      </w:r>
    </w:p>
    <w:p w:rsidR="00D078F7" w:rsidRDefault="00D078F7" w:rsidP="00D078F7">
      <w:pPr>
        <w:rPr>
          <w:rFonts w:eastAsia="Times New Roman" w:cs="Times New Roman"/>
          <w:color w:val="000000" w:themeColor="text1"/>
          <w:sz w:val="18"/>
          <w:szCs w:val="18"/>
          <w:lang w:val="en-GB" w:eastAsia="sl-SI"/>
        </w:rPr>
      </w:pPr>
      <w:r w:rsidRPr="00D078F7">
        <w:rPr>
          <w:rFonts w:eastAsia="Times New Roman" w:cs="Times New Roman"/>
          <w:color w:val="000000" w:themeColor="text1"/>
          <w:sz w:val="18"/>
          <w:szCs w:val="18"/>
          <w:lang w:val="en-GB" w:eastAsia="sl-SI"/>
        </w:rPr>
        <w:t xml:space="preserve">Statement of the Problem: The </w:t>
      </w:r>
      <w:proofErr w:type="spellStart"/>
      <w:r w:rsidRPr="00D078F7">
        <w:rPr>
          <w:rFonts w:eastAsia="Times New Roman" w:cs="Times New Roman"/>
          <w:color w:val="000000" w:themeColor="text1"/>
          <w:sz w:val="18"/>
          <w:szCs w:val="18"/>
          <w:lang w:val="en-GB" w:eastAsia="sl-SI"/>
        </w:rPr>
        <w:t>periodontitis</w:t>
      </w:r>
      <w:proofErr w:type="spellEnd"/>
      <w:r w:rsidRPr="00D078F7">
        <w:rPr>
          <w:rFonts w:eastAsia="Times New Roman" w:cs="Times New Roman"/>
          <w:color w:val="000000" w:themeColor="text1"/>
          <w:sz w:val="18"/>
          <w:szCs w:val="18"/>
          <w:lang w:val="en-GB" w:eastAsia="sl-SI"/>
        </w:rPr>
        <w:t xml:space="preserve"> and diabetes mellitus share a common pathogenesis, which involves an increased inflammatory response. The principal aim of this study was to investigate the association between </w:t>
      </w:r>
      <w:proofErr w:type="spellStart"/>
      <w:r w:rsidRPr="00D078F7">
        <w:rPr>
          <w:rFonts w:eastAsia="Times New Roman" w:cs="Times New Roman"/>
          <w:color w:val="000000" w:themeColor="text1"/>
          <w:sz w:val="18"/>
          <w:szCs w:val="18"/>
          <w:lang w:val="en-GB" w:eastAsia="sl-SI"/>
        </w:rPr>
        <w:t>periodontitis</w:t>
      </w:r>
      <w:proofErr w:type="spellEnd"/>
      <w:r w:rsidRPr="00D078F7">
        <w:rPr>
          <w:rFonts w:eastAsia="Times New Roman" w:cs="Times New Roman"/>
          <w:color w:val="000000" w:themeColor="text1"/>
          <w:sz w:val="18"/>
          <w:szCs w:val="18"/>
          <w:lang w:val="en-GB" w:eastAsia="sl-SI"/>
        </w:rPr>
        <w:t xml:space="preserve"> and diabetes mellitus in the United Arab Emirates (</w:t>
      </w:r>
      <w:proofErr w:type="spellStart"/>
      <w:r w:rsidRPr="00D078F7">
        <w:rPr>
          <w:rFonts w:eastAsia="Times New Roman" w:cs="Times New Roman"/>
          <w:color w:val="000000" w:themeColor="text1"/>
          <w:sz w:val="18"/>
          <w:szCs w:val="18"/>
          <w:lang w:val="en-GB" w:eastAsia="sl-SI"/>
        </w:rPr>
        <w:t>UAE</w:t>
      </w:r>
      <w:proofErr w:type="spellEnd"/>
      <w:r w:rsidRPr="00D078F7">
        <w:rPr>
          <w:rFonts w:eastAsia="Times New Roman" w:cs="Times New Roman"/>
          <w:color w:val="000000" w:themeColor="text1"/>
          <w:sz w:val="18"/>
          <w:szCs w:val="18"/>
          <w:lang w:val="en-GB" w:eastAsia="sl-SI"/>
        </w:rPr>
        <w:t>) population.</w:t>
      </w:r>
      <w:r w:rsidRPr="00D078F7">
        <w:rPr>
          <w:rFonts w:cs="Times New Roman"/>
          <w:sz w:val="18"/>
          <w:szCs w:val="18"/>
        </w:rPr>
        <w:t xml:space="preserve"> The possible confounders or effect modifiers have also been considered.</w:t>
      </w:r>
    </w:p>
    <w:p w:rsidR="00D078F7" w:rsidRPr="00D078F7" w:rsidRDefault="00D078F7" w:rsidP="00D078F7">
      <w:pPr>
        <w:rPr>
          <w:rFonts w:eastAsia="Times New Roman" w:cs="Times New Roman"/>
          <w:color w:val="000000" w:themeColor="text1"/>
          <w:sz w:val="18"/>
          <w:szCs w:val="18"/>
          <w:lang w:val="en-GB" w:eastAsia="sl-SI"/>
        </w:rPr>
      </w:pPr>
      <w:r w:rsidRPr="00D078F7">
        <w:rPr>
          <w:rFonts w:eastAsia="Times New Roman" w:cs="Times New Roman"/>
          <w:color w:val="000000" w:themeColor="text1"/>
          <w:sz w:val="18"/>
          <w:szCs w:val="18"/>
          <w:lang w:val="en-GB" w:eastAsia="sl-SI"/>
        </w:rPr>
        <w:t xml:space="preserve">Methodology: A nested case-control study included 110 patients with </w:t>
      </w:r>
      <w:proofErr w:type="spellStart"/>
      <w:r w:rsidRPr="00D078F7">
        <w:rPr>
          <w:rFonts w:eastAsia="Times New Roman" w:cs="Times New Roman"/>
          <w:color w:val="000000" w:themeColor="text1"/>
          <w:sz w:val="18"/>
          <w:szCs w:val="18"/>
          <w:lang w:val="en-GB" w:eastAsia="sl-SI"/>
        </w:rPr>
        <w:t>periodontitis</w:t>
      </w:r>
      <w:proofErr w:type="spellEnd"/>
      <w:r w:rsidRPr="00D078F7">
        <w:rPr>
          <w:rFonts w:eastAsia="Times New Roman" w:cs="Times New Roman"/>
          <w:color w:val="000000" w:themeColor="text1"/>
          <w:sz w:val="18"/>
          <w:szCs w:val="18"/>
          <w:lang w:val="en-GB" w:eastAsia="sl-SI"/>
        </w:rPr>
        <w:t xml:space="preserve"> (cases) and 220 patients without </w:t>
      </w:r>
      <w:proofErr w:type="spellStart"/>
      <w:r w:rsidRPr="00D078F7">
        <w:rPr>
          <w:rFonts w:eastAsia="Times New Roman" w:cs="Times New Roman"/>
          <w:color w:val="000000" w:themeColor="text1"/>
          <w:sz w:val="18"/>
          <w:szCs w:val="18"/>
          <w:lang w:val="en-GB" w:eastAsia="sl-SI"/>
        </w:rPr>
        <w:t>periodontitis</w:t>
      </w:r>
      <w:proofErr w:type="spellEnd"/>
      <w:r w:rsidRPr="00D078F7">
        <w:rPr>
          <w:rFonts w:eastAsia="Times New Roman" w:cs="Times New Roman"/>
          <w:color w:val="000000" w:themeColor="text1"/>
          <w:sz w:val="18"/>
          <w:szCs w:val="18"/>
          <w:lang w:val="en-GB" w:eastAsia="sl-SI"/>
        </w:rPr>
        <w:t xml:space="preserve"> (controls). The information on potential diabetes mellitus, gender, age, patient’s oral hygiene and smoking was obtained for all subjects from dental records. The logistic regression analysis was used to assess the risk of developing </w:t>
      </w:r>
      <w:proofErr w:type="spellStart"/>
      <w:r w:rsidRPr="00D078F7">
        <w:rPr>
          <w:rFonts w:eastAsia="Times New Roman" w:cs="Times New Roman"/>
          <w:bCs/>
          <w:color w:val="000000" w:themeColor="text1"/>
          <w:sz w:val="18"/>
          <w:szCs w:val="18"/>
          <w:lang w:val="en-GB" w:eastAsia="sl-SI"/>
        </w:rPr>
        <w:t>periodontitis</w:t>
      </w:r>
      <w:proofErr w:type="spellEnd"/>
      <w:r w:rsidRPr="00D078F7">
        <w:rPr>
          <w:rFonts w:eastAsia="Times New Roman" w:cs="Times New Roman"/>
          <w:bCs/>
          <w:color w:val="000000" w:themeColor="text1"/>
          <w:sz w:val="18"/>
          <w:szCs w:val="18"/>
          <w:lang w:val="en-GB" w:eastAsia="sl-SI"/>
        </w:rPr>
        <w:t>.</w:t>
      </w:r>
      <w:r w:rsidRPr="00D078F7">
        <w:rPr>
          <w:rFonts w:eastAsia="Times New Roman" w:cs="Times New Roman"/>
          <w:color w:val="000000" w:themeColor="text1"/>
          <w:sz w:val="18"/>
          <w:szCs w:val="18"/>
          <w:lang w:val="en-GB" w:eastAsia="sl-SI"/>
        </w:rPr>
        <w:br/>
        <w:t xml:space="preserve">Findings: The subjects with diabetes mellitus had an almost 52 times higher risk of developing </w:t>
      </w:r>
      <w:proofErr w:type="spellStart"/>
      <w:r w:rsidRPr="00D078F7">
        <w:rPr>
          <w:rFonts w:eastAsia="Times New Roman" w:cs="Times New Roman"/>
          <w:color w:val="000000" w:themeColor="text1"/>
          <w:sz w:val="18"/>
          <w:szCs w:val="18"/>
          <w:lang w:val="en-GB" w:eastAsia="sl-SI"/>
        </w:rPr>
        <w:t>periodontitis</w:t>
      </w:r>
      <w:proofErr w:type="spellEnd"/>
      <w:r w:rsidRPr="00D078F7">
        <w:rPr>
          <w:rFonts w:eastAsia="Times New Roman" w:cs="Times New Roman"/>
          <w:color w:val="000000" w:themeColor="text1"/>
          <w:sz w:val="18"/>
          <w:szCs w:val="18"/>
          <w:lang w:val="en-GB" w:eastAsia="sl-SI"/>
        </w:rPr>
        <w:t xml:space="preserve"> as compared to the subjects without diabetes mellitus (OR = 51.99, 95% CI 15.65–172.74). </w:t>
      </w:r>
      <w:r w:rsidRPr="00D078F7">
        <w:rPr>
          <w:rFonts w:cs="Times New Roman"/>
          <w:sz w:val="18"/>
          <w:szCs w:val="18"/>
        </w:rPr>
        <w:t xml:space="preserve">The risk of </w:t>
      </w:r>
      <w:proofErr w:type="spellStart"/>
      <w:r w:rsidRPr="00D078F7">
        <w:rPr>
          <w:rFonts w:cs="Times New Roman"/>
          <w:sz w:val="18"/>
          <w:szCs w:val="18"/>
        </w:rPr>
        <w:t>periodontitis</w:t>
      </w:r>
      <w:proofErr w:type="spellEnd"/>
      <w:r w:rsidRPr="00D078F7">
        <w:rPr>
          <w:rFonts w:cs="Times New Roman"/>
          <w:sz w:val="18"/>
          <w:szCs w:val="18"/>
        </w:rPr>
        <w:t xml:space="preserve"> in patients with diabetes mellitus did not change considerably after adjustment by gender (OR = 50.86, 95% CI 15.30–169.13, p = 0.000) and smoking (OR = 50.70, 95% CI 15.22–168.94). On the other hand, the risk changed from 51.99 (95% CI 15.65–172.74, p = 0.000) to 21.57 (95% CI 6.17–75.40) after the inclusion of age as a continuous variable, to 28.60 (95% CI 8.39–97.55) after the inclusion of age as a categorical variable, and to 36.71 (95% CI 10.36–130.05) after the inclusion of oral hygiene. </w:t>
      </w:r>
      <w:r w:rsidRPr="00D078F7">
        <w:rPr>
          <w:rFonts w:eastAsia="Times New Roman" w:cs="Times New Roman"/>
          <w:color w:val="000000" w:themeColor="text1"/>
          <w:sz w:val="18"/>
          <w:szCs w:val="18"/>
          <w:lang w:val="en-GB" w:eastAsia="sl-SI"/>
        </w:rPr>
        <w:t xml:space="preserve">The stratification of diabetes mellitus by age showed that the risk of developing </w:t>
      </w:r>
      <w:proofErr w:type="spellStart"/>
      <w:proofErr w:type="gramStart"/>
      <w:r w:rsidRPr="00D078F7">
        <w:rPr>
          <w:rFonts w:eastAsia="Times New Roman" w:cs="Times New Roman"/>
          <w:color w:val="000000" w:themeColor="text1"/>
          <w:sz w:val="18"/>
          <w:szCs w:val="18"/>
          <w:lang w:val="en-GB" w:eastAsia="sl-SI"/>
        </w:rPr>
        <w:t>periodontitis</w:t>
      </w:r>
      <w:proofErr w:type="spellEnd"/>
      <w:r w:rsidRPr="00D078F7">
        <w:rPr>
          <w:rFonts w:eastAsia="Times New Roman" w:cs="Times New Roman"/>
          <w:color w:val="000000" w:themeColor="text1"/>
          <w:sz w:val="18"/>
          <w:szCs w:val="18"/>
          <w:lang w:val="en-GB" w:eastAsia="sl-SI"/>
        </w:rPr>
        <w:t xml:space="preserve">  was</w:t>
      </w:r>
      <w:proofErr w:type="gramEnd"/>
      <w:r w:rsidRPr="00D078F7">
        <w:rPr>
          <w:rFonts w:eastAsia="Times New Roman" w:cs="Times New Roman"/>
          <w:color w:val="000000" w:themeColor="text1"/>
          <w:sz w:val="18"/>
          <w:szCs w:val="18"/>
          <w:lang w:val="en-GB" w:eastAsia="sl-SI"/>
        </w:rPr>
        <w:t xml:space="preserve"> higher in patients over 38 years of age. </w:t>
      </w:r>
      <w:r w:rsidRPr="00D078F7">
        <w:rPr>
          <w:rFonts w:eastAsia="Times New Roman" w:cs="Times New Roman"/>
          <w:color w:val="000000" w:themeColor="text1"/>
          <w:sz w:val="18"/>
          <w:szCs w:val="18"/>
          <w:lang w:val="en-GB" w:eastAsia="sl-SI"/>
        </w:rPr>
        <w:br/>
        <w:t xml:space="preserve">Conclusion and Significance: This study showed an increased risk of developing </w:t>
      </w:r>
      <w:proofErr w:type="spellStart"/>
      <w:r w:rsidRPr="00D078F7">
        <w:rPr>
          <w:rFonts w:eastAsia="Times New Roman" w:cs="Times New Roman"/>
          <w:color w:val="000000" w:themeColor="text1"/>
          <w:sz w:val="18"/>
          <w:szCs w:val="18"/>
          <w:lang w:val="en-GB" w:eastAsia="sl-SI"/>
        </w:rPr>
        <w:t>periodontitis</w:t>
      </w:r>
      <w:proofErr w:type="spellEnd"/>
      <w:r w:rsidRPr="00D078F7">
        <w:rPr>
          <w:rFonts w:eastAsia="Times New Roman" w:cs="Times New Roman"/>
          <w:color w:val="000000" w:themeColor="text1"/>
          <w:sz w:val="18"/>
          <w:szCs w:val="18"/>
          <w:lang w:val="en-GB" w:eastAsia="sl-SI"/>
        </w:rPr>
        <w:t xml:space="preserve"> in </w:t>
      </w:r>
      <w:proofErr w:type="spellStart"/>
      <w:r w:rsidRPr="00D078F7">
        <w:rPr>
          <w:rFonts w:eastAsia="Times New Roman" w:cs="Times New Roman"/>
          <w:color w:val="000000" w:themeColor="text1"/>
          <w:sz w:val="18"/>
          <w:szCs w:val="18"/>
          <w:lang w:val="en-GB" w:eastAsia="sl-SI"/>
        </w:rPr>
        <w:t>UAE</w:t>
      </w:r>
      <w:proofErr w:type="spellEnd"/>
      <w:r w:rsidRPr="00D078F7">
        <w:rPr>
          <w:rFonts w:eastAsia="Times New Roman" w:cs="Times New Roman"/>
          <w:color w:val="000000" w:themeColor="text1"/>
          <w:sz w:val="18"/>
          <w:szCs w:val="18"/>
          <w:lang w:val="en-GB" w:eastAsia="sl-SI"/>
        </w:rPr>
        <w:t xml:space="preserve"> patients with diabetes mellitus compared to the subjects without this disease. An important finding of the current study indicates that the association between </w:t>
      </w:r>
      <w:proofErr w:type="spellStart"/>
      <w:r w:rsidRPr="00D078F7">
        <w:rPr>
          <w:rFonts w:eastAsia="Times New Roman" w:cs="Times New Roman"/>
          <w:color w:val="000000" w:themeColor="text1"/>
          <w:sz w:val="18"/>
          <w:szCs w:val="18"/>
          <w:lang w:val="en-GB" w:eastAsia="sl-SI"/>
        </w:rPr>
        <w:t>periodontitis</w:t>
      </w:r>
      <w:proofErr w:type="spellEnd"/>
      <w:r w:rsidRPr="00D078F7">
        <w:rPr>
          <w:rFonts w:eastAsia="Times New Roman" w:cs="Times New Roman"/>
          <w:color w:val="000000" w:themeColor="text1"/>
          <w:sz w:val="18"/>
          <w:szCs w:val="18"/>
          <w:lang w:val="en-GB" w:eastAsia="sl-SI"/>
        </w:rPr>
        <w:t xml:space="preserve"> and diabetes mellitus is modified by age.</w:t>
      </w:r>
    </w:p>
    <w:p w:rsidR="00D078F7" w:rsidRDefault="00D078F7" w:rsidP="00D078F7">
      <w:pPr>
        <w:pStyle w:val="Naslov3"/>
        <w:spacing w:before="74"/>
        <w:rPr>
          <w:b w:val="0"/>
        </w:rPr>
      </w:pPr>
    </w:p>
    <w:p w:rsidR="00D078F7" w:rsidRDefault="005973B9" w:rsidP="00D078F7">
      <w:pPr>
        <w:pStyle w:val="Naslov3"/>
        <w:spacing w:before="74"/>
        <w:rPr>
          <w:b w:val="0"/>
          <w:color w:val="BF5A14"/>
        </w:rPr>
      </w:pPr>
      <w:r>
        <w:rPr>
          <w:color w:val="BF5A14"/>
        </w:rPr>
        <w:lastRenderedPageBreak/>
        <w:br/>
      </w:r>
      <w:r w:rsidR="00D078F7">
        <w:rPr>
          <w:b w:val="0"/>
          <w:color w:val="BF5A14"/>
        </w:rPr>
        <w:t xml:space="preserve">      </w:t>
      </w:r>
    </w:p>
    <w:p w:rsidR="005973B9" w:rsidRPr="00D078F7" w:rsidRDefault="00D078F7" w:rsidP="00D078F7">
      <w:pPr>
        <w:pStyle w:val="Naslov3"/>
        <w:spacing w:before="74"/>
        <w:ind w:left="0"/>
      </w:pPr>
      <w:r>
        <w:rPr>
          <w:b w:val="0"/>
          <w:color w:val="BF5A14"/>
        </w:rPr>
        <w:t xml:space="preserve">      </w:t>
      </w:r>
      <w:r w:rsidR="005973B9">
        <w:rPr>
          <w:color w:val="BF5A14"/>
        </w:rPr>
        <w:t xml:space="preserve">Recent Publications </w:t>
      </w:r>
    </w:p>
    <w:p w:rsidR="00D078F7" w:rsidRPr="005B6320" w:rsidRDefault="00D078F7" w:rsidP="00D078F7">
      <w:pPr>
        <w:pStyle w:val="Odstavekseznama"/>
        <w:widowControl/>
        <w:numPr>
          <w:ilvl w:val="0"/>
          <w:numId w:val="4"/>
        </w:numPr>
        <w:spacing w:before="0" w:line="240" w:lineRule="auto"/>
        <w:contextualSpacing/>
        <w:jc w:val="left"/>
        <w:rPr>
          <w:rFonts w:asciiTheme="minorHAnsi" w:hAnsiTheme="minorHAnsi" w:cs="Times New Roman"/>
          <w:sz w:val="18"/>
          <w:szCs w:val="18"/>
        </w:rPr>
      </w:pPr>
      <w:r w:rsidRPr="00FD2D49">
        <w:rPr>
          <w:rFonts w:asciiTheme="minorHAnsi" w:hAnsiTheme="minorHAnsi" w:cs="Times New Roman"/>
          <w:sz w:val="18"/>
          <w:szCs w:val="18"/>
          <w:lang w:val="pt-BR"/>
        </w:rPr>
        <w:t xml:space="preserve">Gupta A, Gupta N, Garg R, Jain N, Atreja G, Walia SS. </w:t>
      </w:r>
      <w:r w:rsidRPr="00FD2D49">
        <w:rPr>
          <w:rFonts w:asciiTheme="minorHAnsi" w:hAnsiTheme="minorHAnsi" w:cs="Times New Roman"/>
          <w:sz w:val="18"/>
          <w:szCs w:val="18"/>
        </w:rPr>
        <w:t xml:space="preserve">Developing a chair side, safe and non-invasive procedure for assessment of blood glucose level using gingival </w:t>
      </w:r>
      <w:proofErr w:type="spellStart"/>
      <w:r w:rsidRPr="00FD2D49">
        <w:rPr>
          <w:rFonts w:asciiTheme="minorHAnsi" w:hAnsiTheme="minorHAnsi" w:cs="Times New Roman"/>
          <w:sz w:val="18"/>
          <w:szCs w:val="18"/>
        </w:rPr>
        <w:t>crevicular</w:t>
      </w:r>
      <w:proofErr w:type="spellEnd"/>
      <w:r w:rsidRPr="00FD2D49">
        <w:rPr>
          <w:rFonts w:asciiTheme="minorHAnsi" w:hAnsiTheme="minorHAnsi" w:cs="Times New Roman"/>
          <w:sz w:val="18"/>
          <w:szCs w:val="18"/>
        </w:rPr>
        <w:t xml:space="preserve"> bleeding in dental clinics. J Nat </w:t>
      </w:r>
      <w:proofErr w:type="spellStart"/>
      <w:r w:rsidRPr="00FD2D49">
        <w:rPr>
          <w:rFonts w:asciiTheme="minorHAnsi" w:hAnsiTheme="minorHAnsi" w:cs="Times New Roman"/>
          <w:sz w:val="18"/>
          <w:szCs w:val="18"/>
        </w:rPr>
        <w:t>Sci</w:t>
      </w:r>
      <w:proofErr w:type="spellEnd"/>
      <w:r w:rsidRPr="00FD2D49">
        <w:rPr>
          <w:rFonts w:asciiTheme="minorHAnsi" w:hAnsiTheme="minorHAnsi" w:cs="Times New Roman"/>
          <w:sz w:val="18"/>
          <w:szCs w:val="18"/>
        </w:rPr>
        <w:t xml:space="preserve"> </w:t>
      </w:r>
      <w:proofErr w:type="spellStart"/>
      <w:r w:rsidRPr="00FD2D49">
        <w:rPr>
          <w:rFonts w:asciiTheme="minorHAnsi" w:hAnsiTheme="minorHAnsi" w:cs="Times New Roman"/>
          <w:sz w:val="18"/>
          <w:szCs w:val="18"/>
        </w:rPr>
        <w:t>Biol</w:t>
      </w:r>
      <w:proofErr w:type="spellEnd"/>
      <w:r w:rsidRPr="00FD2D49">
        <w:rPr>
          <w:rFonts w:asciiTheme="minorHAnsi" w:hAnsiTheme="minorHAnsi" w:cs="Times New Roman"/>
          <w:sz w:val="18"/>
          <w:szCs w:val="18"/>
        </w:rPr>
        <w:t xml:space="preserve"> Med 2014</w:t>
      </w:r>
      <w:proofErr w:type="gramStart"/>
      <w:r w:rsidRPr="00FD2D49">
        <w:rPr>
          <w:rFonts w:asciiTheme="minorHAnsi" w:hAnsiTheme="minorHAnsi" w:cs="Times New Roman"/>
          <w:sz w:val="18"/>
          <w:szCs w:val="18"/>
        </w:rPr>
        <w:t>;5:329</w:t>
      </w:r>
      <w:proofErr w:type="gramEnd"/>
      <w:r w:rsidRPr="00FD2D49">
        <w:rPr>
          <w:rFonts w:asciiTheme="minorHAnsi" w:hAnsiTheme="minorHAnsi" w:cs="Times New Roman"/>
          <w:sz w:val="18"/>
          <w:szCs w:val="18"/>
        </w:rPr>
        <w:t>-32.</w:t>
      </w:r>
    </w:p>
    <w:p w:rsidR="00D078F7" w:rsidRPr="005B6320" w:rsidRDefault="00D078F7" w:rsidP="00D078F7">
      <w:pPr>
        <w:pStyle w:val="Odstavekseznama"/>
        <w:widowControl/>
        <w:numPr>
          <w:ilvl w:val="0"/>
          <w:numId w:val="4"/>
        </w:numPr>
        <w:spacing w:before="0" w:line="240" w:lineRule="auto"/>
        <w:contextualSpacing/>
        <w:jc w:val="left"/>
        <w:rPr>
          <w:rFonts w:asciiTheme="minorHAnsi" w:hAnsiTheme="minorHAnsi" w:cs="Times New Roman"/>
          <w:sz w:val="18"/>
          <w:szCs w:val="18"/>
        </w:rPr>
      </w:pPr>
      <w:proofErr w:type="spellStart"/>
      <w:r w:rsidRPr="00FD2D49">
        <w:rPr>
          <w:rFonts w:asciiTheme="minorHAnsi" w:hAnsiTheme="minorHAnsi" w:cs="Times New Roman"/>
          <w:sz w:val="18"/>
          <w:szCs w:val="18"/>
        </w:rPr>
        <w:t>Stanko</w:t>
      </w:r>
      <w:proofErr w:type="spellEnd"/>
      <w:r w:rsidRPr="00FD2D49">
        <w:rPr>
          <w:rFonts w:asciiTheme="minorHAnsi" w:hAnsiTheme="minorHAnsi" w:cs="Times New Roman"/>
          <w:sz w:val="18"/>
          <w:szCs w:val="18"/>
        </w:rPr>
        <w:t xml:space="preserve"> P, </w:t>
      </w:r>
      <w:proofErr w:type="spellStart"/>
      <w:r w:rsidRPr="00FD2D49">
        <w:rPr>
          <w:rFonts w:asciiTheme="minorHAnsi" w:hAnsiTheme="minorHAnsi" w:cs="Times New Roman"/>
          <w:sz w:val="18"/>
          <w:szCs w:val="18"/>
        </w:rPr>
        <w:t>Izakovicova</w:t>
      </w:r>
      <w:proofErr w:type="spellEnd"/>
      <w:r w:rsidRPr="00FD2D49">
        <w:rPr>
          <w:rFonts w:asciiTheme="minorHAnsi" w:hAnsiTheme="minorHAnsi" w:cs="Times New Roman"/>
          <w:sz w:val="18"/>
          <w:szCs w:val="18"/>
        </w:rPr>
        <w:t xml:space="preserve"> </w:t>
      </w:r>
      <w:proofErr w:type="spellStart"/>
      <w:r w:rsidRPr="00FD2D49">
        <w:rPr>
          <w:rFonts w:asciiTheme="minorHAnsi" w:hAnsiTheme="minorHAnsi" w:cs="Times New Roman"/>
          <w:sz w:val="18"/>
          <w:szCs w:val="18"/>
        </w:rPr>
        <w:t>Holla</w:t>
      </w:r>
      <w:proofErr w:type="spellEnd"/>
      <w:r w:rsidRPr="00FD2D49">
        <w:rPr>
          <w:rFonts w:asciiTheme="minorHAnsi" w:hAnsiTheme="minorHAnsi" w:cs="Times New Roman"/>
          <w:sz w:val="18"/>
          <w:szCs w:val="18"/>
        </w:rPr>
        <w:t xml:space="preserve"> L. Bidirectional association between diabetes mellitus and inflammatory periodontal disease. A review. Biomed Pap Med </w:t>
      </w:r>
      <w:proofErr w:type="spellStart"/>
      <w:r w:rsidRPr="00FD2D49">
        <w:rPr>
          <w:rFonts w:asciiTheme="minorHAnsi" w:hAnsiTheme="minorHAnsi" w:cs="Times New Roman"/>
          <w:sz w:val="18"/>
          <w:szCs w:val="18"/>
        </w:rPr>
        <w:t>Fac</w:t>
      </w:r>
      <w:proofErr w:type="spellEnd"/>
      <w:r w:rsidRPr="00FD2D49">
        <w:rPr>
          <w:rFonts w:asciiTheme="minorHAnsi" w:hAnsiTheme="minorHAnsi" w:cs="Times New Roman"/>
          <w:sz w:val="18"/>
          <w:szCs w:val="18"/>
        </w:rPr>
        <w:t xml:space="preserve"> </w:t>
      </w:r>
      <w:proofErr w:type="spellStart"/>
      <w:r w:rsidRPr="00FD2D49">
        <w:rPr>
          <w:rFonts w:asciiTheme="minorHAnsi" w:hAnsiTheme="minorHAnsi" w:cs="Times New Roman"/>
          <w:sz w:val="18"/>
          <w:szCs w:val="18"/>
        </w:rPr>
        <w:t>Univ</w:t>
      </w:r>
      <w:proofErr w:type="spellEnd"/>
      <w:r w:rsidRPr="00FD2D49">
        <w:rPr>
          <w:rFonts w:asciiTheme="minorHAnsi" w:hAnsiTheme="minorHAnsi" w:cs="Times New Roman"/>
          <w:sz w:val="18"/>
          <w:szCs w:val="18"/>
        </w:rPr>
        <w:t xml:space="preserve"> </w:t>
      </w:r>
      <w:proofErr w:type="spellStart"/>
      <w:r w:rsidRPr="00FD2D49">
        <w:rPr>
          <w:rFonts w:asciiTheme="minorHAnsi" w:hAnsiTheme="minorHAnsi" w:cs="Times New Roman"/>
          <w:sz w:val="18"/>
          <w:szCs w:val="18"/>
        </w:rPr>
        <w:t>Palacky</w:t>
      </w:r>
      <w:proofErr w:type="spellEnd"/>
      <w:r w:rsidRPr="00FD2D49">
        <w:rPr>
          <w:rFonts w:asciiTheme="minorHAnsi" w:hAnsiTheme="minorHAnsi" w:cs="Times New Roman"/>
          <w:sz w:val="18"/>
          <w:szCs w:val="18"/>
        </w:rPr>
        <w:t xml:space="preserve"> Olomouc Czech </w:t>
      </w:r>
      <w:proofErr w:type="spellStart"/>
      <w:r w:rsidRPr="00FD2D49">
        <w:rPr>
          <w:rFonts w:asciiTheme="minorHAnsi" w:hAnsiTheme="minorHAnsi" w:cs="Times New Roman"/>
          <w:sz w:val="18"/>
          <w:szCs w:val="18"/>
        </w:rPr>
        <w:t>Repub</w:t>
      </w:r>
      <w:proofErr w:type="spellEnd"/>
      <w:r w:rsidRPr="00FD2D49">
        <w:rPr>
          <w:rFonts w:asciiTheme="minorHAnsi" w:hAnsiTheme="minorHAnsi" w:cs="Times New Roman"/>
          <w:sz w:val="18"/>
          <w:szCs w:val="18"/>
        </w:rPr>
        <w:t xml:space="preserve"> 2014</w:t>
      </w:r>
      <w:proofErr w:type="gramStart"/>
      <w:r w:rsidRPr="00FD2D49">
        <w:rPr>
          <w:rFonts w:asciiTheme="minorHAnsi" w:hAnsiTheme="minorHAnsi" w:cs="Times New Roman"/>
          <w:sz w:val="18"/>
          <w:szCs w:val="18"/>
        </w:rPr>
        <w:t>;158:35</w:t>
      </w:r>
      <w:proofErr w:type="gramEnd"/>
      <w:r w:rsidRPr="00FD2D49">
        <w:rPr>
          <w:rFonts w:asciiTheme="minorHAnsi" w:hAnsiTheme="minorHAnsi" w:cs="Times New Roman"/>
          <w:sz w:val="18"/>
          <w:szCs w:val="18"/>
        </w:rPr>
        <w:t>-8.</w:t>
      </w:r>
    </w:p>
    <w:p w:rsidR="00D078F7" w:rsidRPr="005B6320" w:rsidRDefault="00D078F7" w:rsidP="00D078F7">
      <w:pPr>
        <w:pStyle w:val="Odstavekseznama"/>
        <w:widowControl/>
        <w:numPr>
          <w:ilvl w:val="0"/>
          <w:numId w:val="4"/>
        </w:numPr>
        <w:spacing w:before="0" w:line="240" w:lineRule="auto"/>
        <w:contextualSpacing/>
        <w:jc w:val="left"/>
        <w:rPr>
          <w:rFonts w:asciiTheme="minorHAnsi" w:hAnsiTheme="minorHAnsi" w:cs="Times New Roman"/>
          <w:sz w:val="18"/>
          <w:szCs w:val="18"/>
        </w:rPr>
      </w:pPr>
      <w:proofErr w:type="spellStart"/>
      <w:r w:rsidRPr="00FD2D49">
        <w:rPr>
          <w:rFonts w:asciiTheme="minorHAnsi" w:hAnsiTheme="minorHAnsi" w:cs="Times New Roman"/>
          <w:sz w:val="18"/>
          <w:szCs w:val="18"/>
        </w:rPr>
        <w:t>Hasnain</w:t>
      </w:r>
      <w:proofErr w:type="spellEnd"/>
      <w:r w:rsidRPr="00FD2D49">
        <w:rPr>
          <w:rFonts w:asciiTheme="minorHAnsi" w:hAnsiTheme="minorHAnsi" w:cs="Times New Roman"/>
          <w:sz w:val="18"/>
          <w:szCs w:val="18"/>
        </w:rPr>
        <w:t xml:space="preserve"> </w:t>
      </w:r>
      <w:proofErr w:type="spellStart"/>
      <w:r w:rsidRPr="00FD2D49">
        <w:rPr>
          <w:rFonts w:asciiTheme="minorHAnsi" w:hAnsiTheme="minorHAnsi" w:cs="Times New Roman"/>
          <w:sz w:val="18"/>
          <w:szCs w:val="18"/>
        </w:rPr>
        <w:t>SZ</w:t>
      </w:r>
      <w:proofErr w:type="spellEnd"/>
      <w:r w:rsidRPr="00FD2D49">
        <w:rPr>
          <w:rFonts w:asciiTheme="minorHAnsi" w:hAnsiTheme="minorHAnsi" w:cs="Times New Roman"/>
          <w:sz w:val="18"/>
          <w:szCs w:val="18"/>
        </w:rPr>
        <w:t xml:space="preserve">, Borg DJ, Harcourt BE, Tong H, </w:t>
      </w:r>
      <w:proofErr w:type="spellStart"/>
      <w:r w:rsidRPr="00FD2D49">
        <w:rPr>
          <w:rFonts w:asciiTheme="minorHAnsi" w:hAnsiTheme="minorHAnsi" w:cs="Times New Roman"/>
          <w:sz w:val="18"/>
          <w:szCs w:val="18"/>
        </w:rPr>
        <w:t>Sheng</w:t>
      </w:r>
      <w:proofErr w:type="spellEnd"/>
      <w:r w:rsidRPr="00FD2D49">
        <w:rPr>
          <w:rFonts w:asciiTheme="minorHAnsi" w:hAnsiTheme="minorHAnsi" w:cs="Times New Roman"/>
          <w:sz w:val="18"/>
          <w:szCs w:val="18"/>
        </w:rPr>
        <w:t xml:space="preserve"> </w:t>
      </w:r>
      <w:proofErr w:type="spellStart"/>
      <w:r w:rsidRPr="00FD2D49">
        <w:rPr>
          <w:rFonts w:asciiTheme="minorHAnsi" w:hAnsiTheme="minorHAnsi" w:cs="Times New Roman"/>
          <w:sz w:val="18"/>
          <w:szCs w:val="18"/>
        </w:rPr>
        <w:t>YH</w:t>
      </w:r>
      <w:proofErr w:type="spellEnd"/>
      <w:r w:rsidRPr="00FD2D49">
        <w:rPr>
          <w:rFonts w:asciiTheme="minorHAnsi" w:hAnsiTheme="minorHAnsi" w:cs="Times New Roman"/>
          <w:sz w:val="18"/>
          <w:szCs w:val="18"/>
        </w:rPr>
        <w:t xml:space="preserve">, Ng CP, Das I, Wang R, Chen AC, </w:t>
      </w:r>
      <w:proofErr w:type="spellStart"/>
      <w:r w:rsidRPr="00FD2D49">
        <w:rPr>
          <w:rFonts w:asciiTheme="minorHAnsi" w:hAnsiTheme="minorHAnsi" w:cs="Times New Roman"/>
          <w:sz w:val="18"/>
          <w:szCs w:val="18"/>
        </w:rPr>
        <w:t>Loudovaris</w:t>
      </w:r>
      <w:proofErr w:type="spellEnd"/>
      <w:r w:rsidRPr="00FD2D49">
        <w:rPr>
          <w:rFonts w:asciiTheme="minorHAnsi" w:hAnsiTheme="minorHAnsi" w:cs="Times New Roman"/>
          <w:sz w:val="18"/>
          <w:szCs w:val="18"/>
        </w:rPr>
        <w:t xml:space="preserve"> T, Kay TW, Thomas HE, Whitehead JP, Forbes </w:t>
      </w:r>
      <w:proofErr w:type="spellStart"/>
      <w:r w:rsidRPr="00FD2D49">
        <w:rPr>
          <w:rFonts w:asciiTheme="minorHAnsi" w:hAnsiTheme="minorHAnsi" w:cs="Times New Roman"/>
          <w:sz w:val="18"/>
          <w:szCs w:val="18"/>
        </w:rPr>
        <w:t>JM</w:t>
      </w:r>
      <w:proofErr w:type="spellEnd"/>
      <w:r w:rsidRPr="00FD2D49">
        <w:rPr>
          <w:rFonts w:asciiTheme="minorHAnsi" w:hAnsiTheme="minorHAnsi" w:cs="Times New Roman"/>
          <w:sz w:val="18"/>
          <w:szCs w:val="18"/>
        </w:rPr>
        <w:t xml:space="preserve">, </w:t>
      </w:r>
      <w:proofErr w:type="spellStart"/>
      <w:r w:rsidRPr="00FD2D49">
        <w:rPr>
          <w:rFonts w:asciiTheme="minorHAnsi" w:hAnsiTheme="minorHAnsi" w:cs="Times New Roman"/>
          <w:sz w:val="18"/>
          <w:szCs w:val="18"/>
        </w:rPr>
        <w:t>Prins</w:t>
      </w:r>
      <w:proofErr w:type="spellEnd"/>
      <w:r w:rsidRPr="00FD2D49">
        <w:rPr>
          <w:rFonts w:asciiTheme="minorHAnsi" w:hAnsiTheme="minorHAnsi" w:cs="Times New Roman"/>
          <w:sz w:val="18"/>
          <w:szCs w:val="18"/>
        </w:rPr>
        <w:t xml:space="preserve"> </w:t>
      </w:r>
      <w:proofErr w:type="spellStart"/>
      <w:r w:rsidRPr="00FD2D49">
        <w:rPr>
          <w:rFonts w:asciiTheme="minorHAnsi" w:hAnsiTheme="minorHAnsi" w:cs="Times New Roman"/>
          <w:sz w:val="18"/>
          <w:szCs w:val="18"/>
        </w:rPr>
        <w:t>JB</w:t>
      </w:r>
      <w:proofErr w:type="spellEnd"/>
      <w:r w:rsidRPr="00FD2D49">
        <w:rPr>
          <w:rFonts w:asciiTheme="minorHAnsi" w:hAnsiTheme="minorHAnsi" w:cs="Times New Roman"/>
          <w:sz w:val="18"/>
          <w:szCs w:val="18"/>
        </w:rPr>
        <w:t xml:space="preserve">, </w:t>
      </w:r>
      <w:proofErr w:type="spellStart"/>
      <w:r w:rsidRPr="00FD2D49">
        <w:rPr>
          <w:rFonts w:asciiTheme="minorHAnsi" w:hAnsiTheme="minorHAnsi" w:cs="Times New Roman"/>
          <w:sz w:val="18"/>
          <w:szCs w:val="18"/>
        </w:rPr>
        <w:t>McGuckin</w:t>
      </w:r>
      <w:proofErr w:type="spellEnd"/>
      <w:r w:rsidRPr="00FD2D49">
        <w:rPr>
          <w:rFonts w:asciiTheme="minorHAnsi" w:hAnsiTheme="minorHAnsi" w:cs="Times New Roman"/>
          <w:sz w:val="18"/>
          <w:szCs w:val="18"/>
        </w:rPr>
        <w:t xml:space="preserve"> MA. </w:t>
      </w:r>
      <w:proofErr w:type="spellStart"/>
      <w:r w:rsidRPr="00FD2D49">
        <w:rPr>
          <w:rFonts w:asciiTheme="minorHAnsi" w:hAnsiTheme="minorHAnsi" w:cs="Times New Roman"/>
          <w:sz w:val="18"/>
          <w:szCs w:val="18"/>
        </w:rPr>
        <w:t>Glycemic</w:t>
      </w:r>
      <w:proofErr w:type="spellEnd"/>
      <w:r w:rsidRPr="00FD2D49">
        <w:rPr>
          <w:rFonts w:asciiTheme="minorHAnsi" w:hAnsiTheme="minorHAnsi" w:cs="Times New Roman"/>
          <w:sz w:val="18"/>
          <w:szCs w:val="18"/>
        </w:rPr>
        <w:t xml:space="preserve"> control in diabetes is restored by therapeutic manipulation of cytokines that regulate beta cell stress. Nat Med 2014; 20:1417-26.</w:t>
      </w:r>
    </w:p>
    <w:p w:rsidR="00D078F7" w:rsidRPr="005B6320" w:rsidRDefault="00D078F7" w:rsidP="00D078F7">
      <w:pPr>
        <w:pStyle w:val="Odstavekseznama"/>
        <w:widowControl/>
        <w:numPr>
          <w:ilvl w:val="0"/>
          <w:numId w:val="4"/>
        </w:numPr>
        <w:spacing w:before="0" w:line="240" w:lineRule="auto"/>
        <w:contextualSpacing/>
        <w:jc w:val="left"/>
        <w:rPr>
          <w:rFonts w:asciiTheme="minorHAnsi" w:hAnsiTheme="minorHAnsi" w:cs="Times New Roman"/>
          <w:sz w:val="18"/>
          <w:szCs w:val="18"/>
        </w:rPr>
      </w:pPr>
      <w:r w:rsidRPr="00FD2D49">
        <w:rPr>
          <w:rFonts w:asciiTheme="minorHAnsi" w:hAnsiTheme="minorHAnsi" w:cs="Times New Roman"/>
          <w:sz w:val="18"/>
          <w:szCs w:val="18"/>
        </w:rPr>
        <w:t xml:space="preserve">The National and Digestive and Kidney Diseases Institute of Diabetes: </w:t>
      </w:r>
      <w:proofErr w:type="spellStart"/>
      <w:r w:rsidRPr="00FD2D49">
        <w:rPr>
          <w:rFonts w:asciiTheme="minorHAnsi" w:hAnsiTheme="minorHAnsi" w:cs="Times New Roman"/>
          <w:sz w:val="18"/>
          <w:szCs w:val="18"/>
        </w:rPr>
        <w:t>NIH</w:t>
      </w:r>
      <w:proofErr w:type="spellEnd"/>
      <w:r w:rsidRPr="00FD2D49">
        <w:rPr>
          <w:rFonts w:asciiTheme="minorHAnsi" w:hAnsiTheme="minorHAnsi" w:cs="Times New Roman"/>
          <w:sz w:val="18"/>
          <w:szCs w:val="18"/>
        </w:rPr>
        <w:t xml:space="preserve"> Publication 2014; 14.</w:t>
      </w:r>
    </w:p>
    <w:p w:rsidR="00D078F7" w:rsidRPr="00FD2D49" w:rsidRDefault="00D078F7" w:rsidP="00D078F7">
      <w:pPr>
        <w:pStyle w:val="Odstavekseznama"/>
        <w:widowControl/>
        <w:numPr>
          <w:ilvl w:val="0"/>
          <w:numId w:val="4"/>
        </w:numPr>
        <w:spacing w:before="0" w:line="240" w:lineRule="auto"/>
        <w:contextualSpacing/>
        <w:jc w:val="left"/>
        <w:rPr>
          <w:rFonts w:asciiTheme="minorHAnsi" w:hAnsiTheme="minorHAnsi" w:cs="Times New Roman"/>
          <w:sz w:val="18"/>
          <w:szCs w:val="18"/>
        </w:rPr>
      </w:pPr>
      <w:r w:rsidRPr="00FD2D49">
        <w:rPr>
          <w:rFonts w:asciiTheme="minorHAnsi" w:hAnsiTheme="minorHAnsi" w:cs="Times New Roman"/>
          <w:sz w:val="18"/>
          <w:szCs w:val="18"/>
        </w:rPr>
        <w:t xml:space="preserve">Zimmermann H, </w:t>
      </w:r>
      <w:proofErr w:type="spellStart"/>
      <w:r w:rsidRPr="00FD2D49">
        <w:rPr>
          <w:rFonts w:asciiTheme="minorHAnsi" w:hAnsiTheme="minorHAnsi" w:cs="Times New Roman"/>
          <w:sz w:val="18"/>
          <w:szCs w:val="18"/>
        </w:rPr>
        <w:t>Hagenfeld</w:t>
      </w:r>
      <w:proofErr w:type="spellEnd"/>
      <w:r w:rsidRPr="00FD2D49">
        <w:rPr>
          <w:rFonts w:asciiTheme="minorHAnsi" w:hAnsiTheme="minorHAnsi" w:cs="Times New Roman"/>
          <w:sz w:val="18"/>
          <w:szCs w:val="18"/>
        </w:rPr>
        <w:t xml:space="preserve"> D, </w:t>
      </w:r>
      <w:proofErr w:type="spellStart"/>
      <w:r w:rsidRPr="00FD2D49">
        <w:rPr>
          <w:rFonts w:asciiTheme="minorHAnsi" w:hAnsiTheme="minorHAnsi" w:cs="Times New Roman"/>
          <w:sz w:val="18"/>
          <w:szCs w:val="18"/>
        </w:rPr>
        <w:t>Diercke</w:t>
      </w:r>
      <w:proofErr w:type="spellEnd"/>
      <w:r w:rsidRPr="00FD2D49">
        <w:rPr>
          <w:rFonts w:asciiTheme="minorHAnsi" w:hAnsiTheme="minorHAnsi" w:cs="Times New Roman"/>
          <w:sz w:val="18"/>
          <w:szCs w:val="18"/>
        </w:rPr>
        <w:t xml:space="preserve"> K, El-</w:t>
      </w:r>
      <w:proofErr w:type="spellStart"/>
      <w:r w:rsidRPr="00FD2D49">
        <w:rPr>
          <w:rFonts w:asciiTheme="minorHAnsi" w:hAnsiTheme="minorHAnsi" w:cs="Times New Roman"/>
          <w:sz w:val="18"/>
          <w:szCs w:val="18"/>
        </w:rPr>
        <w:t>Sayed</w:t>
      </w:r>
      <w:proofErr w:type="spellEnd"/>
      <w:r w:rsidRPr="00FD2D49">
        <w:rPr>
          <w:rFonts w:asciiTheme="minorHAnsi" w:hAnsiTheme="minorHAnsi" w:cs="Times New Roman"/>
          <w:sz w:val="18"/>
          <w:szCs w:val="18"/>
        </w:rPr>
        <w:t xml:space="preserve"> N, Fricke J, </w:t>
      </w:r>
      <w:proofErr w:type="spellStart"/>
      <w:r w:rsidRPr="00FD2D49">
        <w:rPr>
          <w:rFonts w:asciiTheme="minorHAnsi" w:hAnsiTheme="minorHAnsi" w:cs="Times New Roman"/>
          <w:sz w:val="18"/>
          <w:szCs w:val="18"/>
        </w:rPr>
        <w:t>Greiser</w:t>
      </w:r>
      <w:proofErr w:type="spellEnd"/>
      <w:r w:rsidRPr="00FD2D49">
        <w:rPr>
          <w:rFonts w:asciiTheme="minorHAnsi" w:hAnsiTheme="minorHAnsi" w:cs="Times New Roman"/>
          <w:sz w:val="18"/>
          <w:szCs w:val="18"/>
        </w:rPr>
        <w:t xml:space="preserve"> </w:t>
      </w:r>
      <w:proofErr w:type="spellStart"/>
      <w:r w:rsidRPr="00FD2D49">
        <w:rPr>
          <w:rFonts w:asciiTheme="minorHAnsi" w:hAnsiTheme="minorHAnsi" w:cs="Times New Roman"/>
          <w:sz w:val="18"/>
          <w:szCs w:val="18"/>
        </w:rPr>
        <w:t>KH</w:t>
      </w:r>
      <w:proofErr w:type="spellEnd"/>
      <w:r w:rsidRPr="00FD2D49">
        <w:rPr>
          <w:rFonts w:asciiTheme="minorHAnsi" w:hAnsiTheme="minorHAnsi" w:cs="Times New Roman"/>
          <w:sz w:val="18"/>
          <w:szCs w:val="18"/>
        </w:rPr>
        <w:t xml:space="preserve">, </w:t>
      </w:r>
      <w:proofErr w:type="spellStart"/>
      <w:r w:rsidRPr="00FD2D49">
        <w:rPr>
          <w:rFonts w:asciiTheme="minorHAnsi" w:hAnsiTheme="minorHAnsi" w:cs="Times New Roman"/>
          <w:sz w:val="18"/>
          <w:szCs w:val="18"/>
        </w:rPr>
        <w:t>Kühnisch</w:t>
      </w:r>
      <w:proofErr w:type="spellEnd"/>
      <w:r w:rsidRPr="00FD2D49">
        <w:rPr>
          <w:rFonts w:asciiTheme="minorHAnsi" w:hAnsiTheme="minorHAnsi" w:cs="Times New Roman"/>
          <w:sz w:val="18"/>
          <w:szCs w:val="18"/>
        </w:rPr>
        <w:t xml:space="preserve"> J, </w:t>
      </w:r>
      <w:proofErr w:type="spellStart"/>
      <w:r w:rsidRPr="00FD2D49">
        <w:rPr>
          <w:rFonts w:asciiTheme="minorHAnsi" w:hAnsiTheme="minorHAnsi" w:cs="Times New Roman"/>
          <w:sz w:val="18"/>
          <w:szCs w:val="18"/>
        </w:rPr>
        <w:t>Linseisen</w:t>
      </w:r>
      <w:proofErr w:type="spellEnd"/>
      <w:r w:rsidRPr="00FD2D49">
        <w:rPr>
          <w:rFonts w:asciiTheme="minorHAnsi" w:hAnsiTheme="minorHAnsi" w:cs="Times New Roman"/>
          <w:sz w:val="18"/>
          <w:szCs w:val="18"/>
        </w:rPr>
        <w:t xml:space="preserve"> J, </w:t>
      </w:r>
      <w:proofErr w:type="spellStart"/>
      <w:r w:rsidRPr="00FD2D49">
        <w:rPr>
          <w:rFonts w:asciiTheme="minorHAnsi" w:hAnsiTheme="minorHAnsi" w:cs="Times New Roman"/>
          <w:sz w:val="18"/>
          <w:szCs w:val="18"/>
        </w:rPr>
        <w:t>Meisinger</w:t>
      </w:r>
      <w:proofErr w:type="spellEnd"/>
      <w:r w:rsidRPr="00FD2D49">
        <w:rPr>
          <w:rFonts w:asciiTheme="minorHAnsi" w:hAnsiTheme="minorHAnsi" w:cs="Times New Roman"/>
          <w:sz w:val="18"/>
          <w:szCs w:val="18"/>
        </w:rPr>
        <w:t xml:space="preserve"> C, </w:t>
      </w:r>
      <w:proofErr w:type="spellStart"/>
      <w:r w:rsidRPr="00FD2D49">
        <w:rPr>
          <w:rFonts w:asciiTheme="minorHAnsi" w:hAnsiTheme="minorHAnsi" w:cs="Times New Roman"/>
          <w:sz w:val="18"/>
          <w:szCs w:val="18"/>
        </w:rPr>
        <w:t>Pischon</w:t>
      </w:r>
      <w:proofErr w:type="spellEnd"/>
      <w:r w:rsidRPr="00FD2D49">
        <w:rPr>
          <w:rFonts w:asciiTheme="minorHAnsi" w:hAnsiTheme="minorHAnsi" w:cs="Times New Roman"/>
          <w:sz w:val="18"/>
          <w:szCs w:val="18"/>
        </w:rPr>
        <w:t xml:space="preserve"> N, </w:t>
      </w:r>
      <w:proofErr w:type="spellStart"/>
      <w:r w:rsidRPr="00FD2D49">
        <w:rPr>
          <w:rFonts w:asciiTheme="minorHAnsi" w:hAnsiTheme="minorHAnsi" w:cs="Times New Roman"/>
          <w:sz w:val="18"/>
          <w:szCs w:val="18"/>
        </w:rPr>
        <w:t>Pischon</w:t>
      </w:r>
      <w:proofErr w:type="spellEnd"/>
      <w:r w:rsidRPr="00FD2D49">
        <w:rPr>
          <w:rFonts w:asciiTheme="minorHAnsi" w:hAnsiTheme="minorHAnsi" w:cs="Times New Roman"/>
          <w:sz w:val="18"/>
          <w:szCs w:val="18"/>
        </w:rPr>
        <w:t xml:space="preserve"> T, </w:t>
      </w:r>
      <w:proofErr w:type="spellStart"/>
      <w:r w:rsidRPr="00FD2D49">
        <w:rPr>
          <w:rFonts w:asciiTheme="minorHAnsi" w:hAnsiTheme="minorHAnsi" w:cs="Times New Roman"/>
          <w:sz w:val="18"/>
          <w:szCs w:val="18"/>
        </w:rPr>
        <w:t>Samietz</w:t>
      </w:r>
      <w:proofErr w:type="spellEnd"/>
      <w:r w:rsidRPr="00FD2D49">
        <w:rPr>
          <w:rFonts w:asciiTheme="minorHAnsi" w:hAnsiTheme="minorHAnsi" w:cs="Times New Roman"/>
          <w:sz w:val="18"/>
          <w:szCs w:val="18"/>
        </w:rPr>
        <w:t xml:space="preserve"> S, </w:t>
      </w:r>
      <w:proofErr w:type="spellStart"/>
      <w:r w:rsidRPr="00FD2D49">
        <w:rPr>
          <w:rFonts w:asciiTheme="minorHAnsi" w:hAnsiTheme="minorHAnsi" w:cs="Times New Roman"/>
          <w:sz w:val="18"/>
          <w:szCs w:val="18"/>
        </w:rPr>
        <w:t>Schmitter</w:t>
      </w:r>
      <w:proofErr w:type="spellEnd"/>
      <w:r w:rsidRPr="00FD2D49">
        <w:rPr>
          <w:rFonts w:asciiTheme="minorHAnsi" w:hAnsiTheme="minorHAnsi" w:cs="Times New Roman"/>
          <w:sz w:val="18"/>
          <w:szCs w:val="18"/>
        </w:rPr>
        <w:t xml:space="preserve"> M, </w:t>
      </w:r>
      <w:proofErr w:type="spellStart"/>
      <w:r w:rsidRPr="00FD2D49">
        <w:rPr>
          <w:rFonts w:asciiTheme="minorHAnsi" w:hAnsiTheme="minorHAnsi" w:cs="Times New Roman"/>
          <w:sz w:val="18"/>
          <w:szCs w:val="18"/>
        </w:rPr>
        <w:t>Steinbrecher</w:t>
      </w:r>
      <w:proofErr w:type="spellEnd"/>
      <w:r w:rsidRPr="00FD2D49">
        <w:rPr>
          <w:rFonts w:asciiTheme="minorHAnsi" w:hAnsiTheme="minorHAnsi" w:cs="Times New Roman"/>
          <w:sz w:val="18"/>
          <w:szCs w:val="18"/>
        </w:rPr>
        <w:t xml:space="preserve"> A, Kim TS, </w:t>
      </w:r>
      <w:proofErr w:type="spellStart"/>
      <w:r w:rsidRPr="00FD2D49">
        <w:rPr>
          <w:rFonts w:asciiTheme="minorHAnsi" w:hAnsiTheme="minorHAnsi" w:cs="Times New Roman"/>
          <w:sz w:val="18"/>
          <w:szCs w:val="18"/>
        </w:rPr>
        <w:t>Becher</w:t>
      </w:r>
      <w:proofErr w:type="spellEnd"/>
      <w:r w:rsidRPr="00FD2D49">
        <w:rPr>
          <w:rFonts w:asciiTheme="minorHAnsi" w:hAnsiTheme="minorHAnsi" w:cs="Times New Roman"/>
          <w:sz w:val="18"/>
          <w:szCs w:val="18"/>
        </w:rPr>
        <w:t xml:space="preserve"> H. Pocket depth and bleeding on probing and their associations with dental, lifestyle, socioeconomic and blood variables: a cross-sectional, multicenter feasibility study of the German National Cohort. BMC Oral Health 2015</w:t>
      </w:r>
      <w:proofErr w:type="gramStart"/>
      <w:r w:rsidRPr="00FD2D49">
        <w:rPr>
          <w:rFonts w:asciiTheme="minorHAnsi" w:hAnsiTheme="minorHAnsi" w:cs="Times New Roman"/>
          <w:sz w:val="18"/>
          <w:szCs w:val="18"/>
        </w:rPr>
        <w:t>;15:7</w:t>
      </w:r>
      <w:proofErr w:type="gramEnd"/>
      <w:r w:rsidRPr="00FD2D49">
        <w:rPr>
          <w:rFonts w:asciiTheme="minorHAnsi" w:hAnsiTheme="minorHAnsi" w:cs="Times New Roman"/>
          <w:sz w:val="18"/>
          <w:szCs w:val="18"/>
        </w:rPr>
        <w:t>.</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Telobesedila"/>
        <w:rPr>
          <w:rFonts w:ascii="Calibri"/>
          <w:sz w:val="20"/>
        </w:rPr>
      </w:pPr>
    </w:p>
    <w:p w:rsidR="00AE3E37" w:rsidRDefault="004E2671">
      <w:pPr>
        <w:pStyle w:val="Telobesedila"/>
        <w:spacing w:line="40" w:lineRule="exact"/>
        <w:ind w:left="2202"/>
        <w:rPr>
          <w:rFonts w:ascii="Calibri"/>
          <w:sz w:val="4"/>
        </w:rPr>
      </w:pPr>
      <w:r w:rsidRPr="004E2671">
        <w:rPr>
          <w:rFonts w:ascii="Calibri"/>
          <w:noProof/>
          <w:sz w:val="4"/>
          <w:lang w:val="en-IN" w:eastAsia="en-IN"/>
        </w:rPr>
      </w:r>
      <w:r w:rsidRPr="004E2671">
        <w:rPr>
          <w:rFonts w:ascii="Calibri"/>
          <w:noProof/>
          <w:sz w:val="4"/>
          <w:lang w:val="en-IN" w:eastAsia="en-IN"/>
        </w:rPr>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w:t>
      </w:r>
    </w:p>
    <w:p w:rsidR="007325A7" w:rsidRPr="00377360" w:rsidRDefault="007325A7" w:rsidP="007325A7">
      <w:pPr>
        <w:rPr>
          <w:rFonts w:ascii="Arial" w:hAnsi="Arial" w:cs="Arial"/>
          <w:sz w:val="16"/>
          <w:szCs w:val="16"/>
        </w:rPr>
      </w:pPr>
      <w:r w:rsidRPr="00377360">
        <w:rPr>
          <w:rFonts w:ascii="Arial" w:hAnsi="Arial" w:cs="Arial"/>
          <w:sz w:val="16"/>
          <w:szCs w:val="16"/>
        </w:rPr>
        <w:t xml:space="preserve">Dr. Ursula </w:t>
      </w:r>
      <w:proofErr w:type="spellStart"/>
      <w:r w:rsidRPr="00377360">
        <w:rPr>
          <w:rFonts w:ascii="Arial" w:hAnsi="Arial" w:cs="Arial"/>
          <w:sz w:val="16"/>
          <w:szCs w:val="16"/>
        </w:rPr>
        <w:t>Mansson</w:t>
      </w:r>
      <w:proofErr w:type="spellEnd"/>
      <w:r w:rsidRPr="00377360">
        <w:rPr>
          <w:rFonts w:ascii="Arial" w:hAnsi="Arial" w:cs="Arial"/>
          <w:sz w:val="16"/>
          <w:szCs w:val="16"/>
        </w:rPr>
        <w:t xml:space="preserve"> is a doctor of dental science.  She owns and is the head of the Al </w:t>
      </w:r>
      <w:proofErr w:type="spellStart"/>
      <w:r w:rsidRPr="00377360">
        <w:rPr>
          <w:rFonts w:ascii="Arial" w:hAnsi="Arial" w:cs="Arial"/>
          <w:sz w:val="16"/>
          <w:szCs w:val="16"/>
        </w:rPr>
        <w:t>Ain</w:t>
      </w:r>
      <w:proofErr w:type="spellEnd"/>
      <w:r w:rsidRPr="00377360">
        <w:rPr>
          <w:rFonts w:ascii="Arial" w:hAnsi="Arial" w:cs="Arial"/>
          <w:sz w:val="16"/>
          <w:szCs w:val="16"/>
        </w:rPr>
        <w:t xml:space="preserve"> International Polyclinic in Al </w:t>
      </w:r>
      <w:proofErr w:type="spellStart"/>
      <w:r w:rsidRPr="00377360">
        <w:rPr>
          <w:rFonts w:ascii="Arial" w:hAnsi="Arial" w:cs="Arial"/>
          <w:sz w:val="16"/>
          <w:szCs w:val="16"/>
        </w:rPr>
        <w:t>Ain</w:t>
      </w:r>
      <w:proofErr w:type="spellEnd"/>
      <w:r w:rsidRPr="00377360">
        <w:rPr>
          <w:rFonts w:ascii="Arial" w:hAnsi="Arial" w:cs="Arial"/>
          <w:sz w:val="16"/>
          <w:szCs w:val="16"/>
        </w:rPr>
        <w:t xml:space="preserve">, United Arab Emirates. She works as a dental surgeon and in </w:t>
      </w:r>
      <w:proofErr w:type="gramStart"/>
      <w:r w:rsidRPr="00377360">
        <w:rPr>
          <w:rFonts w:ascii="Arial" w:hAnsi="Arial" w:cs="Arial"/>
          <w:sz w:val="16"/>
          <w:szCs w:val="16"/>
        </w:rPr>
        <w:t>addition  she</w:t>
      </w:r>
      <w:proofErr w:type="gramEnd"/>
      <w:r w:rsidRPr="00377360">
        <w:rPr>
          <w:rFonts w:ascii="Arial" w:hAnsi="Arial" w:cs="Arial"/>
          <w:sz w:val="16"/>
          <w:szCs w:val="16"/>
        </w:rPr>
        <w:t xml:space="preserve"> is </w:t>
      </w:r>
      <w:proofErr w:type="spellStart"/>
      <w:r w:rsidRPr="00377360">
        <w:rPr>
          <w:rFonts w:ascii="Arial" w:hAnsi="Arial" w:cs="Arial"/>
          <w:sz w:val="16"/>
          <w:szCs w:val="16"/>
        </w:rPr>
        <w:t>MSc</w:t>
      </w:r>
      <w:proofErr w:type="spellEnd"/>
      <w:r w:rsidRPr="00377360">
        <w:rPr>
          <w:rFonts w:ascii="Arial" w:hAnsi="Arial" w:cs="Arial"/>
          <w:sz w:val="16"/>
          <w:szCs w:val="16"/>
        </w:rPr>
        <w:t xml:space="preserve"> in Laser Dentistry and in Preventive </w:t>
      </w:r>
      <w:proofErr w:type="spellStart"/>
      <w:r w:rsidRPr="00377360">
        <w:rPr>
          <w:rFonts w:ascii="Arial" w:hAnsi="Arial" w:cs="Arial"/>
          <w:sz w:val="16"/>
          <w:szCs w:val="16"/>
        </w:rPr>
        <w:t>Antiaging</w:t>
      </w:r>
      <w:proofErr w:type="spellEnd"/>
      <w:r w:rsidRPr="00377360">
        <w:rPr>
          <w:rFonts w:ascii="Arial" w:hAnsi="Arial" w:cs="Arial"/>
          <w:sz w:val="16"/>
          <w:szCs w:val="16"/>
        </w:rPr>
        <w:t xml:space="preserve"> Medicine. Her special interest is research and treatment of the systemic diseases that cause changes in the oral cavity. </w:t>
      </w:r>
    </w:p>
    <w:p w:rsidR="00AE3E37" w:rsidRPr="00D078F7" w:rsidRDefault="00A9710C">
      <w:pPr>
        <w:spacing w:before="62"/>
        <w:ind w:left="4217" w:right="4235"/>
        <w:jc w:val="center"/>
        <w:rPr>
          <w:rFonts w:ascii="Arial" w:hAnsi="Arial" w:cs="Arial"/>
          <w:sz w:val="16"/>
          <w:szCs w:val="16"/>
        </w:rPr>
      </w:pPr>
      <w:r>
        <w:rPr>
          <w:rFonts w:ascii="Arial"/>
          <w:sz w:val="14"/>
        </w:rPr>
        <w:t xml:space="preserve">Email: </w:t>
      </w:r>
      <w:hyperlink r:id="rId9" w:history="1">
        <w:r w:rsidR="00D078F7" w:rsidRPr="00D078F7">
          <w:rPr>
            <w:rStyle w:val="Hiperpovezava"/>
            <w:rFonts w:ascii="Arial" w:hAnsi="Arial" w:cs="Arial"/>
            <w:sz w:val="16"/>
            <w:szCs w:val="16"/>
          </w:rPr>
          <w:t>ursulamansson@gmail.com</w:t>
        </w:r>
      </w:hyperlink>
    </w:p>
    <w:p w:rsidR="00AE3E37" w:rsidRDefault="004E2671">
      <w:pPr>
        <w:pStyle w:val="Telobesedila"/>
        <w:spacing w:before="2"/>
        <w:rPr>
          <w:rFonts w:ascii="Arial"/>
          <w:sz w:val="19"/>
        </w:rPr>
      </w:pPr>
      <w:r w:rsidRPr="004E2671">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Telobesedila"/>
        <w:rPr>
          <w:rFonts w:ascii="Arial"/>
          <w:sz w:val="20"/>
        </w:rPr>
      </w:pPr>
    </w:p>
    <w:p w:rsidR="00AE3E37" w:rsidRDefault="00AE3E37">
      <w:pPr>
        <w:pStyle w:val="Telobesedila"/>
        <w:rPr>
          <w:rFonts w:ascii="Arial"/>
          <w:sz w:val="20"/>
        </w:rPr>
      </w:pPr>
    </w:p>
    <w:p w:rsidR="00AE3E37" w:rsidRDefault="00AE3E37">
      <w:pPr>
        <w:pStyle w:val="Telobesedila"/>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Telobesedila"/>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027AA" w:rsidRDefault="001027AA">
      <w:r>
        <w:separator/>
      </w:r>
    </w:p>
  </w:endnote>
  <w:endnote w:type="continuationSeparator" w:id="0">
    <w:p w:rsidR="001027AA" w:rsidRDefault="001027A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20002A87" w:usb1="00000000" w:usb2="00000000" w:usb3="00000000" w:csb0="000001FF" w:csb1="00000000"/>
  </w:font>
  <w:font w:name="Tw Cen MT">
    <w:panose1 w:val="020B0602020104020603"/>
    <w:charset w:val="EE"/>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EE"/>
    <w:family w:val="swiss"/>
    <w:pitch w:val="variable"/>
    <w:sig w:usb0="20002A87" w:usb1="00000000" w:usb2="00000000" w:usb3="00000000" w:csb0="000001FF" w:csb1="00000000"/>
  </w:font>
  <w:font w:name="Tahoma">
    <w:panose1 w:val="020B0604030504040204"/>
    <w:charset w:val="EE"/>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EE"/>
    <w:family w:val="swiss"/>
    <w:pitch w:val="variable"/>
    <w:sig w:usb0="00000287" w:usb1="00000000" w:usb2="00000000" w:usb3="00000000" w:csb0="0000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4E2671">
    <w:pPr>
      <w:pStyle w:val="Telobesedila"/>
      <w:spacing w:line="14" w:lineRule="auto"/>
      <w:rPr>
        <w:sz w:val="20"/>
      </w:rPr>
    </w:pPr>
    <w:r w:rsidRPr="004E2671">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style="mso-next-textbox:#Text Box 3"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4E2671">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style="mso-next-textbox:#Text Box 2"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4E2671">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style="mso-next-textbox:#Text Box 1"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027AA" w:rsidRDefault="001027AA">
      <w:r>
        <w:separator/>
      </w:r>
    </w:p>
  </w:footnote>
  <w:footnote w:type="continuationSeparator" w:id="0">
    <w:p w:rsidR="001027AA" w:rsidRDefault="001027A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4E2671">
    <w:pPr>
      <w:pStyle w:val="Telobesedila"/>
      <w:spacing w:line="14" w:lineRule="auto"/>
      <w:rPr>
        <w:sz w:val="20"/>
      </w:rPr>
    </w:pPr>
    <w:r w:rsidRPr="004E2671">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style="mso-next-textbox:#Text Box 5"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rsidRPr="004E2671">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style="mso-next-textbox:#Text Box 4" inset="0,0,0,0">
            <w:txbxContent>
              <w:p w:rsidR="00AE3E37" w:rsidRPr="005B3A56" w:rsidRDefault="00A9710C">
                <w:pPr>
                  <w:pStyle w:val="Telobesedila"/>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77A42343"/>
    <w:multiLevelType w:val="hybridMultilevel"/>
    <w:tmpl w:val="DF94DC4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hyphenationZone w:val="425"/>
  <w:drawingGridHorizontalSpacing w:val="110"/>
  <w:displayHorizontalDrawingGridEvery w:val="2"/>
  <w:characterSpacingControl w:val="doNotCompress"/>
  <w:hdrShapeDefaults>
    <o:shapedefaults v:ext="edit" spidmax="5122"/>
    <o:shapelayout v:ext="edit">
      <o:idmap v:ext="edit" data="4"/>
    </o:shapelayout>
  </w:hdrShapeDefaults>
  <w:footnotePr>
    <w:footnote w:id="-1"/>
    <w:footnote w:id="0"/>
  </w:footnotePr>
  <w:endnotePr>
    <w:endnote w:id="-1"/>
    <w:endnote w:id="0"/>
  </w:endnotePr>
  <w:compat>
    <w:ulTrailSpace/>
  </w:compat>
  <w:rsids>
    <w:rsidRoot w:val="00AE3E37"/>
    <w:rsid w:val="000E2911"/>
    <w:rsid w:val="001027AA"/>
    <w:rsid w:val="001263DF"/>
    <w:rsid w:val="002455EC"/>
    <w:rsid w:val="00292ED9"/>
    <w:rsid w:val="00404E5B"/>
    <w:rsid w:val="00406219"/>
    <w:rsid w:val="00414F7B"/>
    <w:rsid w:val="004355DC"/>
    <w:rsid w:val="004749B4"/>
    <w:rsid w:val="00494130"/>
    <w:rsid w:val="004E2671"/>
    <w:rsid w:val="004F3523"/>
    <w:rsid w:val="005973B9"/>
    <w:rsid w:val="005B3A56"/>
    <w:rsid w:val="005B6320"/>
    <w:rsid w:val="006060CE"/>
    <w:rsid w:val="0063497F"/>
    <w:rsid w:val="007325A7"/>
    <w:rsid w:val="00873DF0"/>
    <w:rsid w:val="008756E6"/>
    <w:rsid w:val="008A08B6"/>
    <w:rsid w:val="009B2D44"/>
    <w:rsid w:val="00A07E82"/>
    <w:rsid w:val="00A9710C"/>
    <w:rsid w:val="00AE3E37"/>
    <w:rsid w:val="00B21A57"/>
    <w:rsid w:val="00C33602"/>
    <w:rsid w:val="00C34024"/>
    <w:rsid w:val="00CD6F55"/>
    <w:rsid w:val="00D078F7"/>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uiPriority w:val="1"/>
    <w:qFormat/>
    <w:rsid w:val="00CD6F55"/>
    <w:rPr>
      <w:rFonts w:ascii="Tw Cen MT" w:eastAsia="Tw Cen MT" w:hAnsi="Tw Cen MT" w:cs="Tw Cen MT"/>
    </w:rPr>
  </w:style>
  <w:style w:type="paragraph" w:styleId="Naslov1">
    <w:name w:val="heading 1"/>
    <w:basedOn w:val="Navaden"/>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Naslov2">
    <w:name w:val="heading 2"/>
    <w:basedOn w:val="Navaden"/>
    <w:uiPriority w:val="1"/>
    <w:qFormat/>
    <w:rsid w:val="00CD6F55"/>
    <w:pPr>
      <w:ind w:left="100"/>
      <w:outlineLvl w:val="1"/>
    </w:pPr>
    <w:rPr>
      <w:rFonts w:ascii="Minion Pro" w:eastAsia="Minion Pro" w:hAnsi="Minion Pro" w:cs="Minion Pro"/>
      <w:sz w:val="24"/>
      <w:szCs w:val="24"/>
    </w:rPr>
  </w:style>
  <w:style w:type="paragraph" w:styleId="Naslov3">
    <w:name w:val="heading 3"/>
    <w:basedOn w:val="Navaden"/>
    <w:uiPriority w:val="1"/>
    <w:qFormat/>
    <w:rsid w:val="00CD6F55"/>
    <w:pPr>
      <w:ind w:left="100"/>
      <w:outlineLvl w:val="2"/>
    </w:pPr>
    <w:rPr>
      <w:rFonts w:ascii="Arial" w:eastAsia="Arial" w:hAnsi="Arial" w:cs="Arial"/>
      <w:b/>
      <w:bCs/>
      <w:sz w:val="20"/>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qFormat/>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Telobesedila">
    <w:name w:val="Body Text"/>
    <w:basedOn w:val="Navaden"/>
    <w:link w:val="TelobesedilaZnak"/>
    <w:uiPriority w:val="1"/>
    <w:qFormat/>
    <w:rsid w:val="00CD6F55"/>
    <w:rPr>
      <w:sz w:val="18"/>
      <w:szCs w:val="18"/>
    </w:rPr>
  </w:style>
  <w:style w:type="paragraph" w:styleId="Odstavekseznama">
    <w:name w:val="List Paragraph"/>
    <w:basedOn w:val="Navaden"/>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avaden"/>
    <w:uiPriority w:val="1"/>
    <w:qFormat/>
    <w:rsid w:val="00CD6F55"/>
  </w:style>
  <w:style w:type="paragraph" w:styleId="Glava">
    <w:name w:val="header"/>
    <w:basedOn w:val="Navaden"/>
    <w:link w:val="GlavaZnak"/>
    <w:uiPriority w:val="99"/>
    <w:unhideWhenUsed/>
    <w:rsid w:val="005B3A56"/>
    <w:pPr>
      <w:tabs>
        <w:tab w:val="center" w:pos="4513"/>
        <w:tab w:val="right" w:pos="9026"/>
      </w:tabs>
    </w:pPr>
  </w:style>
  <w:style w:type="character" w:customStyle="1" w:styleId="GlavaZnak">
    <w:name w:val="Glava Znak"/>
    <w:basedOn w:val="Privzetapisavaodstavka"/>
    <w:link w:val="Glava"/>
    <w:uiPriority w:val="99"/>
    <w:rsid w:val="005B3A56"/>
    <w:rPr>
      <w:rFonts w:ascii="Tw Cen MT" w:eastAsia="Tw Cen MT" w:hAnsi="Tw Cen MT" w:cs="Tw Cen MT"/>
    </w:rPr>
  </w:style>
  <w:style w:type="paragraph" w:styleId="Noga">
    <w:name w:val="footer"/>
    <w:basedOn w:val="Navaden"/>
    <w:link w:val="NogaZnak"/>
    <w:uiPriority w:val="99"/>
    <w:unhideWhenUsed/>
    <w:rsid w:val="005B3A56"/>
    <w:pPr>
      <w:tabs>
        <w:tab w:val="center" w:pos="4513"/>
        <w:tab w:val="right" w:pos="9026"/>
      </w:tabs>
    </w:pPr>
  </w:style>
  <w:style w:type="character" w:customStyle="1" w:styleId="NogaZnak">
    <w:name w:val="Noga Znak"/>
    <w:basedOn w:val="Privzetapisavaodstavka"/>
    <w:link w:val="Noga"/>
    <w:uiPriority w:val="99"/>
    <w:rsid w:val="005B3A56"/>
    <w:rPr>
      <w:rFonts w:ascii="Tw Cen MT" w:eastAsia="Tw Cen MT" w:hAnsi="Tw Cen MT" w:cs="Tw Cen MT"/>
    </w:rPr>
  </w:style>
  <w:style w:type="paragraph" w:styleId="Besedilooblaka">
    <w:name w:val="Balloon Text"/>
    <w:basedOn w:val="Navaden"/>
    <w:link w:val="BesedilooblakaZnak"/>
    <w:uiPriority w:val="99"/>
    <w:semiHidden/>
    <w:unhideWhenUsed/>
    <w:rsid w:val="004F3523"/>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4F3523"/>
    <w:rPr>
      <w:rFonts w:ascii="Tahoma" w:eastAsia="Tw Cen MT" w:hAnsi="Tahoma" w:cs="Tahoma"/>
      <w:sz w:val="16"/>
      <w:szCs w:val="16"/>
    </w:rPr>
  </w:style>
  <w:style w:type="character" w:styleId="Hiperpovezava">
    <w:name w:val="Hyperlink"/>
    <w:basedOn w:val="Privzetapisavaodstavka"/>
    <w:uiPriority w:val="99"/>
    <w:unhideWhenUsed/>
    <w:rsid w:val="008756E6"/>
    <w:rPr>
      <w:color w:val="0000FF" w:themeColor="hyperlink"/>
      <w:u w:val="single"/>
    </w:rPr>
  </w:style>
  <w:style w:type="character" w:customStyle="1" w:styleId="TelobesedilaZnak">
    <w:name w:val="Telo besedila Znak"/>
    <w:basedOn w:val="Privzetapisavaodstavka"/>
    <w:link w:val="Telobesedila"/>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ursulamansson@gmail.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1</Pages>
  <Words>592</Words>
  <Characters>3381</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imdps22</cp:lastModifiedBy>
  <cp:revision>4</cp:revision>
  <dcterms:created xsi:type="dcterms:W3CDTF">2017-12-08T12:21:00Z</dcterms:created>
  <dcterms:modified xsi:type="dcterms:W3CDTF">2017-12-08T12:55:00Z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