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87B" w:rsidRPr="007751C2" w:rsidRDefault="00D1587B" w:rsidP="00D1587B">
      <w:pPr>
        <w:bidi w:val="0"/>
        <w:spacing w:before="100" w:beforeAutospacing="1" w:after="100" w:afterAutospacing="1" w:line="240" w:lineRule="auto"/>
        <w:jc w:val="center"/>
        <w:rPr>
          <w:rFonts w:ascii="Century" w:eastAsia="Times New Roman" w:hAnsi="Century" w:cs="Times New Roman"/>
          <w:b/>
          <w:bCs/>
          <w:sz w:val="28"/>
          <w:szCs w:val="28"/>
        </w:rPr>
      </w:pPr>
      <w:r w:rsidRPr="007751C2">
        <w:rPr>
          <w:rFonts w:ascii="Century" w:eastAsia="Times New Roman" w:hAnsi="Century" w:cs="Times New Roman"/>
          <w:b/>
          <w:bCs/>
          <w:sz w:val="28"/>
          <w:szCs w:val="28"/>
        </w:rPr>
        <w:t xml:space="preserve">Epidermal growth factor receptors and Ki-67 </w:t>
      </w:r>
    </w:p>
    <w:p w:rsidR="00D1587B" w:rsidRPr="007751C2" w:rsidRDefault="00D1587B" w:rsidP="00D1587B">
      <w:pPr>
        <w:bidi w:val="0"/>
        <w:spacing w:before="100" w:beforeAutospacing="1" w:after="100" w:afterAutospacing="1" w:line="240" w:lineRule="auto"/>
        <w:jc w:val="center"/>
        <w:rPr>
          <w:rFonts w:ascii="Century" w:eastAsia="Times New Roman" w:hAnsi="Century" w:cs="Times New Roman"/>
          <w:b/>
          <w:bCs/>
          <w:sz w:val="28"/>
          <w:szCs w:val="28"/>
        </w:rPr>
      </w:pPr>
      <w:proofErr w:type="spellStart"/>
      <w:proofErr w:type="gramStart"/>
      <w:r w:rsidRPr="007751C2">
        <w:rPr>
          <w:rFonts w:ascii="Century" w:eastAsia="Times New Roman" w:hAnsi="Century" w:cs="Times New Roman"/>
          <w:b/>
          <w:bCs/>
          <w:sz w:val="28"/>
          <w:szCs w:val="28"/>
        </w:rPr>
        <w:t>immunohistochemical</w:t>
      </w:r>
      <w:proofErr w:type="spellEnd"/>
      <w:proofErr w:type="gramEnd"/>
      <w:r w:rsidRPr="007751C2">
        <w:rPr>
          <w:rFonts w:ascii="Century" w:eastAsia="Times New Roman" w:hAnsi="Century" w:cs="Times New Roman"/>
          <w:b/>
          <w:bCs/>
          <w:sz w:val="28"/>
          <w:szCs w:val="28"/>
        </w:rPr>
        <w:t xml:space="preserve"> expression in Ameloblastoma</w:t>
      </w:r>
    </w:p>
    <w:p w:rsidR="007751C2" w:rsidRDefault="007751C2" w:rsidP="007751C2">
      <w:pPr>
        <w:bidi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51C2" w:rsidRDefault="007751C2" w:rsidP="007751C2">
      <w:pPr>
        <w:bidi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ar-IQ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Dunia W. Sabea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751C2" w:rsidRDefault="007751C2" w:rsidP="007751C2">
      <w:pPr>
        <w:bidi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Dental College/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Iraqia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University, Iraq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</w:t>
      </w:r>
    </w:p>
    <w:p w:rsidR="000F7730" w:rsidRDefault="000F7730" w:rsidP="007751C2">
      <w:pPr>
        <w:bidi w:val="0"/>
        <w:rPr>
          <w:lang w:bidi="ar-IQ"/>
        </w:rPr>
      </w:pPr>
    </w:p>
    <w:p w:rsidR="007751C2" w:rsidRPr="007751C2" w:rsidRDefault="007751C2" w:rsidP="007751C2">
      <w:pPr>
        <w:shd w:val="clear" w:color="auto" w:fill="FFFFFF"/>
        <w:bidi w:val="0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Ameloblastoma is the most frequent benign tumor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of the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odontogenic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tumors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that develops in the jaw.</w:t>
      </w:r>
      <w:r>
        <w:rPr>
          <w:rFonts w:ascii="Times New Roman" w:eastAsia="Calibri" w:hAnsi="Times New Roman" w:cs="Times New Roman"/>
          <w:sz w:val="24"/>
          <w:szCs w:val="24"/>
        </w:rPr>
        <w:t xml:space="preserve"> Epidermal growth factor receptor (EGFR) has been shown an importance in the genesis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behavior of some types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multifollcular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amelobastoma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Ki-67 is a molecule that can be easily detecting in proliferating cells in order to gain an understanding of the rate at which the cells within a tumor are growing. </w:t>
      </w:r>
      <w:r>
        <w:rPr>
          <w:rFonts w:ascii="Times New Roman" w:eastAsia="Calibri" w:hAnsi="Times New Roman" w:cs="Times New Roman"/>
          <w:sz w:val="24"/>
          <w:szCs w:val="24"/>
        </w:rPr>
        <w:t>The aim of this study was to examine the expression rate of EGFR and Ki-67 to clarify their role in the biological behavior of the lesions.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All specimens </w:t>
      </w:r>
      <w:r>
        <w:rPr>
          <w:rFonts w:ascii="Times New Roman" w:eastAsia="Calibri" w:hAnsi="Times New Roman" w:cs="Times New Roman"/>
          <w:sz w:val="24"/>
          <w:szCs w:val="24"/>
        </w:rPr>
        <w:t xml:space="preserve">were studied immunohistochemically with anti EGFR and anti-Ki-67 monoclonal antibodies. This study compared these with 10 normal dental buds which were taken from an aborted fetus of age 7 months in accordance with the relevant laws.  </w:t>
      </w:r>
      <w:r>
        <w:rPr>
          <w:rFonts w:ascii="Times New Roman" w:eastAsia="Calibri" w:hAnsi="Times New Roman" w:cs="Times New Roman"/>
          <w:sz w:val="24"/>
          <w:szCs w:val="24"/>
        </w:rPr>
        <w:t>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average age of patients from which the samples were taken was 43.2 years. A tendency to affecting femal</w:t>
      </w:r>
      <w:r>
        <w:rPr>
          <w:rFonts w:ascii="Times New Roman" w:eastAsia="Calibri" w:hAnsi="Times New Roman" w:cs="Times New Roman"/>
          <w:sz w:val="24"/>
          <w:szCs w:val="24"/>
        </w:rPr>
        <w:t xml:space="preserve">es was observe. </w:t>
      </w:r>
      <w:r>
        <w:rPr>
          <w:rFonts w:ascii="Times New Roman" w:eastAsia="Calibri" w:hAnsi="Times New Roman" w:cs="Times New Roman"/>
          <w:sz w:val="24"/>
          <w:szCs w:val="24"/>
        </w:rPr>
        <w:t xml:space="preserve">Observed tumor types were as follows: 12 follicle types, 7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plexiform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types, 6 of them were admixed.  EGFR was found to be highly expressed in 19 specimens, mildly expressed in 5 specimens, and negative in only one specimen. Ki-67 expression was close to that of EGFR.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sz w:val="24"/>
          <w:szCs w:val="24"/>
        </w:rPr>
        <w:t xml:space="preserve"> significant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relationship between the expression of the EGFR and Ki-67 monoclonal antibodies and the different p</w:t>
      </w:r>
      <w:r>
        <w:rPr>
          <w:rFonts w:ascii="Times New Roman" w:eastAsia="Calibri" w:hAnsi="Times New Roman" w:cs="Times New Roman"/>
          <w:sz w:val="24"/>
          <w:szCs w:val="24"/>
        </w:rPr>
        <w:t>atterns of the tumor islands.   A</w:t>
      </w:r>
      <w:r>
        <w:rPr>
          <w:rFonts w:ascii="Times New Roman" w:eastAsia="Calibri" w:hAnsi="Times New Roman" w:cs="Times New Roman"/>
          <w:sz w:val="24"/>
          <w:szCs w:val="24"/>
        </w:rPr>
        <w:t>meloblastoma is a positive EGFR tumor. There was a high Ki-67 index, which is associated with a high proliferation rate, which may indicate a high recurrence rate as proven by other studies.</w:t>
      </w:r>
    </w:p>
    <w:p w:rsidR="00BD546C" w:rsidRDefault="00BD546C" w:rsidP="007751C2">
      <w:pPr>
        <w:bidi w:val="0"/>
        <w:jc w:val="both"/>
        <w:rPr>
          <w:b/>
        </w:rPr>
      </w:pPr>
    </w:p>
    <w:p w:rsidR="007751C2" w:rsidRDefault="007751C2" w:rsidP="00BD546C">
      <w:pPr>
        <w:bidi w:val="0"/>
        <w:jc w:val="both"/>
        <w:rPr>
          <w:b/>
        </w:rPr>
      </w:pPr>
      <w:r>
        <w:rPr>
          <w:b/>
        </w:rPr>
        <w:t>Biography</w:t>
      </w:r>
    </w:p>
    <w:p w:rsidR="007751C2" w:rsidRPr="00137C4B" w:rsidRDefault="007751C2" w:rsidP="007751C2">
      <w:pPr>
        <w:bidi w:val="0"/>
        <w:jc w:val="both"/>
        <w:rPr>
          <w:b/>
        </w:rPr>
      </w:pPr>
      <w:r>
        <w:t xml:space="preserve">Dunia Sabea has completed her PhD at the age of 31 years from Baghdad University and she is the Dean of Dental College in </w:t>
      </w:r>
      <w:proofErr w:type="spellStart"/>
      <w:r>
        <w:t>Iraqia</w:t>
      </w:r>
      <w:proofErr w:type="spellEnd"/>
      <w:r>
        <w:t xml:space="preserve"> University has published more than 10 papers.</w:t>
      </w:r>
      <w:r>
        <w:tab/>
      </w:r>
      <w:r>
        <w:br/>
      </w:r>
    </w:p>
    <w:p w:rsidR="007751C2" w:rsidRPr="00137C4B" w:rsidRDefault="007751C2" w:rsidP="007751C2">
      <w:pPr>
        <w:autoSpaceDE w:val="0"/>
        <w:autoSpaceDN w:val="0"/>
        <w:bidi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Dunia W. </w:t>
      </w:r>
      <w:proofErr w:type="spellStart"/>
      <w:r>
        <w:rPr>
          <w:lang w:val="en-NZ"/>
        </w:rPr>
        <w:t>Sabea</w:t>
      </w:r>
      <w:proofErr w:type="spellEnd"/>
      <w:r>
        <w:rPr>
          <w:lang w:val="en-NZ"/>
        </w:rPr>
        <w:br/>
        <w:t>Contact num</w:t>
      </w:r>
      <w:r w:rsidR="00BD546C">
        <w:rPr>
          <w:lang w:val="en-NZ"/>
        </w:rPr>
        <w:t>ber: 009647800700757</w:t>
      </w:r>
      <w:r w:rsidR="00BD546C">
        <w:rPr>
          <w:lang w:val="en-NZ"/>
        </w:rPr>
        <w:br/>
        <w:t xml:space="preserve">Category: </w:t>
      </w:r>
      <w:r w:rsidRPr="00BD546C">
        <w:rPr>
          <w:lang w:val="en-NZ"/>
        </w:rPr>
        <w:t>Oral presentation</w:t>
      </w:r>
      <w:r>
        <w:rPr>
          <w:lang w:val="en-NZ"/>
        </w:rPr>
        <w:br/>
      </w:r>
    </w:p>
    <w:p w:rsidR="007751C2" w:rsidRPr="007751C2" w:rsidRDefault="007751C2" w:rsidP="007751C2">
      <w:pPr>
        <w:bidi w:val="0"/>
        <w:rPr>
          <w:lang w:val="en-NZ" w:bidi="ar-IQ"/>
        </w:rPr>
      </w:pPr>
      <w:bookmarkStart w:id="0" w:name="_GoBack"/>
      <w:bookmarkEnd w:id="0"/>
    </w:p>
    <w:sectPr w:rsidR="007751C2" w:rsidRPr="007751C2" w:rsidSect="00E135B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7B"/>
    <w:rsid w:val="000F7730"/>
    <w:rsid w:val="007751C2"/>
    <w:rsid w:val="00BD546C"/>
    <w:rsid w:val="00D1587B"/>
    <w:rsid w:val="00E1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8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8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2016-10-05T19:39:00Z</dcterms:created>
  <dcterms:modified xsi:type="dcterms:W3CDTF">2016-10-05T19:52:00Z</dcterms:modified>
</cp:coreProperties>
</file>