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6D7" w:rsidRPr="006E2609" w:rsidRDefault="006C36D7" w:rsidP="006C36D7">
      <w:pPr>
        <w:rPr>
          <w:rFonts w:asciiTheme="minorHAnsi" w:eastAsia="MS PGothic" w:hAnsiTheme="minorHAnsi" w:cstheme="minorHAnsi"/>
          <w:b/>
          <w:color w:val="000000"/>
        </w:rPr>
      </w:pPr>
      <w:r w:rsidRPr="006E2609">
        <w:rPr>
          <w:rFonts w:asciiTheme="minorHAnsi" w:hAnsiTheme="minorHAnsi" w:cstheme="minorHAnsi"/>
          <w:color w:val="000000"/>
          <w:shd w:val="clear" w:color="auto" w:fill="FFFFFF"/>
        </w:rPr>
        <w:t>Long term follow up of non-surgical upper airway remodeling for obstructive sleep apnea</w:t>
      </w:r>
      <w:r w:rsidR="009B2472">
        <w:rPr>
          <w:rFonts w:asciiTheme="minorHAnsi" w:eastAsia="MS PGothic" w:hAnsiTheme="minorHAnsi" w:cstheme="minorHAnsi"/>
          <w:color w:val="000000"/>
        </w:rPr>
        <w:t>: Case report</w:t>
      </w:r>
    </w:p>
    <w:p w:rsidR="006C36D7" w:rsidRPr="006E2609" w:rsidRDefault="006C36D7" w:rsidP="00A40DE1">
      <w:pPr>
        <w:jc w:val="center"/>
        <w:rPr>
          <w:rFonts w:asciiTheme="minorHAnsi" w:eastAsia="MS PGothic" w:hAnsiTheme="minorHAnsi" w:cstheme="minorHAnsi"/>
          <w:color w:val="000000"/>
        </w:rPr>
      </w:pPr>
      <w:r w:rsidRPr="006E2609">
        <w:rPr>
          <w:rFonts w:asciiTheme="minorHAnsi" w:eastAsia="MS PGothic" w:hAnsiTheme="minorHAnsi" w:cstheme="minorHAnsi"/>
          <w:color w:val="000000"/>
        </w:rPr>
        <w:br/>
        <w:t>G. Dave Sing</w:t>
      </w:r>
      <w:r w:rsidR="00C12FEB">
        <w:rPr>
          <w:rFonts w:asciiTheme="minorHAnsi" w:eastAsia="MS PGothic" w:hAnsiTheme="minorHAnsi" w:cstheme="minorHAnsi"/>
          <w:color w:val="000000"/>
        </w:rPr>
        <w:t xml:space="preserve">h and </w:t>
      </w:r>
      <w:bookmarkStart w:id="0" w:name="_GoBack"/>
      <w:bookmarkEnd w:id="0"/>
      <w:r w:rsidR="00C12FEB">
        <w:rPr>
          <w:rFonts w:asciiTheme="minorHAnsi" w:eastAsia="MS PGothic" w:hAnsiTheme="minorHAnsi" w:cstheme="minorHAnsi"/>
          <w:color w:val="000000"/>
        </w:rPr>
        <w:t>Felix Liao</w:t>
      </w:r>
    </w:p>
    <w:p w:rsidR="006C36D7" w:rsidRPr="006E2609" w:rsidRDefault="006C36D7" w:rsidP="006C36D7">
      <w:pPr>
        <w:jc w:val="center"/>
        <w:rPr>
          <w:rFonts w:asciiTheme="minorHAnsi" w:hAnsiTheme="minorHAnsi" w:cstheme="minorHAnsi"/>
        </w:rPr>
      </w:pPr>
    </w:p>
    <w:p w:rsidR="006E2609" w:rsidRPr="006E2609" w:rsidRDefault="009A761C" w:rsidP="006C36D7">
      <w:pPr>
        <w:rPr>
          <w:rFonts w:asciiTheme="minorHAnsi" w:hAnsiTheme="minorHAnsi" w:cstheme="minorHAnsi"/>
        </w:rPr>
      </w:pPr>
      <w:r w:rsidRPr="006E2609">
        <w:rPr>
          <w:rFonts w:asciiTheme="minorHAnsi" w:hAnsiTheme="minorHAnsi" w:cstheme="minorHAnsi"/>
        </w:rPr>
        <w:t>In this study, w</w:t>
      </w:r>
      <w:r w:rsidR="006C36D7" w:rsidRPr="006E2609">
        <w:rPr>
          <w:rFonts w:asciiTheme="minorHAnsi" w:hAnsiTheme="minorHAnsi" w:cstheme="minorHAnsi"/>
        </w:rPr>
        <w:t xml:space="preserve">e investigated </w:t>
      </w:r>
      <w:r w:rsidR="006E2609" w:rsidRPr="006E2609">
        <w:rPr>
          <w:rFonts w:asciiTheme="minorHAnsi" w:hAnsiTheme="minorHAnsi" w:cstheme="minorHAnsi"/>
        </w:rPr>
        <w:t xml:space="preserve">long-term </w:t>
      </w:r>
      <w:r w:rsidR="006C36D7" w:rsidRPr="006E2609">
        <w:rPr>
          <w:rFonts w:asciiTheme="minorHAnsi" w:hAnsiTheme="minorHAnsi" w:cstheme="minorHAnsi"/>
        </w:rPr>
        <w:t xml:space="preserve">changes in upper airway morphology to test the hypothesis that the upper airway can be non-surgically remodeled </w:t>
      </w:r>
      <w:r w:rsidR="00316258">
        <w:rPr>
          <w:rFonts w:asciiTheme="minorHAnsi" w:hAnsiTheme="minorHAnsi" w:cstheme="minorHAnsi"/>
        </w:rPr>
        <w:t xml:space="preserve">over time </w:t>
      </w:r>
      <w:r w:rsidR="006C36D7" w:rsidRPr="006E2609">
        <w:rPr>
          <w:rFonts w:asciiTheme="minorHAnsi" w:hAnsiTheme="minorHAnsi" w:cstheme="minorHAnsi"/>
        </w:rPr>
        <w:t xml:space="preserve">in adult patients </w:t>
      </w:r>
      <w:r w:rsidR="006E2609" w:rsidRPr="006E2609">
        <w:rPr>
          <w:rFonts w:asciiTheme="minorHAnsi" w:hAnsiTheme="minorHAnsi" w:cstheme="minorHAnsi"/>
        </w:rPr>
        <w:t xml:space="preserve">diagnosed </w:t>
      </w:r>
      <w:r w:rsidR="006C36D7" w:rsidRPr="006E2609">
        <w:rPr>
          <w:rFonts w:asciiTheme="minorHAnsi" w:hAnsiTheme="minorHAnsi" w:cstheme="minorHAnsi"/>
        </w:rPr>
        <w:t xml:space="preserve">with </w:t>
      </w:r>
      <w:r w:rsidR="0022722B">
        <w:rPr>
          <w:rFonts w:asciiTheme="minorHAnsi" w:hAnsiTheme="minorHAnsi" w:cstheme="minorHAnsi"/>
        </w:rPr>
        <w:t xml:space="preserve">obstructive sleep apnea (OSA). </w:t>
      </w:r>
    </w:p>
    <w:p w:rsidR="006E2609" w:rsidRPr="00466446" w:rsidRDefault="006C36D7" w:rsidP="006C36D7">
      <w:pPr>
        <w:rPr>
          <w:rFonts w:asciiTheme="minorHAnsi" w:hAnsiTheme="minorHAnsi" w:cstheme="minorHAnsi"/>
        </w:rPr>
      </w:pPr>
      <w:r w:rsidRPr="006E2609">
        <w:rPr>
          <w:rFonts w:asciiTheme="minorHAnsi" w:hAnsiTheme="minorHAnsi" w:cstheme="minorHAnsi"/>
        </w:rPr>
        <w:t xml:space="preserve">After obtaining informed consent, we undertook a 3D cone-beam (CBCT) scan of a 56-year-old male patient, who </w:t>
      </w:r>
      <w:r w:rsidR="00C4627F">
        <w:rPr>
          <w:rFonts w:asciiTheme="minorHAnsi" w:hAnsiTheme="minorHAnsi" w:cstheme="minorHAnsi"/>
        </w:rPr>
        <w:t xml:space="preserve">had been </w:t>
      </w:r>
      <w:r w:rsidRPr="006E2609">
        <w:rPr>
          <w:rFonts w:asciiTheme="minorHAnsi" w:hAnsiTheme="minorHAnsi" w:cstheme="minorHAnsi"/>
        </w:rPr>
        <w:t xml:space="preserve">diagnosed with OSA by a sleep specialist prior to treatment.  The patient was treated using a </w:t>
      </w:r>
      <w:r w:rsidR="00316258">
        <w:rPr>
          <w:rFonts w:asciiTheme="minorHAnsi" w:hAnsiTheme="minorHAnsi" w:cstheme="minorHAnsi"/>
        </w:rPr>
        <w:t xml:space="preserve">FDA-cleared, </w:t>
      </w:r>
      <w:r w:rsidRPr="006E2609">
        <w:rPr>
          <w:rFonts w:asciiTheme="minorHAnsi" w:hAnsiTheme="minorHAnsi" w:cstheme="minorHAnsi"/>
        </w:rPr>
        <w:t>biomimetic oral device (DNA appliance®)</w:t>
      </w:r>
      <w:r w:rsidR="00316258">
        <w:rPr>
          <w:rFonts w:asciiTheme="minorHAnsi" w:hAnsiTheme="minorHAnsi" w:cstheme="minorHAnsi"/>
        </w:rPr>
        <w:t xml:space="preserve">, which </w:t>
      </w:r>
      <w:r w:rsidR="009B2472">
        <w:rPr>
          <w:rFonts w:asciiTheme="minorHAnsi" w:hAnsiTheme="minorHAnsi" w:cstheme="minorHAnsi"/>
        </w:rPr>
        <w:t xml:space="preserve">provided </w:t>
      </w:r>
      <w:r w:rsidR="00316258">
        <w:rPr>
          <w:rFonts w:asciiTheme="minorHAnsi" w:hAnsiTheme="minorHAnsi" w:cstheme="minorHAnsi"/>
        </w:rPr>
        <w:t>midfacial redevelopment in combination with mandibular repositioning</w:t>
      </w:r>
      <w:r w:rsidRPr="006E2609">
        <w:rPr>
          <w:rFonts w:asciiTheme="minorHAnsi" w:hAnsiTheme="minorHAnsi" w:cstheme="minorHAnsi"/>
        </w:rPr>
        <w:t xml:space="preserve">.  The </w:t>
      </w:r>
      <w:r w:rsidR="00316258">
        <w:rPr>
          <w:rFonts w:asciiTheme="minorHAnsi" w:hAnsiTheme="minorHAnsi" w:cstheme="minorHAnsi"/>
        </w:rPr>
        <w:t xml:space="preserve">patient wore the device for about 12-16hrs per day, and the overall </w:t>
      </w:r>
      <w:r w:rsidRPr="006E2609">
        <w:rPr>
          <w:rFonts w:asciiTheme="minorHAnsi" w:hAnsiTheme="minorHAnsi" w:cstheme="minorHAnsi"/>
        </w:rPr>
        <w:t xml:space="preserve">treatment time was 18 months approx.  </w:t>
      </w:r>
      <w:r w:rsidR="0022722B">
        <w:rPr>
          <w:rFonts w:asciiTheme="minorHAnsi" w:hAnsiTheme="minorHAnsi" w:cstheme="minorHAnsi"/>
        </w:rPr>
        <w:t xml:space="preserve">During this time, the device was adjusted every 4-6 weeks to maintain its efficacy.  </w:t>
      </w:r>
      <w:r w:rsidRPr="006E2609">
        <w:rPr>
          <w:rFonts w:asciiTheme="minorHAnsi" w:hAnsiTheme="minorHAnsi" w:cstheme="minorHAnsi"/>
        </w:rPr>
        <w:t xml:space="preserve">Volumetric 3D reconstruction of the upper airway from the CBCT scan was undertaken </w:t>
      </w:r>
      <w:r w:rsidRPr="00466446">
        <w:rPr>
          <w:rFonts w:asciiTheme="minorHAnsi" w:hAnsiTheme="minorHAnsi" w:cstheme="minorHAnsi"/>
        </w:rPr>
        <w:t>prior to treatment, and the patient was monitored with a follow up CBCT scan 5.5yrs later</w:t>
      </w:r>
      <w:r w:rsidR="008A3A0E" w:rsidRPr="00466446">
        <w:rPr>
          <w:rFonts w:asciiTheme="minorHAnsi" w:hAnsiTheme="minorHAnsi" w:cstheme="minorHAnsi"/>
        </w:rPr>
        <w:t xml:space="preserve">, </w:t>
      </w:r>
      <w:r w:rsidR="008A3A0E" w:rsidRPr="00466446">
        <w:rPr>
          <w:rFonts w:asciiTheme="minorHAnsi" w:hAnsiTheme="minorHAnsi" w:cstheme="minorHAnsi"/>
          <w:color w:val="000000"/>
          <w:shd w:val="clear" w:color="auto" w:fill="FFFFFF"/>
        </w:rPr>
        <w:t>which was analyzed in the same way</w:t>
      </w:r>
      <w:r w:rsidRPr="00466446">
        <w:rPr>
          <w:rFonts w:asciiTheme="minorHAnsi" w:hAnsiTheme="minorHAnsi" w:cstheme="minorHAnsi"/>
        </w:rPr>
        <w:t xml:space="preserve">.  All </w:t>
      </w:r>
      <w:r w:rsidR="0022722B" w:rsidRPr="00466446">
        <w:rPr>
          <w:rFonts w:asciiTheme="minorHAnsi" w:hAnsiTheme="minorHAnsi" w:cstheme="minorHAnsi"/>
        </w:rPr>
        <w:t xml:space="preserve">CBCT scan </w:t>
      </w:r>
      <w:r w:rsidRPr="00466446">
        <w:rPr>
          <w:rFonts w:asciiTheme="minorHAnsi" w:hAnsiTheme="minorHAnsi" w:cstheme="minorHAnsi"/>
        </w:rPr>
        <w:t xml:space="preserve">measurements were taken with no device in the patient’s mouth during wakefulness.  </w:t>
      </w:r>
    </w:p>
    <w:p w:rsidR="006E2609" w:rsidRPr="00E01DFD" w:rsidRDefault="005453CD" w:rsidP="006C36D7">
      <w:pPr>
        <w:rPr>
          <w:rFonts w:asciiTheme="minorHAnsi" w:hAnsiTheme="minorHAnsi" w:cstheme="minorHAnsi"/>
        </w:rPr>
      </w:pPr>
      <w:r w:rsidRPr="00466446">
        <w:rPr>
          <w:rFonts w:asciiTheme="minorHAnsi" w:hAnsiTheme="minorHAnsi" w:cstheme="minorHAnsi"/>
        </w:rPr>
        <w:t>T</w:t>
      </w:r>
      <w:r w:rsidR="00854542" w:rsidRPr="00466446">
        <w:rPr>
          <w:rFonts w:asciiTheme="minorHAnsi" w:hAnsiTheme="minorHAnsi" w:cstheme="minorHAnsi"/>
        </w:rPr>
        <w:t xml:space="preserve">he </w:t>
      </w:r>
      <w:r w:rsidR="009B2472" w:rsidRPr="00466446">
        <w:rPr>
          <w:rFonts w:asciiTheme="minorHAnsi" w:hAnsiTheme="minorHAnsi" w:cstheme="minorHAnsi"/>
        </w:rPr>
        <w:t>CBCT scan analysis revealed that the</w:t>
      </w:r>
      <w:r w:rsidR="009B2472">
        <w:rPr>
          <w:rFonts w:asciiTheme="minorHAnsi" w:hAnsiTheme="minorHAnsi" w:cstheme="minorHAnsi"/>
        </w:rPr>
        <w:t xml:space="preserve"> </w:t>
      </w:r>
      <w:r w:rsidR="00854542" w:rsidRPr="006E2609">
        <w:rPr>
          <w:rFonts w:asciiTheme="minorHAnsi" w:hAnsiTheme="minorHAnsi" w:cstheme="minorHAnsi"/>
        </w:rPr>
        <w:t xml:space="preserve">minimum distance of the inferior turbinate from the nasal septum increased on the right side from </w:t>
      </w:r>
      <w:sdt>
        <w:sdtPr>
          <w:rPr>
            <w:rFonts w:asciiTheme="minorHAnsi" w:hAnsiTheme="minorHAnsi" w:cstheme="minorHAnsi"/>
          </w:rPr>
          <w:id w:val="-853496957"/>
          <w:placeholder>
            <w:docPart w:val="85CDC9CB2E2C4879A0D4B12F1A9C9781"/>
          </w:placeholder>
          <w:text/>
        </w:sdtPr>
        <w:sdtEndPr/>
        <w:sdtContent>
          <w:r w:rsidR="00854542" w:rsidRPr="006E2609">
            <w:rPr>
              <w:rFonts w:asciiTheme="minorHAnsi" w:hAnsiTheme="minorHAnsi" w:cstheme="minorHAnsi"/>
            </w:rPr>
            <w:t>1.1</w:t>
          </w:r>
        </w:sdtContent>
      </w:sdt>
      <w:r w:rsidR="00854542" w:rsidRPr="006E2609">
        <w:rPr>
          <w:rFonts w:asciiTheme="minorHAnsi" w:hAnsiTheme="minorHAnsi" w:cstheme="minorHAnsi"/>
        </w:rPr>
        <w:t>mm to 2.5mm; and on the left side from 1.4mm to 2mm.  Similarly, the surface area of the posterior nasal apertures at the level of the posterior nasal spine in the coronal plane increased from 487.5mm</w:t>
      </w:r>
      <w:r w:rsidR="00854542" w:rsidRPr="006E2609">
        <w:rPr>
          <w:rFonts w:asciiTheme="minorHAnsi" w:hAnsiTheme="minorHAnsi" w:cstheme="minorHAnsi"/>
          <w:vertAlign w:val="superscript"/>
        </w:rPr>
        <w:t>2</w:t>
      </w:r>
      <w:r w:rsidR="00854542" w:rsidRPr="006E2609">
        <w:rPr>
          <w:rFonts w:asciiTheme="minorHAnsi" w:hAnsiTheme="minorHAnsi" w:cstheme="minorHAnsi"/>
        </w:rPr>
        <w:t xml:space="preserve"> to 569mm</w:t>
      </w:r>
      <w:r w:rsidR="00854542" w:rsidRPr="006E2609">
        <w:rPr>
          <w:rFonts w:asciiTheme="minorHAnsi" w:hAnsiTheme="minorHAnsi" w:cstheme="minorHAnsi"/>
          <w:vertAlign w:val="superscript"/>
        </w:rPr>
        <w:t>2</w:t>
      </w:r>
      <w:r w:rsidR="00854542" w:rsidRPr="006E2609">
        <w:rPr>
          <w:rFonts w:asciiTheme="minorHAnsi" w:hAnsiTheme="minorHAnsi" w:cstheme="minorHAnsi"/>
        </w:rPr>
        <w:t xml:space="preserve">. The minimum </w:t>
      </w:r>
      <w:proofErr w:type="spellStart"/>
      <w:r w:rsidR="00854542" w:rsidRPr="006E2609">
        <w:rPr>
          <w:rFonts w:asciiTheme="minorHAnsi" w:hAnsiTheme="minorHAnsi" w:cstheme="minorHAnsi"/>
        </w:rPr>
        <w:t>transpalatal</w:t>
      </w:r>
      <w:proofErr w:type="spellEnd"/>
      <w:r w:rsidR="00854542" w:rsidRPr="006E2609">
        <w:rPr>
          <w:rFonts w:asciiTheme="minorHAnsi" w:hAnsiTheme="minorHAnsi" w:cstheme="minorHAnsi"/>
        </w:rPr>
        <w:t xml:space="preserve"> bone width also increased from 37mm to 41.5mm, while the medio-lateral retropalatal airway width increased from </w:t>
      </w:r>
      <w:sdt>
        <w:sdtPr>
          <w:rPr>
            <w:rFonts w:asciiTheme="minorHAnsi" w:hAnsiTheme="minorHAnsi" w:cstheme="minorHAnsi"/>
          </w:rPr>
          <w:id w:val="626669660"/>
          <w:placeholder>
            <w:docPart w:val="1FB69D5003D048E2B84B863530D7A940"/>
          </w:placeholder>
          <w:text/>
        </w:sdtPr>
        <w:sdtEndPr/>
        <w:sdtContent>
          <w:r w:rsidR="00854542" w:rsidRPr="006E2609">
            <w:rPr>
              <w:rFonts w:asciiTheme="minorHAnsi" w:hAnsiTheme="minorHAnsi" w:cstheme="minorHAnsi"/>
            </w:rPr>
            <w:t>4.5</w:t>
          </w:r>
        </w:sdtContent>
      </w:sdt>
      <w:r w:rsidR="00854542" w:rsidRPr="006E2609">
        <w:rPr>
          <w:rFonts w:asciiTheme="minorHAnsi" w:hAnsiTheme="minorHAnsi" w:cstheme="minorHAnsi"/>
        </w:rPr>
        <w:t>mm to 29mm</w:t>
      </w:r>
      <w:r w:rsidRPr="006E2609">
        <w:rPr>
          <w:rFonts w:asciiTheme="minorHAnsi" w:hAnsiTheme="minorHAnsi" w:cstheme="minorHAnsi"/>
        </w:rPr>
        <w:t>;</w:t>
      </w:r>
      <w:r w:rsidR="00854542" w:rsidRPr="006E2609">
        <w:rPr>
          <w:rFonts w:asciiTheme="minorHAnsi" w:hAnsiTheme="minorHAnsi" w:cstheme="minorHAnsi"/>
        </w:rPr>
        <w:t xml:space="preserve"> </w:t>
      </w:r>
      <w:r w:rsidRPr="006E2609">
        <w:rPr>
          <w:rFonts w:asciiTheme="minorHAnsi" w:hAnsiTheme="minorHAnsi" w:cstheme="minorHAnsi"/>
        </w:rPr>
        <w:t>and t</w:t>
      </w:r>
      <w:r w:rsidR="002F0903" w:rsidRPr="006E2609">
        <w:rPr>
          <w:rFonts w:asciiTheme="minorHAnsi" w:hAnsiTheme="minorHAnsi" w:cstheme="minorHAnsi"/>
        </w:rPr>
        <w:t xml:space="preserve">he minimal antero-posterior retropalatal distance increased from </w:t>
      </w:r>
      <w:sdt>
        <w:sdtPr>
          <w:rPr>
            <w:rFonts w:asciiTheme="minorHAnsi" w:hAnsiTheme="minorHAnsi" w:cstheme="minorHAnsi"/>
          </w:rPr>
          <w:id w:val="1198133562"/>
          <w:placeholder>
            <w:docPart w:val="A630E929962B4E8F8A8A54B89127C978"/>
          </w:placeholder>
          <w:text/>
        </w:sdtPr>
        <w:sdtEndPr/>
        <w:sdtContent>
          <w:r w:rsidR="002F0903" w:rsidRPr="006E2609">
            <w:rPr>
              <w:rFonts w:asciiTheme="minorHAnsi" w:hAnsiTheme="minorHAnsi" w:cstheme="minorHAnsi"/>
            </w:rPr>
            <w:t>1.5</w:t>
          </w:r>
        </w:sdtContent>
      </w:sdt>
      <w:r w:rsidR="002F0903" w:rsidRPr="006E2609">
        <w:rPr>
          <w:rFonts w:asciiTheme="minorHAnsi" w:hAnsiTheme="minorHAnsi" w:cstheme="minorHAnsi"/>
        </w:rPr>
        <w:t>mm to 11mm in the mid-sagittal plane</w:t>
      </w:r>
      <w:r w:rsidRPr="006E2609">
        <w:rPr>
          <w:rFonts w:asciiTheme="minorHAnsi" w:hAnsiTheme="minorHAnsi" w:cstheme="minorHAnsi"/>
        </w:rPr>
        <w:t>. Therefore, the minimum cross-sectional retropalatal airway area increased from 67mm</w:t>
      </w:r>
      <w:r w:rsidRPr="006E2609">
        <w:rPr>
          <w:rFonts w:asciiTheme="minorHAnsi" w:hAnsiTheme="minorHAnsi" w:cstheme="minorHAnsi"/>
          <w:vertAlign w:val="superscript"/>
        </w:rPr>
        <w:t>2</w:t>
      </w:r>
      <w:r w:rsidRPr="006E2609">
        <w:rPr>
          <w:rFonts w:asciiTheme="minorHAnsi" w:hAnsiTheme="minorHAnsi" w:cstheme="minorHAnsi"/>
        </w:rPr>
        <w:t xml:space="preserve"> to 477.5mm</w:t>
      </w:r>
      <w:r w:rsidRPr="006E2609">
        <w:rPr>
          <w:rFonts w:asciiTheme="minorHAnsi" w:hAnsiTheme="minorHAnsi" w:cstheme="minorHAnsi"/>
          <w:vertAlign w:val="superscript"/>
        </w:rPr>
        <w:t>2</w:t>
      </w:r>
      <w:r w:rsidRPr="006E2609">
        <w:rPr>
          <w:rFonts w:asciiTheme="minorHAnsi" w:hAnsiTheme="minorHAnsi" w:cstheme="minorHAnsi"/>
        </w:rPr>
        <w:t xml:space="preserve">.  </w:t>
      </w:r>
      <w:r w:rsidR="002F0903" w:rsidRPr="006E2609">
        <w:rPr>
          <w:rFonts w:asciiTheme="minorHAnsi" w:hAnsiTheme="minorHAnsi" w:cstheme="minorHAnsi"/>
        </w:rPr>
        <w:t xml:space="preserve">In addition, the minimum antero-posterior retroglossal distance increased from </w:t>
      </w:r>
      <w:sdt>
        <w:sdtPr>
          <w:rPr>
            <w:rFonts w:asciiTheme="minorHAnsi" w:hAnsiTheme="minorHAnsi" w:cstheme="minorHAnsi"/>
          </w:rPr>
          <w:id w:val="85689271"/>
          <w:placeholder>
            <w:docPart w:val="A630E929962B4E8F8A8A54B89127C978"/>
          </w:placeholder>
          <w:text/>
        </w:sdtPr>
        <w:sdtEndPr/>
        <w:sdtContent>
          <w:r w:rsidR="002F0903" w:rsidRPr="006E2609">
            <w:rPr>
              <w:rFonts w:asciiTheme="minorHAnsi" w:hAnsiTheme="minorHAnsi" w:cstheme="minorHAnsi"/>
            </w:rPr>
            <w:t>6</w:t>
          </w:r>
        </w:sdtContent>
      </w:sdt>
      <w:r w:rsidR="002F0903" w:rsidRPr="006E2609">
        <w:rPr>
          <w:rFonts w:asciiTheme="minorHAnsi" w:hAnsiTheme="minorHAnsi" w:cstheme="minorHAnsi"/>
        </w:rPr>
        <w:t>mm to 17mm in the mid-sagittal plane</w:t>
      </w:r>
      <w:r w:rsidR="000F2F98" w:rsidRPr="006E2609">
        <w:rPr>
          <w:rFonts w:asciiTheme="minorHAnsi" w:hAnsiTheme="minorHAnsi" w:cstheme="minorHAnsi"/>
        </w:rPr>
        <w:t xml:space="preserve">; </w:t>
      </w:r>
      <w:r w:rsidR="002F0903" w:rsidRPr="006E2609">
        <w:rPr>
          <w:rFonts w:asciiTheme="minorHAnsi" w:hAnsiTheme="minorHAnsi" w:cstheme="minorHAnsi"/>
        </w:rPr>
        <w:t xml:space="preserve">the minimum medio-lateral retroglossal width increased from </w:t>
      </w:r>
      <w:sdt>
        <w:sdtPr>
          <w:rPr>
            <w:rFonts w:asciiTheme="minorHAnsi" w:hAnsiTheme="minorHAnsi" w:cstheme="minorHAnsi"/>
          </w:rPr>
          <w:id w:val="85689270"/>
          <w:placeholder>
            <w:docPart w:val="A630E929962B4E8F8A8A54B89127C978"/>
          </w:placeholder>
          <w:text/>
        </w:sdtPr>
        <w:sdtEndPr/>
        <w:sdtContent>
          <w:r w:rsidR="002F0903" w:rsidRPr="006E2609">
            <w:rPr>
              <w:rFonts w:asciiTheme="minorHAnsi" w:hAnsiTheme="minorHAnsi" w:cstheme="minorHAnsi"/>
            </w:rPr>
            <w:t>14.5</w:t>
          </w:r>
        </w:sdtContent>
      </w:sdt>
      <w:r w:rsidR="002F0903" w:rsidRPr="006E2609">
        <w:rPr>
          <w:rFonts w:asciiTheme="minorHAnsi" w:hAnsiTheme="minorHAnsi" w:cstheme="minorHAnsi"/>
        </w:rPr>
        <w:t>mm to 26.</w:t>
      </w:r>
      <w:r w:rsidR="002F0903" w:rsidRPr="00E01DFD">
        <w:rPr>
          <w:rFonts w:asciiTheme="minorHAnsi" w:hAnsiTheme="minorHAnsi" w:cstheme="minorHAnsi"/>
        </w:rPr>
        <w:t>5mm in the coronal plane</w:t>
      </w:r>
      <w:r w:rsidR="00A30A5B" w:rsidRPr="00E01DFD">
        <w:rPr>
          <w:rFonts w:asciiTheme="minorHAnsi" w:hAnsiTheme="minorHAnsi" w:cstheme="minorHAnsi"/>
        </w:rPr>
        <w:t xml:space="preserve">, </w:t>
      </w:r>
      <w:r w:rsidR="00165E6E" w:rsidRPr="00E01DFD">
        <w:rPr>
          <w:rFonts w:asciiTheme="minorHAnsi" w:hAnsiTheme="minorHAnsi" w:cstheme="minorHAnsi"/>
        </w:rPr>
        <w:t xml:space="preserve">and </w:t>
      </w:r>
      <w:r w:rsidR="005A1D2F" w:rsidRPr="00E01DFD">
        <w:rPr>
          <w:rFonts w:asciiTheme="minorHAnsi" w:hAnsiTheme="minorHAnsi" w:cstheme="minorHAnsi"/>
        </w:rPr>
        <w:t xml:space="preserve">subsequently </w:t>
      </w:r>
      <w:r w:rsidR="00A30A5B" w:rsidRPr="00E01DFD">
        <w:rPr>
          <w:rFonts w:asciiTheme="minorHAnsi" w:hAnsiTheme="minorHAnsi" w:cstheme="minorHAnsi"/>
        </w:rPr>
        <w:t>the m</w:t>
      </w:r>
      <w:r w:rsidR="002F0903" w:rsidRPr="00E01DFD">
        <w:rPr>
          <w:rFonts w:asciiTheme="minorHAnsi" w:hAnsiTheme="minorHAnsi" w:cstheme="minorHAnsi"/>
        </w:rPr>
        <w:t>inimum retroglossal area in the axial p</w:t>
      </w:r>
      <w:r w:rsidR="00A30A5B" w:rsidRPr="00E01DFD">
        <w:rPr>
          <w:rFonts w:asciiTheme="minorHAnsi" w:hAnsiTheme="minorHAnsi" w:cstheme="minorHAnsi"/>
        </w:rPr>
        <w:t>lane at the same level as above</w:t>
      </w:r>
      <w:r w:rsidR="002F0903" w:rsidRPr="00E01DFD">
        <w:rPr>
          <w:rFonts w:asciiTheme="minorHAnsi" w:hAnsiTheme="minorHAnsi" w:cstheme="minorHAnsi"/>
        </w:rPr>
        <w:t xml:space="preserve"> </w:t>
      </w:r>
      <w:r w:rsidR="00A30A5B" w:rsidRPr="00E01DFD">
        <w:rPr>
          <w:rFonts w:asciiTheme="minorHAnsi" w:hAnsiTheme="minorHAnsi" w:cstheme="minorHAnsi"/>
        </w:rPr>
        <w:t xml:space="preserve">increased from </w:t>
      </w:r>
      <w:sdt>
        <w:sdtPr>
          <w:rPr>
            <w:rFonts w:asciiTheme="minorHAnsi" w:hAnsiTheme="minorHAnsi" w:cstheme="minorHAnsi"/>
          </w:rPr>
          <w:id w:val="85689269"/>
          <w:placeholder>
            <w:docPart w:val="A630E929962B4E8F8A8A54B89127C978"/>
          </w:placeholder>
          <w:text/>
        </w:sdtPr>
        <w:sdtEndPr/>
        <w:sdtContent>
          <w:r w:rsidR="002F0903" w:rsidRPr="00E01DFD">
            <w:rPr>
              <w:rFonts w:asciiTheme="minorHAnsi" w:hAnsiTheme="minorHAnsi" w:cstheme="minorHAnsi"/>
            </w:rPr>
            <w:t>83.5</w:t>
          </w:r>
        </w:sdtContent>
      </w:sdt>
      <w:r w:rsidR="002F0903" w:rsidRPr="00E01DFD">
        <w:rPr>
          <w:rFonts w:asciiTheme="minorHAnsi" w:hAnsiTheme="minorHAnsi" w:cstheme="minorHAnsi"/>
        </w:rPr>
        <w:t>mm</w:t>
      </w:r>
      <w:r w:rsidR="002F0903" w:rsidRPr="00E01DFD">
        <w:rPr>
          <w:rFonts w:asciiTheme="minorHAnsi" w:hAnsiTheme="minorHAnsi" w:cstheme="minorHAnsi"/>
          <w:vertAlign w:val="superscript"/>
        </w:rPr>
        <w:t>2</w:t>
      </w:r>
      <w:r w:rsidR="00A30A5B" w:rsidRPr="00E01DFD">
        <w:rPr>
          <w:rFonts w:asciiTheme="minorHAnsi" w:hAnsiTheme="minorHAnsi" w:cstheme="minorHAnsi"/>
        </w:rPr>
        <w:t xml:space="preserve"> to</w:t>
      </w:r>
      <w:r w:rsidR="002F0903" w:rsidRPr="00E01DFD">
        <w:rPr>
          <w:rFonts w:asciiTheme="minorHAnsi" w:hAnsiTheme="minorHAnsi" w:cstheme="minorHAnsi"/>
        </w:rPr>
        <w:t xml:space="preserve"> </w:t>
      </w:r>
      <w:sdt>
        <w:sdtPr>
          <w:rPr>
            <w:rFonts w:asciiTheme="minorHAnsi" w:hAnsiTheme="minorHAnsi" w:cstheme="minorHAnsi"/>
          </w:rPr>
          <w:id w:val="217411143"/>
          <w:placeholder>
            <w:docPart w:val="ED402AA518334B038CDD339CA8829B2A"/>
          </w:placeholder>
          <w:text/>
        </w:sdtPr>
        <w:sdtEndPr/>
        <w:sdtContent>
          <w:r w:rsidR="002F0903" w:rsidRPr="00E01DFD">
            <w:rPr>
              <w:rFonts w:asciiTheme="minorHAnsi" w:hAnsiTheme="minorHAnsi" w:cstheme="minorHAnsi"/>
            </w:rPr>
            <w:t>423.5</w:t>
          </w:r>
        </w:sdtContent>
      </w:sdt>
      <w:r w:rsidR="002F0903" w:rsidRPr="00E01DFD">
        <w:rPr>
          <w:rFonts w:asciiTheme="minorHAnsi" w:hAnsiTheme="minorHAnsi" w:cstheme="minorHAnsi"/>
        </w:rPr>
        <w:t>mm</w:t>
      </w:r>
      <w:r w:rsidR="002F0903" w:rsidRPr="00E01DFD">
        <w:rPr>
          <w:rFonts w:asciiTheme="minorHAnsi" w:hAnsiTheme="minorHAnsi" w:cstheme="minorHAnsi"/>
          <w:vertAlign w:val="superscript"/>
        </w:rPr>
        <w:t>2</w:t>
      </w:r>
      <w:r w:rsidR="00165E6E" w:rsidRPr="00E01DFD">
        <w:rPr>
          <w:rFonts w:asciiTheme="minorHAnsi" w:hAnsiTheme="minorHAnsi" w:cstheme="minorHAnsi"/>
        </w:rPr>
        <w:t xml:space="preserve">.  </w:t>
      </w:r>
      <w:r w:rsidRPr="00E01DFD">
        <w:rPr>
          <w:rFonts w:asciiTheme="minorHAnsi" w:hAnsiTheme="minorHAnsi" w:cstheme="minorHAnsi"/>
        </w:rPr>
        <w:t>Overall, the results showed that the upper airway volume increased from 13.9cm</w:t>
      </w:r>
      <w:r w:rsidRPr="00E01DFD">
        <w:rPr>
          <w:rFonts w:asciiTheme="minorHAnsi" w:hAnsiTheme="minorHAnsi" w:cstheme="minorHAnsi"/>
          <w:vertAlign w:val="superscript"/>
        </w:rPr>
        <w:t>3</w:t>
      </w:r>
      <w:r w:rsidRPr="00E01DFD">
        <w:rPr>
          <w:rFonts w:asciiTheme="minorHAnsi" w:hAnsiTheme="minorHAnsi" w:cstheme="minorHAnsi"/>
        </w:rPr>
        <w:t xml:space="preserve"> to 29.2cm</w:t>
      </w:r>
      <w:r w:rsidRPr="00E01DFD">
        <w:rPr>
          <w:rFonts w:asciiTheme="minorHAnsi" w:hAnsiTheme="minorHAnsi" w:cstheme="minorHAnsi"/>
          <w:vertAlign w:val="superscript"/>
        </w:rPr>
        <w:t>3</w:t>
      </w:r>
      <w:r w:rsidRPr="00E01DFD">
        <w:rPr>
          <w:rFonts w:asciiTheme="minorHAnsi" w:hAnsiTheme="minorHAnsi" w:cstheme="minorHAnsi"/>
        </w:rPr>
        <w:t xml:space="preserve"> </w:t>
      </w:r>
      <w:r w:rsidR="009B2472" w:rsidRPr="00E01DFD">
        <w:rPr>
          <w:rFonts w:asciiTheme="minorHAnsi" w:hAnsiTheme="minorHAnsi" w:cstheme="minorHAnsi"/>
        </w:rPr>
        <w:t xml:space="preserve">over a period of 5.5yrs </w:t>
      </w:r>
      <w:r w:rsidRPr="00E01DFD">
        <w:rPr>
          <w:rFonts w:asciiTheme="minorHAnsi" w:hAnsiTheme="minorHAnsi" w:cstheme="minorHAnsi"/>
        </w:rPr>
        <w:t>with no device in the patient’s mouth</w:t>
      </w:r>
      <w:r w:rsidR="009B2472" w:rsidRPr="00E01DFD">
        <w:rPr>
          <w:rFonts w:asciiTheme="minorHAnsi" w:hAnsiTheme="minorHAnsi" w:cstheme="minorHAnsi"/>
        </w:rPr>
        <w:t xml:space="preserve"> when the measurements were taken</w:t>
      </w:r>
      <w:r w:rsidRPr="00E01DFD">
        <w:rPr>
          <w:rFonts w:asciiTheme="minorHAnsi" w:hAnsiTheme="minorHAnsi" w:cstheme="minorHAnsi"/>
        </w:rPr>
        <w:t xml:space="preserve">. </w:t>
      </w:r>
    </w:p>
    <w:p w:rsidR="00965B0E" w:rsidRPr="00516BF5" w:rsidRDefault="00E01DFD" w:rsidP="00516BF5">
      <w:pPr>
        <w:rPr>
          <w:rFonts w:asciiTheme="minorHAnsi" w:hAnsiTheme="minorHAnsi" w:cstheme="minorHAnsi"/>
        </w:rPr>
      </w:pPr>
      <w:r w:rsidRPr="00E01DFD">
        <w:rPr>
          <w:rFonts w:asciiTheme="minorHAnsi" w:hAnsiTheme="minorHAnsi" w:cstheme="minorHAnsi"/>
        </w:rPr>
        <w:t xml:space="preserve">This biomimetic device </w:t>
      </w:r>
      <w:r>
        <w:rPr>
          <w:rFonts w:asciiTheme="minorHAnsi" w:hAnsiTheme="minorHAnsi" w:cstheme="minorHAnsi"/>
        </w:rPr>
        <w:t xml:space="preserve">and novel protocol </w:t>
      </w:r>
      <w:r w:rsidRPr="00E01DFD">
        <w:rPr>
          <w:rFonts w:asciiTheme="minorHAnsi" w:hAnsiTheme="minorHAnsi" w:cstheme="minorHAnsi"/>
        </w:rPr>
        <w:t>has previously been used to treat OSA</w:t>
      </w:r>
      <w:r>
        <w:rPr>
          <w:rFonts w:asciiTheme="minorHAnsi" w:hAnsiTheme="minorHAnsi" w:cstheme="minorHAnsi"/>
        </w:rPr>
        <w:t xml:space="preserve"> in the short term</w:t>
      </w:r>
      <w:r w:rsidRPr="00E01DFD">
        <w:rPr>
          <w:rFonts w:asciiTheme="minorHAnsi" w:hAnsiTheme="minorHAnsi" w:cstheme="minorHAnsi"/>
        </w:rPr>
        <w:t xml:space="preserve">.  Specifically, the device has been shown to increase midfacial bone </w:t>
      </w:r>
      <w:r w:rsidR="00A40DE1">
        <w:rPr>
          <w:rFonts w:asciiTheme="minorHAnsi" w:hAnsiTheme="minorHAnsi" w:cstheme="minorHAnsi"/>
        </w:rPr>
        <w:t xml:space="preserve">volume </w:t>
      </w:r>
      <w:r w:rsidRPr="00E01DFD">
        <w:rPr>
          <w:rFonts w:asciiTheme="minorHAnsi" w:hAnsiTheme="minorHAnsi" w:cstheme="minorHAnsi"/>
        </w:rPr>
        <w:t>and nasal airway volume in adult patients</w:t>
      </w:r>
      <w:r w:rsidR="00A40DE1">
        <w:rPr>
          <w:rFonts w:asciiTheme="minorHAnsi" w:hAnsiTheme="minorHAnsi" w:cstheme="minorHAnsi"/>
        </w:rPr>
        <w:t>. I</w:t>
      </w:r>
      <w:r w:rsidR="00516BF5">
        <w:rPr>
          <w:rFonts w:asciiTheme="minorHAnsi" w:hAnsiTheme="minorHAnsi" w:cstheme="minorHAnsi"/>
        </w:rPr>
        <w:t>n fac</w:t>
      </w:r>
      <w:r w:rsidR="00A40DE1">
        <w:rPr>
          <w:rFonts w:asciiTheme="minorHAnsi" w:hAnsiTheme="minorHAnsi" w:cstheme="minorHAnsi"/>
        </w:rPr>
        <w:t>t</w:t>
      </w:r>
      <w:r w:rsidR="00516BF5">
        <w:rPr>
          <w:rFonts w:asciiTheme="minorHAnsi" w:hAnsiTheme="minorHAnsi" w:cstheme="minorHAnsi"/>
        </w:rPr>
        <w:t>,</w:t>
      </w:r>
      <w:r w:rsidR="00A40DE1">
        <w:rPr>
          <w:rFonts w:asciiTheme="minorHAnsi" w:hAnsiTheme="minorHAnsi" w:cstheme="minorHAnsi"/>
        </w:rPr>
        <w:t xml:space="preserve"> </w:t>
      </w:r>
      <w:r w:rsidR="00516BF5">
        <w:rPr>
          <w:rFonts w:asciiTheme="minorHAnsi" w:hAnsiTheme="minorHAnsi" w:cstheme="minorHAnsi"/>
        </w:rPr>
        <w:t xml:space="preserve">it </w:t>
      </w:r>
      <w:r w:rsidR="00A40DE1">
        <w:rPr>
          <w:rFonts w:asciiTheme="minorHAnsi" w:hAnsiTheme="minorHAnsi" w:cstheme="minorHAnsi"/>
        </w:rPr>
        <w:t xml:space="preserve">appears to have </w:t>
      </w:r>
      <w:r w:rsidRPr="00E01DFD">
        <w:rPr>
          <w:rFonts w:asciiTheme="minorHAnsi" w:hAnsiTheme="minorHAnsi" w:cstheme="minorHAnsi"/>
        </w:rPr>
        <w:t>successfully treat</w:t>
      </w:r>
      <w:r w:rsidR="00A40DE1">
        <w:rPr>
          <w:rFonts w:asciiTheme="minorHAnsi" w:hAnsiTheme="minorHAnsi" w:cstheme="minorHAnsi"/>
        </w:rPr>
        <w:t>ed</w:t>
      </w:r>
      <w:r w:rsidRPr="00E01DFD">
        <w:rPr>
          <w:rFonts w:asciiTheme="minorHAnsi" w:hAnsiTheme="minorHAnsi" w:cstheme="minorHAnsi"/>
        </w:rPr>
        <w:t xml:space="preserve"> </w:t>
      </w:r>
      <w:r>
        <w:rPr>
          <w:rFonts w:asciiTheme="minorHAnsi" w:hAnsiTheme="minorHAnsi" w:cstheme="minorHAnsi"/>
        </w:rPr>
        <w:t xml:space="preserve">OSA in </w:t>
      </w:r>
      <w:r w:rsidRPr="00E01DFD">
        <w:rPr>
          <w:rFonts w:asciiTheme="minorHAnsi" w:hAnsiTheme="minorHAnsi" w:cstheme="minorHAnsi"/>
        </w:rPr>
        <w:t xml:space="preserve">adults </w:t>
      </w:r>
      <w:r w:rsidR="00A40DE1">
        <w:rPr>
          <w:rFonts w:asciiTheme="minorHAnsi" w:hAnsiTheme="minorHAnsi" w:cstheme="minorHAnsi"/>
        </w:rPr>
        <w:t xml:space="preserve">since </w:t>
      </w:r>
      <w:r w:rsidRPr="00E01DFD">
        <w:rPr>
          <w:rFonts w:asciiTheme="minorHAnsi" w:hAnsiTheme="minorHAnsi" w:cstheme="minorHAnsi"/>
        </w:rPr>
        <w:t xml:space="preserve">no appliance </w:t>
      </w:r>
      <w:r w:rsidR="00A40DE1">
        <w:rPr>
          <w:rFonts w:asciiTheme="minorHAnsi" w:hAnsiTheme="minorHAnsi" w:cstheme="minorHAnsi"/>
        </w:rPr>
        <w:t xml:space="preserve">was </w:t>
      </w:r>
      <w:r w:rsidRPr="00E01DFD">
        <w:rPr>
          <w:rFonts w:asciiTheme="minorHAnsi" w:hAnsiTheme="minorHAnsi" w:cstheme="minorHAnsi"/>
        </w:rPr>
        <w:t xml:space="preserve">in the </w:t>
      </w:r>
      <w:r>
        <w:rPr>
          <w:rFonts w:asciiTheme="minorHAnsi" w:hAnsiTheme="minorHAnsi" w:cstheme="minorHAnsi"/>
        </w:rPr>
        <w:t>mouth when the sleep studies were</w:t>
      </w:r>
      <w:r w:rsidRPr="00E01DFD">
        <w:rPr>
          <w:rFonts w:asciiTheme="minorHAnsi" w:hAnsiTheme="minorHAnsi" w:cstheme="minorHAnsi"/>
        </w:rPr>
        <w:t xml:space="preserve"> performed. </w:t>
      </w:r>
      <w:r w:rsidR="00A40DE1">
        <w:rPr>
          <w:rFonts w:asciiTheme="minorHAnsi" w:hAnsiTheme="minorHAnsi" w:cstheme="minorHAnsi"/>
        </w:rPr>
        <w:t xml:space="preserve"> </w:t>
      </w:r>
      <w:r w:rsidR="006C36D7" w:rsidRPr="00E01DFD">
        <w:rPr>
          <w:rFonts w:asciiTheme="minorHAnsi" w:hAnsiTheme="minorHAnsi" w:cstheme="minorHAnsi"/>
        </w:rPr>
        <w:t>We conclude that biomimetic oral appliance therapy may be able to non-surgically remodel the upper airway in adult patients diagnosed with OSA</w:t>
      </w:r>
      <w:r w:rsidR="009B2472" w:rsidRPr="00E01DFD">
        <w:rPr>
          <w:rFonts w:asciiTheme="minorHAnsi" w:hAnsiTheme="minorHAnsi" w:cstheme="minorHAnsi"/>
        </w:rPr>
        <w:t>, and</w:t>
      </w:r>
      <w:r w:rsidR="009B2472">
        <w:rPr>
          <w:rFonts w:asciiTheme="minorHAnsi" w:hAnsiTheme="minorHAnsi" w:cstheme="minorHAnsi"/>
        </w:rPr>
        <w:t xml:space="preserve"> may represent an anti-aging protocol that might maintain upper airway integrity </w:t>
      </w:r>
      <w:r w:rsidR="00847597">
        <w:rPr>
          <w:rFonts w:asciiTheme="minorHAnsi" w:hAnsiTheme="minorHAnsi" w:cstheme="minorHAnsi"/>
        </w:rPr>
        <w:t xml:space="preserve">and functionality </w:t>
      </w:r>
      <w:r w:rsidR="009B2472">
        <w:rPr>
          <w:rFonts w:asciiTheme="minorHAnsi" w:hAnsiTheme="minorHAnsi" w:cstheme="minorHAnsi"/>
        </w:rPr>
        <w:t xml:space="preserve">as </w:t>
      </w:r>
      <w:r w:rsidR="00A40DE1">
        <w:rPr>
          <w:rFonts w:asciiTheme="minorHAnsi" w:hAnsiTheme="minorHAnsi" w:cstheme="minorHAnsi"/>
        </w:rPr>
        <w:t xml:space="preserve">a </w:t>
      </w:r>
      <w:r w:rsidR="009B2472">
        <w:rPr>
          <w:rFonts w:asciiTheme="minorHAnsi" w:hAnsiTheme="minorHAnsi" w:cstheme="minorHAnsi"/>
        </w:rPr>
        <w:t xml:space="preserve">patient </w:t>
      </w:r>
      <w:r w:rsidR="00A40DE1">
        <w:rPr>
          <w:rFonts w:asciiTheme="minorHAnsi" w:hAnsiTheme="minorHAnsi" w:cstheme="minorHAnsi"/>
        </w:rPr>
        <w:t>undergoes aging</w:t>
      </w:r>
      <w:r w:rsidR="006C36D7" w:rsidRPr="006E2609">
        <w:rPr>
          <w:rFonts w:asciiTheme="minorHAnsi" w:hAnsiTheme="minorHAnsi" w:cstheme="minorHAnsi"/>
        </w:rPr>
        <w:t>.</w:t>
      </w:r>
      <w:r w:rsidR="00A40DE1">
        <w:rPr>
          <w:rFonts w:asciiTheme="minorHAnsi" w:hAnsiTheme="minorHAnsi" w:cstheme="minorHAnsi"/>
        </w:rPr>
        <w:t xml:space="preserve">  Further studies are required to corroborate the current findings. </w:t>
      </w:r>
    </w:p>
    <w:sectPr w:rsidR="00965B0E" w:rsidRPr="00516BF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536"/>
    <w:rsid w:val="000761DA"/>
    <w:rsid w:val="000F2F98"/>
    <w:rsid w:val="00165E6E"/>
    <w:rsid w:val="0022722B"/>
    <w:rsid w:val="002C6BDE"/>
    <w:rsid w:val="002D2A66"/>
    <w:rsid w:val="002F0903"/>
    <w:rsid w:val="00300E45"/>
    <w:rsid w:val="00305243"/>
    <w:rsid w:val="00316258"/>
    <w:rsid w:val="00327F9B"/>
    <w:rsid w:val="00451396"/>
    <w:rsid w:val="00454185"/>
    <w:rsid w:val="00466446"/>
    <w:rsid w:val="00477AF4"/>
    <w:rsid w:val="00496540"/>
    <w:rsid w:val="004C5ABC"/>
    <w:rsid w:val="005133D8"/>
    <w:rsid w:val="00516BF5"/>
    <w:rsid w:val="005453CD"/>
    <w:rsid w:val="005A1D2F"/>
    <w:rsid w:val="005D267F"/>
    <w:rsid w:val="006261E4"/>
    <w:rsid w:val="006331B2"/>
    <w:rsid w:val="0065372D"/>
    <w:rsid w:val="006C36D7"/>
    <w:rsid w:val="006E2609"/>
    <w:rsid w:val="00732C88"/>
    <w:rsid w:val="007D55F3"/>
    <w:rsid w:val="00847597"/>
    <w:rsid w:val="00854542"/>
    <w:rsid w:val="008A3A0E"/>
    <w:rsid w:val="008C31C2"/>
    <w:rsid w:val="008D5536"/>
    <w:rsid w:val="00965B0E"/>
    <w:rsid w:val="009A761C"/>
    <w:rsid w:val="009B2472"/>
    <w:rsid w:val="00A12766"/>
    <w:rsid w:val="00A30991"/>
    <w:rsid w:val="00A30A5B"/>
    <w:rsid w:val="00A40DE1"/>
    <w:rsid w:val="00A85577"/>
    <w:rsid w:val="00AD2061"/>
    <w:rsid w:val="00BB2043"/>
    <w:rsid w:val="00BE7D25"/>
    <w:rsid w:val="00C12FEB"/>
    <w:rsid w:val="00C4627F"/>
    <w:rsid w:val="00C86CE8"/>
    <w:rsid w:val="00C9388A"/>
    <w:rsid w:val="00CE1B5A"/>
    <w:rsid w:val="00CF0048"/>
    <w:rsid w:val="00D9415B"/>
    <w:rsid w:val="00DE3334"/>
    <w:rsid w:val="00E01DFD"/>
    <w:rsid w:val="00E0692F"/>
    <w:rsid w:val="00E43A79"/>
    <w:rsid w:val="00EB72A9"/>
    <w:rsid w:val="00EF7004"/>
    <w:rsid w:val="00F10F13"/>
    <w:rsid w:val="00F27C87"/>
    <w:rsid w:val="00F90EAA"/>
    <w:rsid w:val="00FA5F3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C408E3"/>
  <w15:docId w15:val="{3504F16D-502E-45A5-A777-BD2B0A4E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D1EAD"/>
    <w:rPr>
      <w:rFonts w:ascii="Cambria" w:eastAsia="Cambria" w:hAnsi="Cambria"/>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5D1EAD"/>
    <w:rPr>
      <w:i/>
    </w:rPr>
  </w:style>
  <w:style w:type="paragraph" w:customStyle="1" w:styleId="style23">
    <w:name w:val="style23"/>
    <w:basedOn w:val="Normal"/>
    <w:rsid w:val="005D1EAD"/>
    <w:pPr>
      <w:spacing w:beforeLines="1" w:afterLines="1"/>
    </w:pPr>
    <w:rPr>
      <w:rFonts w:ascii="Times" w:eastAsia="Cambria" w:hAnsi="Times"/>
      <w:sz w:val="20"/>
      <w:szCs w:val="20"/>
      <w:lang w:eastAsia="en-US"/>
    </w:rPr>
  </w:style>
  <w:style w:type="character" w:styleId="Strong">
    <w:name w:val="Strong"/>
    <w:uiPriority w:val="22"/>
    <w:qFormat/>
    <w:rsid w:val="005D1EAD"/>
    <w:rPr>
      <w:b/>
    </w:rPr>
  </w:style>
  <w:style w:type="paragraph" w:customStyle="1" w:styleId="Normal15pt">
    <w:name w:val="Normal + 15 pt"/>
    <w:aliases w:val="Bold"/>
    <w:basedOn w:val="Normal"/>
    <w:rsid w:val="005D1EAD"/>
    <w:pPr>
      <w:spacing w:line="360" w:lineRule="auto"/>
    </w:pPr>
    <w:rPr>
      <w:rFonts w:eastAsia="Times New Roman"/>
      <w:b/>
      <w:sz w:val="28"/>
      <w:szCs w:val="28"/>
      <w:lang w:eastAsia="en-US"/>
    </w:rPr>
  </w:style>
  <w:style w:type="paragraph" w:customStyle="1" w:styleId="Default">
    <w:name w:val="Default"/>
    <w:rsid w:val="006261E4"/>
    <w:pPr>
      <w:autoSpaceDE w:val="0"/>
      <w:autoSpaceDN w:val="0"/>
      <w:adjustRightInd w:val="0"/>
    </w:pPr>
    <w:rPr>
      <w:rFonts w:ascii="Calibri" w:eastAsiaTheme="minorHAnsi" w:hAnsi="Calibri" w:cs="Calibri"/>
      <w:color w:val="000000"/>
      <w:sz w:val="24"/>
      <w:szCs w:val="24"/>
    </w:rPr>
  </w:style>
  <w:style w:type="character" w:customStyle="1" w:styleId="apple-converted-space">
    <w:name w:val="apple-converted-space"/>
    <w:basedOn w:val="DefaultParagraphFont"/>
    <w:rsid w:val="00DE3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710555">
      <w:bodyDiv w:val="1"/>
      <w:marLeft w:val="0"/>
      <w:marRight w:val="0"/>
      <w:marTop w:val="0"/>
      <w:marBottom w:val="0"/>
      <w:divBdr>
        <w:top w:val="none" w:sz="0" w:space="0" w:color="auto"/>
        <w:left w:val="none" w:sz="0" w:space="0" w:color="auto"/>
        <w:bottom w:val="none" w:sz="0" w:space="0" w:color="auto"/>
        <w:right w:val="none" w:sz="0" w:space="0" w:color="auto"/>
      </w:divBdr>
      <w:divsChild>
        <w:div w:id="702481649">
          <w:marLeft w:val="0"/>
          <w:marRight w:val="0"/>
          <w:marTop w:val="0"/>
          <w:marBottom w:val="0"/>
          <w:divBdr>
            <w:top w:val="none" w:sz="0" w:space="0" w:color="auto"/>
            <w:left w:val="none" w:sz="0" w:space="0" w:color="auto"/>
            <w:bottom w:val="none" w:sz="0" w:space="0" w:color="auto"/>
            <w:right w:val="none" w:sz="0" w:space="0" w:color="auto"/>
          </w:divBdr>
        </w:div>
      </w:divsChild>
    </w:div>
    <w:div w:id="1661733099">
      <w:bodyDiv w:val="1"/>
      <w:marLeft w:val="0"/>
      <w:marRight w:val="0"/>
      <w:marTop w:val="0"/>
      <w:marBottom w:val="0"/>
      <w:divBdr>
        <w:top w:val="none" w:sz="0" w:space="0" w:color="auto"/>
        <w:left w:val="none" w:sz="0" w:space="0" w:color="auto"/>
        <w:bottom w:val="none" w:sz="0" w:space="0" w:color="auto"/>
        <w:right w:val="none" w:sz="0" w:space="0" w:color="auto"/>
      </w:divBdr>
      <w:divsChild>
        <w:div w:id="47995986">
          <w:marLeft w:val="0"/>
          <w:marRight w:val="0"/>
          <w:marTop w:val="0"/>
          <w:marBottom w:val="0"/>
          <w:divBdr>
            <w:top w:val="none" w:sz="0" w:space="0" w:color="auto"/>
            <w:left w:val="none" w:sz="0" w:space="0" w:color="auto"/>
            <w:bottom w:val="none" w:sz="0" w:space="0" w:color="auto"/>
            <w:right w:val="none" w:sz="0" w:space="0" w:color="auto"/>
          </w:divBdr>
        </w:div>
      </w:divsChild>
    </w:div>
    <w:div w:id="1868835003">
      <w:bodyDiv w:val="1"/>
      <w:marLeft w:val="0"/>
      <w:marRight w:val="0"/>
      <w:marTop w:val="0"/>
      <w:marBottom w:val="0"/>
      <w:divBdr>
        <w:top w:val="none" w:sz="0" w:space="0" w:color="auto"/>
        <w:left w:val="none" w:sz="0" w:space="0" w:color="auto"/>
        <w:bottom w:val="none" w:sz="0" w:space="0" w:color="auto"/>
        <w:right w:val="none" w:sz="0" w:space="0" w:color="auto"/>
      </w:divBdr>
      <w:divsChild>
        <w:div w:id="832452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30E929962B4E8F8A8A54B89127C978"/>
        <w:category>
          <w:name w:val="General"/>
          <w:gallery w:val="placeholder"/>
        </w:category>
        <w:types>
          <w:type w:val="bbPlcHdr"/>
        </w:types>
        <w:behaviors>
          <w:behavior w:val="content"/>
        </w:behaviors>
        <w:guid w:val="{6A34917B-FDC5-49F2-8CB0-610581B53A4F}"/>
      </w:docPartPr>
      <w:docPartBody>
        <w:p w:rsidR="00CF4600" w:rsidRDefault="00277A11" w:rsidP="00277A11">
          <w:pPr>
            <w:pStyle w:val="A630E929962B4E8F8A8A54B89127C978"/>
          </w:pPr>
          <w:r w:rsidRPr="00526868">
            <w:rPr>
              <w:rStyle w:val="PlaceholderText"/>
            </w:rPr>
            <w:t>Click here to enter text.</w:t>
          </w:r>
        </w:p>
      </w:docPartBody>
    </w:docPart>
    <w:docPart>
      <w:docPartPr>
        <w:name w:val="ED402AA518334B038CDD339CA8829B2A"/>
        <w:category>
          <w:name w:val="General"/>
          <w:gallery w:val="placeholder"/>
        </w:category>
        <w:types>
          <w:type w:val="bbPlcHdr"/>
        </w:types>
        <w:behaviors>
          <w:behavior w:val="content"/>
        </w:behaviors>
        <w:guid w:val="{087EFED5-FE46-4CC8-91CC-77A0B537023B}"/>
      </w:docPartPr>
      <w:docPartBody>
        <w:p w:rsidR="00CF4600" w:rsidRDefault="00277A11" w:rsidP="00277A11">
          <w:pPr>
            <w:pStyle w:val="ED402AA518334B038CDD339CA8829B2A"/>
          </w:pPr>
          <w:r w:rsidRPr="00526868">
            <w:rPr>
              <w:rStyle w:val="PlaceholderText"/>
            </w:rPr>
            <w:t>Click here to enter text.</w:t>
          </w:r>
        </w:p>
      </w:docPartBody>
    </w:docPart>
    <w:docPart>
      <w:docPartPr>
        <w:name w:val="85CDC9CB2E2C4879A0D4B12F1A9C9781"/>
        <w:category>
          <w:name w:val="General"/>
          <w:gallery w:val="placeholder"/>
        </w:category>
        <w:types>
          <w:type w:val="bbPlcHdr"/>
        </w:types>
        <w:behaviors>
          <w:behavior w:val="content"/>
        </w:behaviors>
        <w:guid w:val="{14F9798C-2EC1-4DF1-BC5C-6375BDEE3E4B}"/>
      </w:docPartPr>
      <w:docPartBody>
        <w:p w:rsidR="002E632E" w:rsidRDefault="00CF4600" w:rsidP="00CF4600">
          <w:pPr>
            <w:pStyle w:val="85CDC9CB2E2C4879A0D4B12F1A9C9781"/>
          </w:pPr>
          <w:r w:rsidRPr="00526868">
            <w:rPr>
              <w:rStyle w:val="PlaceholderText"/>
            </w:rPr>
            <w:t>Click here to enter text.</w:t>
          </w:r>
        </w:p>
      </w:docPartBody>
    </w:docPart>
    <w:docPart>
      <w:docPartPr>
        <w:name w:val="1FB69D5003D048E2B84B863530D7A940"/>
        <w:category>
          <w:name w:val="General"/>
          <w:gallery w:val="placeholder"/>
        </w:category>
        <w:types>
          <w:type w:val="bbPlcHdr"/>
        </w:types>
        <w:behaviors>
          <w:behavior w:val="content"/>
        </w:behaviors>
        <w:guid w:val="{BDA11E38-D378-4CE8-AC62-9E289276CB04}"/>
      </w:docPartPr>
      <w:docPartBody>
        <w:p w:rsidR="002E632E" w:rsidRDefault="00CF4600" w:rsidP="00CF4600">
          <w:pPr>
            <w:pStyle w:val="1FB69D5003D048E2B84B863530D7A940"/>
          </w:pPr>
          <w:r w:rsidRPr="005268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C1F"/>
    <w:rsid w:val="000B4867"/>
    <w:rsid w:val="00277A11"/>
    <w:rsid w:val="002E632E"/>
    <w:rsid w:val="0031348C"/>
    <w:rsid w:val="004149E1"/>
    <w:rsid w:val="00546778"/>
    <w:rsid w:val="00662851"/>
    <w:rsid w:val="007B4C1F"/>
    <w:rsid w:val="007D1E0E"/>
    <w:rsid w:val="00952F7C"/>
    <w:rsid w:val="00A917AF"/>
    <w:rsid w:val="00CB0914"/>
    <w:rsid w:val="00CF4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600"/>
    <w:rPr>
      <w:color w:val="808080"/>
    </w:rPr>
  </w:style>
  <w:style w:type="paragraph" w:customStyle="1" w:styleId="EE830FC635674D4CB7A77BC3FE269140">
    <w:name w:val="EE830FC635674D4CB7A77BC3FE269140"/>
    <w:rsid w:val="007B4C1F"/>
  </w:style>
  <w:style w:type="paragraph" w:customStyle="1" w:styleId="A6699455C6D749138FE4545C7866CA10">
    <w:name w:val="A6699455C6D749138FE4545C7866CA10"/>
    <w:rsid w:val="007B4C1F"/>
  </w:style>
  <w:style w:type="paragraph" w:customStyle="1" w:styleId="EF2AF7DF2E35489398D9C8EBC7C36A1D">
    <w:name w:val="EF2AF7DF2E35489398D9C8EBC7C36A1D"/>
    <w:rsid w:val="007B4C1F"/>
  </w:style>
  <w:style w:type="paragraph" w:customStyle="1" w:styleId="916139B0D82240EC8F09A51238FB75FF">
    <w:name w:val="916139B0D82240EC8F09A51238FB75FF"/>
    <w:rsid w:val="007B4C1F"/>
  </w:style>
  <w:style w:type="paragraph" w:customStyle="1" w:styleId="15F80C37B8CC4BD49E5B8C5996E66944">
    <w:name w:val="15F80C37B8CC4BD49E5B8C5996E66944"/>
    <w:rsid w:val="007B4C1F"/>
  </w:style>
  <w:style w:type="paragraph" w:customStyle="1" w:styleId="AD2A2596701146EE95F93E7C2AC6E3C6">
    <w:name w:val="AD2A2596701146EE95F93E7C2AC6E3C6"/>
    <w:rsid w:val="007B4C1F"/>
  </w:style>
  <w:style w:type="paragraph" w:customStyle="1" w:styleId="45E2BBDC27B84CFB898DDE44DDF79A1F">
    <w:name w:val="45E2BBDC27B84CFB898DDE44DDF79A1F"/>
    <w:rsid w:val="007B4C1F"/>
  </w:style>
  <w:style w:type="paragraph" w:customStyle="1" w:styleId="ED94477F03564B998D167397C98DFEFE">
    <w:name w:val="ED94477F03564B998D167397C98DFEFE"/>
    <w:rsid w:val="007B4C1F"/>
  </w:style>
  <w:style w:type="paragraph" w:customStyle="1" w:styleId="B74DB206FDB543FFB0C56019946400E0">
    <w:name w:val="B74DB206FDB543FFB0C56019946400E0"/>
    <w:rsid w:val="007B4C1F"/>
  </w:style>
  <w:style w:type="paragraph" w:customStyle="1" w:styleId="67D6C7A3DB1E478AB39ADA8A1D3961BB">
    <w:name w:val="67D6C7A3DB1E478AB39ADA8A1D3961BB"/>
    <w:rsid w:val="007B4C1F"/>
  </w:style>
  <w:style w:type="paragraph" w:customStyle="1" w:styleId="DEE7DEC0139F4B60BB4C08DEA7AF6516">
    <w:name w:val="DEE7DEC0139F4B60BB4C08DEA7AF6516"/>
    <w:rsid w:val="007B4C1F"/>
  </w:style>
  <w:style w:type="paragraph" w:customStyle="1" w:styleId="E411F64987D14F328625A66A78C1383C">
    <w:name w:val="E411F64987D14F328625A66A78C1383C"/>
    <w:rsid w:val="007B4C1F"/>
  </w:style>
  <w:style w:type="paragraph" w:customStyle="1" w:styleId="C11FBCD434114BE99054DDDE372E1200">
    <w:name w:val="C11FBCD434114BE99054DDDE372E1200"/>
    <w:rsid w:val="007B4C1F"/>
  </w:style>
  <w:style w:type="paragraph" w:customStyle="1" w:styleId="C336109D9321451F828B73BC56ED4EAD">
    <w:name w:val="C336109D9321451F828B73BC56ED4EAD"/>
    <w:rsid w:val="007B4C1F"/>
  </w:style>
  <w:style w:type="paragraph" w:customStyle="1" w:styleId="F49952782A3941E0BFA2F7617A2FB982">
    <w:name w:val="F49952782A3941E0BFA2F7617A2FB982"/>
    <w:rsid w:val="007B4C1F"/>
  </w:style>
  <w:style w:type="paragraph" w:customStyle="1" w:styleId="D975CFFE1D394355B7E97008A1538F33">
    <w:name w:val="D975CFFE1D394355B7E97008A1538F33"/>
    <w:rsid w:val="007B4C1F"/>
  </w:style>
  <w:style w:type="paragraph" w:customStyle="1" w:styleId="546EE78352FF4CB089F0FA947054A366">
    <w:name w:val="546EE78352FF4CB089F0FA947054A366"/>
    <w:rsid w:val="007B4C1F"/>
  </w:style>
  <w:style w:type="paragraph" w:customStyle="1" w:styleId="ADCC946F8E134CDBAFE6E23A7E08C738">
    <w:name w:val="ADCC946F8E134CDBAFE6E23A7E08C738"/>
    <w:rsid w:val="007B4C1F"/>
  </w:style>
  <w:style w:type="paragraph" w:customStyle="1" w:styleId="6E6FA80EA2F64D74A6EAA42FDFD9AF11">
    <w:name w:val="6E6FA80EA2F64D74A6EAA42FDFD9AF11"/>
    <w:rsid w:val="007B4C1F"/>
  </w:style>
  <w:style w:type="paragraph" w:customStyle="1" w:styleId="D56FC6B6C7E24E258C0B999214E519CC">
    <w:name w:val="D56FC6B6C7E24E258C0B999214E519CC"/>
    <w:rsid w:val="007B4C1F"/>
  </w:style>
  <w:style w:type="paragraph" w:customStyle="1" w:styleId="E9E389031472432CA5F7128BC2948B68">
    <w:name w:val="E9E389031472432CA5F7128BC2948B68"/>
    <w:rsid w:val="007B4C1F"/>
  </w:style>
  <w:style w:type="paragraph" w:customStyle="1" w:styleId="FA4D424144C2434DA20A554EA2E33F5C">
    <w:name w:val="FA4D424144C2434DA20A554EA2E33F5C"/>
    <w:rsid w:val="007B4C1F"/>
  </w:style>
  <w:style w:type="paragraph" w:customStyle="1" w:styleId="53387A1D84E54FE6842B1495A1124B1C">
    <w:name w:val="53387A1D84E54FE6842B1495A1124B1C"/>
    <w:rsid w:val="00277A11"/>
  </w:style>
  <w:style w:type="paragraph" w:customStyle="1" w:styleId="A630E929962B4E8F8A8A54B89127C978">
    <w:name w:val="A630E929962B4E8F8A8A54B89127C978"/>
    <w:rsid w:val="00277A11"/>
  </w:style>
  <w:style w:type="paragraph" w:customStyle="1" w:styleId="C5ECCA3BA36C4D35B5887BBDC1ACF812">
    <w:name w:val="C5ECCA3BA36C4D35B5887BBDC1ACF812"/>
    <w:rsid w:val="00277A11"/>
  </w:style>
  <w:style w:type="paragraph" w:customStyle="1" w:styleId="A02481D93F50437D915E11873B7E2502">
    <w:name w:val="A02481D93F50437D915E11873B7E2502"/>
    <w:rsid w:val="00277A11"/>
  </w:style>
  <w:style w:type="paragraph" w:customStyle="1" w:styleId="ED402AA518334B038CDD339CA8829B2A">
    <w:name w:val="ED402AA518334B038CDD339CA8829B2A"/>
    <w:rsid w:val="00277A11"/>
  </w:style>
  <w:style w:type="paragraph" w:customStyle="1" w:styleId="B92D268CD11E4325A78DFF305947E352">
    <w:name w:val="B92D268CD11E4325A78DFF305947E352"/>
    <w:rsid w:val="00277A11"/>
  </w:style>
  <w:style w:type="paragraph" w:customStyle="1" w:styleId="37E7C1FF7B8848AA886D1385DD756C9A">
    <w:name w:val="37E7C1FF7B8848AA886D1385DD756C9A"/>
    <w:rsid w:val="00CF4600"/>
  </w:style>
  <w:style w:type="paragraph" w:customStyle="1" w:styleId="9005EC5E7251442789F993B30BE97A36">
    <w:name w:val="9005EC5E7251442789F993B30BE97A36"/>
    <w:rsid w:val="00CF4600"/>
  </w:style>
  <w:style w:type="paragraph" w:customStyle="1" w:styleId="85CDC9CB2E2C4879A0D4B12F1A9C9781">
    <w:name w:val="85CDC9CB2E2C4879A0D4B12F1A9C9781"/>
    <w:rsid w:val="00CF4600"/>
  </w:style>
  <w:style w:type="paragraph" w:customStyle="1" w:styleId="1FB69D5003D048E2B84B863530D7A940">
    <w:name w:val="1FB69D5003D048E2B84B863530D7A940"/>
    <w:rsid w:val="00CF46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E-BABE</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E-BABE</dc:title>
  <dc:creator>Lenovo</dc:creator>
  <cp:lastModifiedBy>Dr. G Dave Singh</cp:lastModifiedBy>
  <cp:revision>3</cp:revision>
  <dcterms:created xsi:type="dcterms:W3CDTF">2017-10-11T15:34:00Z</dcterms:created>
  <dcterms:modified xsi:type="dcterms:W3CDTF">2017-10-11T15:45:00Z</dcterms:modified>
</cp:coreProperties>
</file>