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84B62" w14:textId="77777777" w:rsidR="00CE05A7" w:rsidRPr="00D915AD" w:rsidRDefault="006B3217">
      <w:pPr>
        <w:pStyle w:val="Heading1"/>
        <w:spacing w:before="0" w:after="150" w:line="540" w:lineRule="atLeast"/>
        <w:rPr>
          <w:rFonts w:asciiTheme="majorBidi" w:eastAsia="Times New Roman" w:hAnsiTheme="majorBidi"/>
          <w:color w:val="000000" w:themeColor="text1"/>
          <w:kern w:val="36"/>
          <w:sz w:val="24"/>
          <w:szCs w:val="24"/>
          <w:lang w:val="en-SA"/>
        </w:rPr>
      </w:pPr>
      <w:r w:rsidRPr="00D915AD">
        <w:rPr>
          <w:rFonts w:asciiTheme="majorBidi" w:eastAsia="Tw Cen MT" w:hAnsiTheme="majorBidi"/>
          <w:color w:val="000000" w:themeColor="text1"/>
          <w:sz w:val="24"/>
          <w:szCs w:val="24"/>
          <w:lang w:val="en-US"/>
        </w:rPr>
        <w:t xml:space="preserve">Title: </w:t>
      </w:r>
      <w:r w:rsidR="002238F8" w:rsidRPr="00D915AD">
        <w:rPr>
          <w:rFonts w:asciiTheme="majorBidi" w:eastAsia="Tw Cen MT" w:hAnsiTheme="majorBidi"/>
          <w:color w:val="000000" w:themeColor="text1"/>
          <w:sz w:val="24"/>
          <w:szCs w:val="24"/>
          <w:lang w:val="en-US"/>
        </w:rPr>
        <w:t xml:space="preserve">The </w:t>
      </w:r>
      <w:r w:rsidR="00CE05A7" w:rsidRPr="00D915AD">
        <w:rPr>
          <w:rFonts w:asciiTheme="majorBidi" w:eastAsia="Times New Roman" w:hAnsiTheme="majorBidi"/>
          <w:color w:val="000000" w:themeColor="text1"/>
          <w:kern w:val="36"/>
          <w:sz w:val="24"/>
          <w:szCs w:val="24"/>
          <w:lang w:val="en-SA"/>
        </w:rPr>
        <w:t>The use of silver diamine fluoride to prevent/treat enamel carious lesions</w:t>
      </w:r>
    </w:p>
    <w:p w14:paraId="5EA1840D" w14:textId="1E20D16F" w:rsidR="006B3217" w:rsidRPr="00D915AD" w:rsidRDefault="006B3217" w:rsidP="002238F8">
      <w:pPr>
        <w:spacing w:after="0" w:line="240" w:lineRule="auto"/>
        <w:jc w:val="center"/>
        <w:rPr>
          <w:rFonts w:asciiTheme="majorBidi" w:eastAsia="Tw Cen MT" w:hAnsiTheme="majorBidi" w:cstheme="majorBidi"/>
          <w:color w:val="000000" w:themeColor="text1"/>
          <w:sz w:val="24"/>
          <w:szCs w:val="24"/>
          <w:lang w:val="en-US"/>
        </w:rPr>
      </w:pPr>
    </w:p>
    <w:p w14:paraId="7553D5B0"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3EC1B31B" w14:textId="3055B339" w:rsidR="006B3217" w:rsidRPr="00AF2CF0" w:rsidRDefault="00D915AD" w:rsidP="00D915AD">
      <w:pPr>
        <w:spacing w:after="0" w:line="240" w:lineRule="auto"/>
        <w:jc w:val="center"/>
        <w:rPr>
          <w:rFonts w:ascii="Times New Roman" w:eastAsia="Tw Cen MT" w:hAnsi="Times New Roman" w:cs="Times New Roman"/>
          <w:i/>
          <w:sz w:val="24"/>
          <w:szCs w:val="24"/>
          <w:lang w:val="en-US"/>
        </w:rPr>
      </w:pPr>
      <w:proofErr w:type="spellStart"/>
      <w:r>
        <w:rPr>
          <w:rFonts w:ascii="Times New Roman" w:eastAsia="Tw Cen MT" w:hAnsi="Times New Roman" w:cs="Times New Roman"/>
          <w:sz w:val="24"/>
          <w:szCs w:val="24"/>
          <w:lang w:val="en-US"/>
        </w:rPr>
        <w:t>Rasha</w:t>
      </w:r>
      <w:proofErr w:type="spellEnd"/>
      <w:r>
        <w:rPr>
          <w:rFonts w:ascii="Times New Roman" w:eastAsia="Tw Cen MT" w:hAnsi="Times New Roman" w:cs="Times New Roman"/>
          <w:sz w:val="24"/>
          <w:szCs w:val="24"/>
          <w:lang w:val="en-US"/>
        </w:rPr>
        <w:t xml:space="preserve"> </w:t>
      </w:r>
      <w:proofErr w:type="spellStart"/>
      <w:r>
        <w:rPr>
          <w:rFonts w:ascii="Times New Roman" w:eastAsia="Tw Cen MT" w:hAnsi="Times New Roman" w:cs="Times New Roman"/>
          <w:sz w:val="24"/>
          <w:szCs w:val="24"/>
          <w:lang w:val="en-US"/>
        </w:rPr>
        <w:t>Numan</w:t>
      </w:r>
      <w:proofErr w:type="spellEnd"/>
      <w:r>
        <w:rPr>
          <w:rFonts w:ascii="Times New Roman" w:eastAsia="Tw Cen MT" w:hAnsi="Times New Roman" w:cs="Times New Roman"/>
          <w:sz w:val="24"/>
          <w:szCs w:val="24"/>
          <w:lang w:val="en-US"/>
        </w:rPr>
        <w:t xml:space="preserve"> AlSheikh</w:t>
      </w:r>
      <w:r w:rsidR="006B3217" w:rsidRPr="00194BF9">
        <w:rPr>
          <w:rFonts w:ascii="Times New Roman" w:eastAsia="Tw Cen MT" w:hAnsi="Times New Roman" w:cs="Times New Roman"/>
          <w:sz w:val="24"/>
          <w:szCs w:val="24"/>
          <w:vertAlign w:val="superscript"/>
          <w:lang w:val="en-US"/>
        </w:rPr>
        <w:t>1</w:t>
      </w:r>
    </w:p>
    <w:p w14:paraId="435BB251" w14:textId="1D80F233"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50770B">
        <w:rPr>
          <w:rFonts w:ascii="Times New Roman" w:eastAsia="Calibri" w:hAnsi="Times New Roman" w:cs="Times New Roman"/>
          <w:i/>
          <w:sz w:val="24"/>
          <w:szCs w:val="24"/>
          <w:lang w:val="en-US"/>
        </w:rPr>
        <w:t xml:space="preserve">Restorative </w:t>
      </w:r>
      <w:r w:rsidR="007B1364">
        <w:rPr>
          <w:rFonts w:ascii="Times New Roman" w:eastAsia="Calibri" w:hAnsi="Times New Roman" w:cs="Times New Roman"/>
          <w:i/>
          <w:sz w:val="24"/>
          <w:szCs w:val="24"/>
          <w:lang w:val="en-US"/>
        </w:rPr>
        <w:t>Dental Science Department, C</w:t>
      </w:r>
      <w:r w:rsidR="0050770B">
        <w:rPr>
          <w:rFonts w:ascii="Times New Roman" w:eastAsia="Calibri" w:hAnsi="Times New Roman" w:cs="Times New Roman"/>
          <w:i/>
          <w:sz w:val="24"/>
          <w:szCs w:val="24"/>
          <w:lang w:val="en-US"/>
        </w:rPr>
        <w:t>ollege of Dentistry</w:t>
      </w:r>
      <w:r w:rsidR="007B1364">
        <w:rPr>
          <w:rFonts w:ascii="Times New Roman" w:eastAsia="Calibri" w:hAnsi="Times New Roman" w:cs="Times New Roman"/>
          <w:i/>
          <w:sz w:val="24"/>
          <w:szCs w:val="24"/>
          <w:lang w:val="en-US"/>
        </w:rPr>
        <w:t xml:space="preserve">, Imam </w:t>
      </w:r>
      <w:proofErr w:type="spellStart"/>
      <w:r w:rsidR="007B1364">
        <w:rPr>
          <w:rFonts w:ascii="Times New Roman" w:eastAsia="Calibri" w:hAnsi="Times New Roman" w:cs="Times New Roman"/>
          <w:i/>
          <w:sz w:val="24"/>
          <w:szCs w:val="24"/>
          <w:lang w:val="en-US"/>
        </w:rPr>
        <w:t>Abdulrahman</w:t>
      </w:r>
      <w:proofErr w:type="spellEnd"/>
      <w:r w:rsidR="007B1364">
        <w:rPr>
          <w:rFonts w:ascii="Times New Roman" w:eastAsia="Calibri" w:hAnsi="Times New Roman" w:cs="Times New Roman"/>
          <w:i/>
          <w:sz w:val="24"/>
          <w:szCs w:val="24"/>
          <w:lang w:val="en-US"/>
        </w:rPr>
        <w:t xml:space="preserve"> b</w:t>
      </w:r>
      <w:r w:rsidR="00A829D9">
        <w:rPr>
          <w:rFonts w:ascii="Times New Roman" w:eastAsia="Calibri" w:hAnsi="Times New Roman" w:cs="Times New Roman"/>
          <w:i/>
          <w:sz w:val="24"/>
          <w:szCs w:val="24"/>
          <w:lang w:val="en-US"/>
        </w:rPr>
        <w:t xml:space="preserve">in Faisal University, Dammam, Saudi Arabia </w:t>
      </w:r>
    </w:p>
    <w:p w14:paraId="2FD4ADEF"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0D2181DE"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597FE588"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291D4D64" w14:textId="77777777" w:rsidR="00D025B5" w:rsidRDefault="009A304A" w:rsidP="0088786F">
      <w:pPr>
        <w:spacing w:after="0" w:line="240" w:lineRule="auto"/>
        <w:jc w:val="both"/>
        <w:rPr>
          <w:rFonts w:asciiTheme="majorBidi" w:eastAsia="Times New Roman" w:hAnsiTheme="majorBidi" w:cstheme="majorBidi"/>
          <w:color w:val="333333"/>
          <w:sz w:val="24"/>
          <w:szCs w:val="24"/>
          <w:shd w:val="clear" w:color="auto" w:fill="FFFFFF"/>
        </w:rPr>
      </w:pPr>
      <w:r w:rsidRPr="00F32DFA">
        <w:rPr>
          <w:rFonts w:asciiTheme="majorBidi" w:eastAsia="Times New Roman" w:hAnsiTheme="majorBidi" w:cstheme="majorBidi"/>
          <w:color w:val="333333"/>
          <w:sz w:val="24"/>
          <w:szCs w:val="24"/>
          <w:shd w:val="clear" w:color="auto" w:fill="FFFFFF"/>
        </w:rPr>
        <w:t xml:space="preserve">This </w:t>
      </w:r>
      <w:r w:rsidR="00F32DFA">
        <w:rPr>
          <w:rFonts w:asciiTheme="majorBidi" w:eastAsia="Times New Roman" w:hAnsiTheme="majorBidi" w:cstheme="majorBidi"/>
          <w:color w:val="333333"/>
          <w:sz w:val="24"/>
          <w:szCs w:val="24"/>
          <w:shd w:val="clear" w:color="auto" w:fill="FFFFFF"/>
        </w:rPr>
        <w:t xml:space="preserve">presentation will discuss the </w:t>
      </w:r>
      <w:r w:rsidR="001F144D">
        <w:rPr>
          <w:rFonts w:asciiTheme="majorBidi" w:eastAsia="Times New Roman" w:hAnsiTheme="majorBidi" w:cstheme="majorBidi"/>
          <w:color w:val="333333"/>
          <w:sz w:val="24"/>
          <w:szCs w:val="24"/>
          <w:shd w:val="clear" w:color="auto" w:fill="FFFFFF"/>
        </w:rPr>
        <w:t>promising u</w:t>
      </w:r>
      <w:r w:rsidR="00231D2D">
        <w:rPr>
          <w:rFonts w:asciiTheme="majorBidi" w:eastAsia="Times New Roman" w:hAnsiTheme="majorBidi" w:cstheme="majorBidi"/>
          <w:color w:val="333333"/>
          <w:sz w:val="24"/>
          <w:szCs w:val="24"/>
          <w:shd w:val="clear" w:color="auto" w:fill="FFFFFF"/>
        </w:rPr>
        <w:t>se</w:t>
      </w:r>
      <w:r w:rsidRPr="00F32DFA">
        <w:rPr>
          <w:rFonts w:asciiTheme="majorBidi" w:eastAsia="Times New Roman" w:hAnsiTheme="majorBidi" w:cstheme="majorBidi"/>
          <w:color w:val="333333"/>
          <w:sz w:val="24"/>
          <w:szCs w:val="24"/>
          <w:shd w:val="clear" w:color="auto" w:fill="FFFFFF"/>
        </w:rPr>
        <w:t xml:space="preserve"> of silver diamine fluoride (SDF) for the prevention and treatment of enamel carious lesions. </w:t>
      </w:r>
    </w:p>
    <w:p w14:paraId="725107DC" w14:textId="405F6C7B" w:rsidR="0041534C" w:rsidRPr="00DE17AD" w:rsidRDefault="0041534C" w:rsidP="0088786F">
      <w:pPr>
        <w:spacing w:after="0" w:line="240" w:lineRule="auto"/>
        <w:jc w:val="both"/>
        <w:rPr>
          <w:rFonts w:asciiTheme="majorBidi" w:eastAsia="Times New Roman" w:hAnsiTheme="majorBidi" w:cstheme="majorBidi"/>
          <w:color w:val="333333"/>
          <w:sz w:val="24"/>
          <w:szCs w:val="24"/>
          <w:shd w:val="clear" w:color="auto" w:fill="FFFFFF"/>
          <w:vertAlign w:val="superscript"/>
        </w:rPr>
      </w:pPr>
      <w:r w:rsidRPr="0041534C">
        <w:rPr>
          <w:rFonts w:asciiTheme="majorBidi" w:eastAsia="Times New Roman" w:hAnsiTheme="majorBidi" w:cstheme="majorBidi"/>
          <w:color w:val="333333"/>
          <w:sz w:val="24"/>
          <w:szCs w:val="24"/>
          <w:shd w:val="clear" w:color="auto" w:fill="FFFFFF"/>
          <w:lang w:val="en-SA"/>
        </w:rPr>
        <w:t>Dental caries continues to be of high concern globally reflecting a high burden on health institutes.</w:t>
      </w:r>
      <w:r w:rsidR="00DE17AD">
        <w:rPr>
          <w:rFonts w:asciiTheme="majorBidi" w:eastAsia="Times New Roman" w:hAnsiTheme="majorBidi" w:cstheme="majorBidi"/>
          <w:color w:val="333333"/>
          <w:sz w:val="24"/>
          <w:szCs w:val="24"/>
          <w:shd w:val="clear" w:color="auto" w:fill="FFFFFF"/>
          <w:vertAlign w:val="superscript"/>
          <w:lang w:val="en-SA"/>
        </w:rPr>
        <w:t>1</w:t>
      </w:r>
      <w:r w:rsidRPr="0041534C">
        <w:rPr>
          <w:rFonts w:asciiTheme="majorBidi" w:eastAsia="Times New Roman" w:hAnsiTheme="majorBidi" w:cstheme="majorBidi"/>
          <w:color w:val="333333"/>
          <w:sz w:val="24"/>
          <w:szCs w:val="24"/>
          <w:shd w:val="clear" w:color="auto" w:fill="FFFFFF"/>
          <w:lang w:val="en-SA"/>
        </w:rPr>
        <w:t xml:space="preserve"> The prevalence of caries lesions both enamel and dentine continue to increase among primary and permanent teeth. A study stated that the prevalence of white spot lesions (enamel caries) was as high as 31% among children and young adults </w:t>
      </w:r>
      <w:r w:rsidR="00B11878">
        <w:rPr>
          <w:rFonts w:asciiTheme="majorBidi" w:eastAsia="Times New Roman" w:hAnsiTheme="majorBidi" w:cstheme="majorBidi"/>
          <w:color w:val="333333"/>
          <w:sz w:val="24"/>
          <w:szCs w:val="24"/>
          <w:shd w:val="clear" w:color="auto" w:fill="FFFFFF"/>
          <w:vertAlign w:val="superscript"/>
          <w:lang w:val="en-SA"/>
        </w:rPr>
        <w:t>2</w:t>
      </w:r>
      <w:r w:rsidR="00B11878">
        <w:rPr>
          <w:rFonts w:asciiTheme="majorBidi" w:eastAsia="Times New Roman" w:hAnsiTheme="majorBidi" w:cstheme="majorBidi"/>
          <w:color w:val="333333"/>
          <w:sz w:val="24"/>
          <w:szCs w:val="24"/>
          <w:shd w:val="clear" w:color="auto" w:fill="FFFFFF"/>
          <w:lang w:val="en-SA"/>
        </w:rPr>
        <w:t xml:space="preserve"> </w:t>
      </w:r>
      <w:r w:rsidRPr="0041534C">
        <w:rPr>
          <w:rFonts w:asciiTheme="majorBidi" w:eastAsia="Times New Roman" w:hAnsiTheme="majorBidi" w:cstheme="majorBidi"/>
          <w:color w:val="333333"/>
          <w:sz w:val="24"/>
          <w:szCs w:val="24"/>
          <w:shd w:val="clear" w:color="auto" w:fill="FFFFFF"/>
          <w:lang w:val="en-SA"/>
        </w:rPr>
        <w:t>and another study stated a high provenance of enamel caries lesions as high as 99% in Finnish adults.</w:t>
      </w:r>
      <w:r w:rsidR="00DE17AD">
        <w:rPr>
          <w:rFonts w:asciiTheme="majorBidi" w:eastAsia="Times New Roman" w:hAnsiTheme="majorBidi" w:cstheme="majorBidi"/>
          <w:color w:val="333333"/>
          <w:sz w:val="24"/>
          <w:szCs w:val="24"/>
          <w:shd w:val="clear" w:color="auto" w:fill="FFFFFF"/>
          <w:vertAlign w:val="superscript"/>
          <w:lang w:val="en-SA"/>
        </w:rPr>
        <w:t>3</w:t>
      </w:r>
    </w:p>
    <w:p w14:paraId="61A48BC9" w14:textId="1900D396" w:rsidR="00550A93" w:rsidRPr="00857E72" w:rsidRDefault="00012E0D" w:rsidP="00857E72">
      <w:pPr>
        <w:spacing w:after="0" w:line="240" w:lineRule="auto"/>
        <w:jc w:val="both"/>
        <w:rPr>
          <w:rFonts w:asciiTheme="majorBidi" w:eastAsia="Times New Roman" w:hAnsiTheme="majorBidi" w:cstheme="majorBidi"/>
          <w:color w:val="333333"/>
          <w:sz w:val="24"/>
          <w:szCs w:val="24"/>
          <w:shd w:val="clear" w:color="auto" w:fill="FFFFFF"/>
        </w:rPr>
      </w:pPr>
      <w:r w:rsidRPr="00857E72">
        <w:rPr>
          <w:rFonts w:asciiTheme="majorBidi" w:eastAsia="Times New Roman" w:hAnsiTheme="majorBidi" w:cstheme="majorBidi"/>
          <w:color w:val="333333"/>
          <w:sz w:val="24"/>
          <w:szCs w:val="24"/>
          <w:shd w:val="clear" w:color="auto" w:fill="FFFFFF"/>
          <w:lang w:val="en-SA"/>
        </w:rPr>
        <w:t>Silver diamine fluoride is a minimally invasive, safe, effective, and economical agent that prevents and arrests dental caries in primary and permanent teeth.</w:t>
      </w:r>
      <w:r w:rsidR="007D3922">
        <w:rPr>
          <w:rFonts w:asciiTheme="majorBidi" w:eastAsia="Times New Roman" w:hAnsiTheme="majorBidi" w:cstheme="majorBidi"/>
          <w:color w:val="333333"/>
          <w:sz w:val="24"/>
          <w:szCs w:val="24"/>
          <w:shd w:val="clear" w:color="auto" w:fill="FFFFFF"/>
          <w:vertAlign w:val="superscript"/>
          <w:lang w:val="en-SA"/>
        </w:rPr>
        <w:t>4</w:t>
      </w:r>
      <w:r w:rsidRPr="00857E72">
        <w:rPr>
          <w:rFonts w:asciiTheme="majorBidi" w:eastAsia="Times New Roman" w:hAnsiTheme="majorBidi" w:cstheme="majorBidi"/>
          <w:color w:val="333333"/>
          <w:sz w:val="24"/>
          <w:szCs w:val="24"/>
          <w:shd w:val="clear" w:color="auto" w:fill="FFFFFF"/>
          <w:lang w:val="en-SA"/>
        </w:rPr>
        <w:t xml:space="preserve"> </w:t>
      </w:r>
    </w:p>
    <w:p w14:paraId="62C9811A" w14:textId="017D15E0" w:rsidR="00961687" w:rsidRPr="0041534C" w:rsidRDefault="009A304A" w:rsidP="0088786F">
      <w:pPr>
        <w:spacing w:after="0" w:line="240" w:lineRule="auto"/>
        <w:jc w:val="both"/>
        <w:rPr>
          <w:rFonts w:asciiTheme="majorBidi" w:eastAsia="Times New Roman" w:hAnsiTheme="majorBidi" w:cstheme="majorBidi"/>
          <w:color w:val="333333"/>
          <w:sz w:val="24"/>
          <w:szCs w:val="24"/>
          <w:shd w:val="clear" w:color="auto" w:fill="FFFFFF"/>
        </w:rPr>
      </w:pPr>
      <w:r w:rsidRPr="00012E0D">
        <w:rPr>
          <w:rFonts w:asciiTheme="majorBidi" w:eastAsia="Times New Roman" w:hAnsiTheme="majorBidi" w:cstheme="majorBidi"/>
          <w:color w:val="333333"/>
          <w:sz w:val="24"/>
          <w:szCs w:val="24"/>
          <w:shd w:val="clear" w:color="auto" w:fill="FFFFFF"/>
        </w:rPr>
        <w:t xml:space="preserve">SDF has been approved by different international drug associations as a caries-preventing agent to </w:t>
      </w:r>
      <w:r w:rsidRPr="00012E0D">
        <w:rPr>
          <w:rFonts w:asciiTheme="majorBidi" w:eastAsia="Times New Roman" w:hAnsiTheme="majorBidi" w:cstheme="majorBidi"/>
          <w:color w:val="333333"/>
          <w:sz w:val="24"/>
          <w:szCs w:val="24"/>
          <w:shd w:val="clear" w:color="auto" w:fill="FFFFFF"/>
        </w:rPr>
        <w:t xml:space="preserve">be used on deep carious lesions (dentin). However, SDF can cause staining of exposed tooth structures. Furthermore, the effect of SDF on the bond of adhesives to the tooth structure is still being determined. This </w:t>
      </w:r>
      <w:r w:rsidR="00EC09E1" w:rsidRPr="00012E0D">
        <w:rPr>
          <w:rFonts w:asciiTheme="majorBidi" w:eastAsia="Times New Roman" w:hAnsiTheme="majorBidi" w:cstheme="majorBidi"/>
          <w:color w:val="333333"/>
          <w:sz w:val="24"/>
          <w:szCs w:val="24"/>
          <w:shd w:val="clear" w:color="auto" w:fill="FFFFFF"/>
        </w:rPr>
        <w:t>discussion</w:t>
      </w:r>
      <w:r w:rsidRPr="00012E0D">
        <w:rPr>
          <w:rFonts w:asciiTheme="majorBidi" w:eastAsia="Times New Roman" w:hAnsiTheme="majorBidi" w:cstheme="majorBidi"/>
          <w:color w:val="333333"/>
          <w:sz w:val="24"/>
          <w:szCs w:val="24"/>
          <w:shd w:val="clear" w:color="auto" w:fill="FFFFFF"/>
        </w:rPr>
        <w:t xml:space="preserve"> explores various studies on the use of SDF to treat enamel carious lesions, highlighting its effectiveness and preventive a</w:t>
      </w:r>
      <w:r w:rsidRPr="0041534C">
        <w:rPr>
          <w:rFonts w:asciiTheme="majorBidi" w:eastAsia="Times New Roman" w:hAnsiTheme="majorBidi" w:cstheme="majorBidi"/>
          <w:color w:val="333333"/>
          <w:sz w:val="24"/>
          <w:szCs w:val="24"/>
          <w:shd w:val="clear" w:color="auto" w:fill="FFFFFF"/>
        </w:rPr>
        <w:t xml:space="preserve">ction. The literature suggests that SDF inhibits bacterial growth, promotes </w:t>
      </w:r>
      <w:proofErr w:type="spellStart"/>
      <w:r w:rsidRPr="0041534C">
        <w:rPr>
          <w:rFonts w:asciiTheme="majorBidi" w:eastAsia="Times New Roman" w:hAnsiTheme="majorBidi" w:cstheme="majorBidi"/>
          <w:color w:val="333333"/>
          <w:sz w:val="24"/>
          <w:szCs w:val="24"/>
          <w:shd w:val="clear" w:color="auto" w:fill="FFFFFF"/>
        </w:rPr>
        <w:t>remineralization</w:t>
      </w:r>
      <w:proofErr w:type="spellEnd"/>
      <w:r w:rsidRPr="0041534C">
        <w:rPr>
          <w:rFonts w:asciiTheme="majorBidi" w:eastAsia="Times New Roman" w:hAnsiTheme="majorBidi" w:cstheme="majorBidi"/>
          <w:color w:val="333333"/>
          <w:sz w:val="24"/>
          <w:szCs w:val="24"/>
          <w:shd w:val="clear" w:color="auto" w:fill="FFFFFF"/>
        </w:rPr>
        <w:t xml:space="preserve">, and does not negatively affect adhesive retentions. Potassium iodide (KI) or glutathione (GSH) can reduce staining and </w:t>
      </w:r>
      <w:proofErr w:type="spellStart"/>
      <w:r w:rsidRPr="0041534C">
        <w:rPr>
          <w:rFonts w:asciiTheme="majorBidi" w:eastAsia="Times New Roman" w:hAnsiTheme="majorBidi" w:cstheme="majorBidi"/>
          <w:color w:val="333333"/>
          <w:sz w:val="24"/>
          <w:szCs w:val="24"/>
          <w:shd w:val="clear" w:color="auto" w:fill="FFFFFF"/>
        </w:rPr>
        <w:t>discoloration.</w:t>
      </w:r>
      <w:r w:rsidR="00B50213">
        <w:rPr>
          <w:rFonts w:asciiTheme="majorBidi" w:eastAsia="Times New Roman" w:hAnsiTheme="majorBidi" w:cstheme="majorBidi"/>
          <w:color w:val="333333"/>
          <w:sz w:val="24"/>
          <w:szCs w:val="24"/>
          <w:shd w:val="clear" w:color="auto" w:fill="FFFFFF"/>
          <w:vertAlign w:val="superscript"/>
        </w:rPr>
        <w:t>5,6</w:t>
      </w:r>
      <w:proofErr w:type="spellEnd"/>
      <w:r w:rsidRPr="0041534C">
        <w:rPr>
          <w:rFonts w:asciiTheme="majorBidi" w:eastAsia="Times New Roman" w:hAnsiTheme="majorBidi" w:cstheme="majorBidi"/>
          <w:color w:val="333333"/>
          <w:sz w:val="24"/>
          <w:szCs w:val="24"/>
          <w:shd w:val="clear" w:color="auto" w:fill="FFFFFF"/>
        </w:rPr>
        <w:t xml:space="preserve"> Despite</w:t>
      </w:r>
      <w:r w:rsidR="0088786F" w:rsidRPr="0041534C">
        <w:rPr>
          <w:rFonts w:asciiTheme="majorBidi" w:eastAsia="Times New Roman" w:hAnsiTheme="majorBidi" w:cstheme="majorBidi"/>
          <w:color w:val="333333"/>
          <w:sz w:val="24"/>
          <w:szCs w:val="24"/>
          <w:shd w:val="clear" w:color="auto" w:fill="FFFFFF"/>
        </w:rPr>
        <w:t xml:space="preserve"> its</w:t>
      </w:r>
      <w:r w:rsidRPr="0041534C">
        <w:rPr>
          <w:rFonts w:asciiTheme="majorBidi" w:eastAsia="Times New Roman" w:hAnsiTheme="majorBidi" w:cstheme="majorBidi"/>
          <w:color w:val="333333"/>
          <w:sz w:val="24"/>
          <w:szCs w:val="24"/>
          <w:shd w:val="clear" w:color="auto" w:fill="FFFFFF"/>
        </w:rPr>
        <w:t xml:space="preserve"> limitations, SDF shows potential as a therapy for enamel caries prevention, </w:t>
      </w:r>
      <w:proofErr w:type="spellStart"/>
      <w:r w:rsidRPr="0041534C">
        <w:rPr>
          <w:rFonts w:asciiTheme="majorBidi" w:eastAsia="Times New Roman" w:hAnsiTheme="majorBidi" w:cstheme="majorBidi"/>
          <w:color w:val="333333"/>
          <w:sz w:val="24"/>
          <w:szCs w:val="24"/>
          <w:shd w:val="clear" w:color="auto" w:fill="FFFFFF"/>
        </w:rPr>
        <w:t>remineralization</w:t>
      </w:r>
      <w:proofErr w:type="spellEnd"/>
      <w:r w:rsidRPr="0041534C">
        <w:rPr>
          <w:rFonts w:asciiTheme="majorBidi" w:eastAsia="Times New Roman" w:hAnsiTheme="majorBidi" w:cstheme="majorBidi"/>
          <w:color w:val="333333"/>
          <w:sz w:val="24"/>
          <w:szCs w:val="24"/>
          <w:shd w:val="clear" w:color="auto" w:fill="FFFFFF"/>
        </w:rPr>
        <w:t>, and use as an adjuvant to other dental treatments, warranting further investigation and the refinement of application methods.</w:t>
      </w:r>
    </w:p>
    <w:p w14:paraId="06DC3D63" w14:textId="77777777" w:rsidR="00411A63" w:rsidRDefault="00411A63" w:rsidP="0046369B">
      <w:pPr>
        <w:spacing w:after="0" w:line="240" w:lineRule="auto"/>
        <w:jc w:val="both"/>
        <w:rPr>
          <w:rFonts w:asciiTheme="majorBidi" w:eastAsia="Calibri" w:hAnsiTheme="majorBidi" w:cstheme="majorBidi"/>
          <w:sz w:val="24"/>
          <w:szCs w:val="24"/>
          <w:lang w:val="en-US"/>
        </w:rPr>
      </w:pPr>
    </w:p>
    <w:p w14:paraId="6FD601A1" w14:textId="7465F7B1" w:rsidR="006B3217" w:rsidRPr="0041534C" w:rsidRDefault="0046369B" w:rsidP="0046369B">
      <w:pPr>
        <w:spacing w:after="0" w:line="240" w:lineRule="auto"/>
        <w:jc w:val="both"/>
        <w:rPr>
          <w:rFonts w:asciiTheme="majorBidi" w:eastAsia="Calibri" w:hAnsiTheme="majorBidi" w:cstheme="majorBidi"/>
          <w:sz w:val="24"/>
          <w:szCs w:val="24"/>
          <w:lang w:val="en-US"/>
        </w:rPr>
      </w:pPr>
      <w:r w:rsidRPr="0041534C">
        <w:rPr>
          <w:rFonts w:asciiTheme="majorBidi" w:eastAsia="Calibri" w:hAnsiTheme="majorBidi" w:cstheme="majorBidi"/>
          <w:sz w:val="24"/>
          <w:szCs w:val="24"/>
          <w:lang w:val="en-US"/>
        </w:rPr>
        <w:t>(</w:t>
      </w:r>
      <w:r w:rsidR="00FA08F0" w:rsidRPr="0041534C">
        <w:rPr>
          <w:rFonts w:asciiTheme="majorBidi" w:eastAsia="Calibri" w:hAnsiTheme="majorBidi" w:cstheme="majorBidi"/>
          <w:sz w:val="24"/>
          <w:szCs w:val="24"/>
          <w:lang w:val="en-US"/>
        </w:rPr>
        <w:t>10</w:t>
      </w:r>
      <w:r w:rsidR="006B3217" w:rsidRPr="0041534C">
        <w:rPr>
          <w:rFonts w:asciiTheme="majorBidi" w:eastAsia="Calibri" w:hAnsiTheme="majorBidi" w:cstheme="majorBidi"/>
          <w:sz w:val="24"/>
          <w:szCs w:val="24"/>
          <w:lang w:val="en-US"/>
        </w:rPr>
        <w:t>0-500 words)</w:t>
      </w:r>
    </w:p>
    <w:p w14:paraId="00096BB6" w14:textId="77777777"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14:paraId="0475E017"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92283F6"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6FD786E5" w14:textId="77777777" w:rsidR="00775F44" w:rsidRPr="00775F44" w:rsidRDefault="00775F44" w:rsidP="00775F44">
      <w:pPr>
        <w:numPr>
          <w:ilvl w:val="0"/>
          <w:numId w:val="2"/>
        </w:numPr>
        <w:spacing w:after="0" w:line="300" w:lineRule="atLeast"/>
        <w:divId w:val="1739550742"/>
        <w:rPr>
          <w:rFonts w:asciiTheme="majorBidi" w:eastAsia="Times New Roman" w:hAnsiTheme="majorBidi" w:cstheme="majorBidi"/>
          <w:color w:val="333333"/>
          <w:lang w:val="en-SA"/>
        </w:rPr>
      </w:pPr>
      <w:r w:rsidRPr="00775F44">
        <w:rPr>
          <w:rFonts w:asciiTheme="majorBidi" w:eastAsia="Times New Roman" w:hAnsiTheme="majorBidi" w:cstheme="majorBidi"/>
          <w:color w:val="333333"/>
          <w:lang w:val="en-SA"/>
        </w:rPr>
        <w:t>Ndagire B, Kutesa A, Ssenyonga R, Kiiza HM, Nakanjako D, Rwenyonyi CM. 2020. </w:t>
      </w:r>
      <w:hyperlink r:id="rId5" w:tgtFrame="_blank" w:history="1">
        <w:r w:rsidRPr="00775F44">
          <w:rPr>
            <w:rFonts w:asciiTheme="majorBidi" w:eastAsia="Times New Roman" w:hAnsiTheme="majorBidi" w:cstheme="majorBidi"/>
            <w:color w:val="2A85E8"/>
            <w:lang w:val="en-SA"/>
          </w:rPr>
          <w:t>Prevalence, severity and factors associated with dental caries among school adolescents in Uganda: a cross-sectional study</w:t>
        </w:r>
      </w:hyperlink>
      <w:r w:rsidRPr="00775F44">
        <w:rPr>
          <w:rFonts w:asciiTheme="majorBidi" w:eastAsia="Times New Roman" w:hAnsiTheme="majorBidi" w:cstheme="majorBidi"/>
          <w:color w:val="333333"/>
          <w:lang w:val="en-SA"/>
        </w:rPr>
        <w:t>. Brazilian Dental Journal 31:171-178</w:t>
      </w:r>
    </w:p>
    <w:p w14:paraId="05118097" w14:textId="77777777" w:rsidR="00377F12" w:rsidRPr="00377F12" w:rsidRDefault="00377F12" w:rsidP="00377F12">
      <w:pPr>
        <w:numPr>
          <w:ilvl w:val="0"/>
          <w:numId w:val="2"/>
        </w:numPr>
        <w:spacing w:after="0" w:line="300" w:lineRule="atLeast"/>
        <w:divId w:val="2047170791"/>
        <w:rPr>
          <w:rFonts w:asciiTheme="majorBidi" w:eastAsia="Times New Roman" w:hAnsiTheme="majorBidi" w:cstheme="majorBidi"/>
          <w:color w:val="333333"/>
          <w:lang w:val="en-SA"/>
        </w:rPr>
      </w:pPr>
      <w:r w:rsidRPr="00377F12">
        <w:rPr>
          <w:rFonts w:asciiTheme="majorBidi" w:eastAsia="Times New Roman" w:hAnsiTheme="majorBidi" w:cstheme="majorBidi"/>
          <w:color w:val="333333"/>
          <w:lang w:val="en-SA"/>
        </w:rPr>
        <w:t>Massignan C, Ximenes M, da Silva Pereira C, Dias L, Bolan M, Cardoso M. 2016. </w:t>
      </w:r>
      <w:hyperlink r:id="rId6" w:tgtFrame="_blank" w:history="1">
        <w:r w:rsidRPr="00377F12">
          <w:rPr>
            <w:rFonts w:asciiTheme="majorBidi" w:eastAsia="Times New Roman" w:hAnsiTheme="majorBidi" w:cstheme="majorBidi"/>
            <w:color w:val="2A85E8"/>
            <w:lang w:val="en-SA"/>
          </w:rPr>
          <w:t>Prevalence of enamel defects and association with dental caries in preschool children</w:t>
        </w:r>
      </w:hyperlink>
      <w:r w:rsidRPr="00377F12">
        <w:rPr>
          <w:rFonts w:asciiTheme="majorBidi" w:eastAsia="Times New Roman" w:hAnsiTheme="majorBidi" w:cstheme="majorBidi"/>
          <w:color w:val="333333"/>
          <w:lang w:val="en-SA"/>
        </w:rPr>
        <w:t>. European Archives of Paediatric Dentistry 17:461-466</w:t>
      </w:r>
    </w:p>
    <w:p w14:paraId="737AA284" w14:textId="77777777" w:rsidR="006110B4" w:rsidRPr="006110B4" w:rsidRDefault="006110B4" w:rsidP="006110B4">
      <w:pPr>
        <w:numPr>
          <w:ilvl w:val="0"/>
          <w:numId w:val="2"/>
        </w:numPr>
        <w:spacing w:after="0" w:line="300" w:lineRule="atLeast"/>
        <w:divId w:val="130293203"/>
        <w:rPr>
          <w:rFonts w:asciiTheme="majorBidi" w:eastAsia="Times New Roman" w:hAnsiTheme="majorBidi" w:cstheme="majorBidi"/>
          <w:color w:val="333333"/>
          <w:lang w:val="en-SA"/>
        </w:rPr>
      </w:pPr>
      <w:r w:rsidRPr="006110B4">
        <w:rPr>
          <w:rFonts w:asciiTheme="majorBidi" w:eastAsia="Times New Roman" w:hAnsiTheme="majorBidi" w:cstheme="majorBidi"/>
          <w:color w:val="333333"/>
          <w:lang w:val="en-SA"/>
        </w:rPr>
        <w:t>Laajala A, Pesonen P, Anttonen V, Laitala ML. 2019. </w:t>
      </w:r>
      <w:hyperlink r:id="rId7" w:tgtFrame="_blank" w:history="1">
        <w:r w:rsidRPr="006110B4">
          <w:rPr>
            <w:rFonts w:asciiTheme="majorBidi" w:eastAsia="Times New Roman" w:hAnsiTheme="majorBidi" w:cstheme="majorBidi"/>
            <w:color w:val="2A85E8"/>
            <w:lang w:val="en-SA"/>
          </w:rPr>
          <w:t>Association of enamel caries lesions with oral hygiene and DMFT among adults</w:t>
        </w:r>
      </w:hyperlink>
      <w:r w:rsidRPr="006110B4">
        <w:rPr>
          <w:rFonts w:asciiTheme="majorBidi" w:eastAsia="Times New Roman" w:hAnsiTheme="majorBidi" w:cstheme="majorBidi"/>
          <w:color w:val="333333"/>
          <w:lang w:val="en-SA"/>
        </w:rPr>
        <w:t>.Caries Research 53:475-481</w:t>
      </w:r>
    </w:p>
    <w:p w14:paraId="2F3003C0" w14:textId="77777777" w:rsidR="009F69C0" w:rsidRPr="009F69C0" w:rsidRDefault="009F69C0" w:rsidP="009F69C0">
      <w:pPr>
        <w:numPr>
          <w:ilvl w:val="0"/>
          <w:numId w:val="2"/>
        </w:numPr>
        <w:spacing w:after="0" w:line="300" w:lineRule="atLeast"/>
        <w:divId w:val="1915584152"/>
        <w:rPr>
          <w:rFonts w:asciiTheme="majorBidi" w:eastAsia="Times New Roman" w:hAnsiTheme="majorBidi" w:cstheme="majorBidi"/>
          <w:color w:val="333333"/>
          <w:lang w:val="en-SA"/>
        </w:rPr>
      </w:pPr>
      <w:r w:rsidRPr="009F69C0">
        <w:rPr>
          <w:rFonts w:asciiTheme="majorBidi" w:eastAsia="Times New Roman" w:hAnsiTheme="majorBidi" w:cstheme="majorBidi"/>
          <w:color w:val="333333"/>
          <w:lang w:val="en-SA"/>
        </w:rPr>
        <w:t>Rosenblatt A, Stamford TC, Niederman R. 2009. </w:t>
      </w:r>
      <w:hyperlink r:id="rId8" w:tgtFrame="_blank" w:history="1">
        <w:r w:rsidRPr="009F69C0">
          <w:rPr>
            <w:rFonts w:asciiTheme="majorBidi" w:eastAsia="Times New Roman" w:hAnsiTheme="majorBidi" w:cstheme="majorBidi"/>
            <w:color w:val="2A85E8"/>
            <w:lang w:val="en-SA"/>
          </w:rPr>
          <w:t>Silver diamine fluoride: a caries silver-fluoride bullet</w:t>
        </w:r>
      </w:hyperlink>
      <w:r w:rsidRPr="009F69C0">
        <w:rPr>
          <w:rFonts w:asciiTheme="majorBidi" w:eastAsia="Times New Roman" w:hAnsiTheme="majorBidi" w:cstheme="majorBidi"/>
          <w:color w:val="333333"/>
          <w:lang w:val="en-SA"/>
        </w:rPr>
        <w:t>. Journal of Dental Research88:116-125</w:t>
      </w:r>
    </w:p>
    <w:p w14:paraId="277FEF19" w14:textId="77777777" w:rsidR="0069773C" w:rsidRPr="0069773C" w:rsidRDefault="0069773C" w:rsidP="0069773C">
      <w:pPr>
        <w:numPr>
          <w:ilvl w:val="0"/>
          <w:numId w:val="2"/>
        </w:numPr>
        <w:spacing w:after="0" w:line="300" w:lineRule="atLeast"/>
        <w:divId w:val="1198347290"/>
        <w:rPr>
          <w:rFonts w:asciiTheme="majorBidi" w:eastAsia="Times New Roman" w:hAnsiTheme="majorBidi" w:cstheme="majorBidi"/>
          <w:color w:val="333333"/>
          <w:lang w:val="en-SA"/>
        </w:rPr>
      </w:pPr>
      <w:r w:rsidRPr="0069773C">
        <w:rPr>
          <w:rFonts w:asciiTheme="majorBidi" w:eastAsia="Times New Roman" w:hAnsiTheme="majorBidi" w:cstheme="majorBidi"/>
          <w:color w:val="333333"/>
          <w:lang w:val="en-SA"/>
        </w:rPr>
        <w:t>Sayed M, Matsui N, Hiraishi N, Nikaido T, Burrow MF, Tagami J.2018. </w:t>
      </w:r>
      <w:hyperlink r:id="rId9" w:tgtFrame="_blank" w:history="1">
        <w:r w:rsidRPr="0069773C">
          <w:rPr>
            <w:rFonts w:asciiTheme="majorBidi" w:eastAsia="Times New Roman" w:hAnsiTheme="majorBidi" w:cstheme="majorBidi"/>
            <w:color w:val="2A85E8"/>
            <w:lang w:val="en-SA"/>
          </w:rPr>
          <w:t>Effect of glutathione bio-molecule on tooth discoloration associated with silver diammine fluoride</w:t>
        </w:r>
      </w:hyperlink>
      <w:r w:rsidRPr="0069773C">
        <w:rPr>
          <w:rFonts w:asciiTheme="majorBidi" w:eastAsia="Times New Roman" w:hAnsiTheme="majorBidi" w:cstheme="majorBidi"/>
          <w:color w:val="333333"/>
          <w:lang w:val="en-SA"/>
        </w:rPr>
        <w:t>. International Journal of Molecular Sciences 19(5):1322</w:t>
      </w:r>
    </w:p>
    <w:p w14:paraId="083E782D" w14:textId="3CC742C3" w:rsidR="00411A63" w:rsidRPr="0032258D" w:rsidRDefault="0069773C" w:rsidP="0032258D">
      <w:pPr>
        <w:numPr>
          <w:ilvl w:val="0"/>
          <w:numId w:val="2"/>
        </w:numPr>
        <w:spacing w:after="0" w:line="300" w:lineRule="atLeast"/>
        <w:divId w:val="245454925"/>
        <w:rPr>
          <w:rFonts w:asciiTheme="majorBidi" w:eastAsia="Times New Roman" w:hAnsiTheme="majorBidi" w:cstheme="majorBidi"/>
          <w:color w:val="333333"/>
          <w:lang w:val="en-SA"/>
        </w:rPr>
      </w:pPr>
      <w:r w:rsidRPr="0069773C">
        <w:rPr>
          <w:rFonts w:asciiTheme="majorBidi" w:eastAsia="Times New Roman" w:hAnsiTheme="majorBidi" w:cstheme="majorBidi"/>
          <w:color w:val="333333"/>
          <w:lang w:val="en-SA"/>
        </w:rPr>
        <w:t>Sorkhdini P, Crystal YO, Tang Q, Lippert F. 2021. </w:t>
      </w:r>
      <w:hyperlink r:id="rId10" w:tgtFrame="_blank" w:history="1">
        <w:r w:rsidRPr="0069773C">
          <w:rPr>
            <w:rFonts w:asciiTheme="majorBidi" w:eastAsia="Times New Roman" w:hAnsiTheme="majorBidi" w:cstheme="majorBidi"/>
            <w:color w:val="2A85E8"/>
            <w:lang w:val="en-SA"/>
          </w:rPr>
          <w:t>The effect of silver diamine fluoride in preventing in vitro primary coronal caries under pH-cycling conditions</w:t>
        </w:r>
      </w:hyperlink>
      <w:r w:rsidRPr="0069773C">
        <w:rPr>
          <w:rFonts w:asciiTheme="majorBidi" w:eastAsia="Times New Roman" w:hAnsiTheme="majorBidi" w:cstheme="majorBidi"/>
          <w:color w:val="333333"/>
          <w:lang w:val="en-SA"/>
        </w:rPr>
        <w:t>. Archives of Oral Biology 121:104950</w:t>
      </w:r>
    </w:p>
    <w:p w14:paraId="7E4C9ACB" w14:textId="4A2BAAA6"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0BD77CA0" wp14:editId="64D4CD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BDB473E"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52E377F5" wp14:editId="5095F383">
            <wp:extent cx="660416" cy="992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a:stretch>
                      <a:fillRect/>
                    </a:stretch>
                  </pic:blipFill>
                  <pic:spPr bwMode="auto">
                    <a:xfrm>
                      <a:off x="0" y="0"/>
                      <a:ext cx="660416" cy="992175"/>
                    </a:xfrm>
                    <a:prstGeom prst="rect">
                      <a:avLst/>
                    </a:prstGeom>
                    <a:noFill/>
                    <a:ln>
                      <a:noFill/>
                    </a:ln>
                  </pic:spPr>
                </pic:pic>
              </a:graphicData>
            </a:graphic>
          </wp:inline>
        </w:drawing>
      </w:r>
    </w:p>
    <w:p w14:paraId="06490C24" w14:textId="77777777"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14:paraId="6B0CBEB5" w14:textId="1772F9F1" w:rsidR="007A2C5E" w:rsidRPr="007A2C5E" w:rsidRDefault="007A2C5E" w:rsidP="007A2C5E">
      <w:pPr>
        <w:spacing w:after="0" w:line="240" w:lineRule="auto"/>
        <w:jc w:val="both"/>
        <w:rPr>
          <w:rFonts w:ascii="Times New Roman" w:eastAsia="Times New Roman" w:hAnsi="Times New Roman" w:cs="Times New Roman"/>
          <w:sz w:val="24"/>
          <w:szCs w:val="24"/>
          <w:lang w:val="en-US" w:eastAsia="it-IT"/>
        </w:rPr>
      </w:pPr>
      <w:r w:rsidRPr="007A2C5E">
        <w:rPr>
          <w:rFonts w:ascii="Times New Roman" w:eastAsia="Times New Roman" w:hAnsi="Times New Roman" w:cs="Times New Roman"/>
          <w:sz w:val="24"/>
          <w:szCs w:val="24"/>
          <w:lang w:val="it-IT" w:eastAsia="it-IT"/>
        </w:rPr>
        <w:t xml:space="preserve">Dr </w:t>
      </w:r>
      <w:proofErr w:type="spellStart"/>
      <w:r w:rsidRPr="007A2C5E">
        <w:rPr>
          <w:rFonts w:ascii="Times New Roman" w:eastAsia="Times New Roman" w:hAnsi="Times New Roman" w:cs="Times New Roman"/>
          <w:sz w:val="24"/>
          <w:szCs w:val="24"/>
          <w:lang w:val="it-IT" w:eastAsia="it-IT"/>
        </w:rPr>
        <w:t>Rasha</w:t>
      </w:r>
      <w:proofErr w:type="spellEnd"/>
      <w:r w:rsidRPr="007A2C5E">
        <w:rPr>
          <w:rFonts w:ascii="Times New Roman" w:eastAsia="Times New Roman" w:hAnsi="Times New Roman" w:cs="Times New Roman"/>
          <w:sz w:val="24"/>
          <w:szCs w:val="24"/>
          <w:lang w:val="it-IT" w:eastAsia="it-IT"/>
        </w:rPr>
        <w:t xml:space="preserve"> </w:t>
      </w:r>
      <w:proofErr w:type="spellStart"/>
      <w:r w:rsidRPr="007A2C5E">
        <w:rPr>
          <w:rFonts w:ascii="Times New Roman" w:eastAsia="Times New Roman" w:hAnsi="Times New Roman" w:cs="Times New Roman"/>
          <w:sz w:val="24"/>
          <w:szCs w:val="24"/>
          <w:lang w:val="it-IT" w:eastAsia="it-IT"/>
        </w:rPr>
        <w:t>Numan</w:t>
      </w:r>
      <w:proofErr w:type="spellEnd"/>
      <w:r w:rsidRPr="007A2C5E">
        <w:rPr>
          <w:rFonts w:ascii="Times New Roman" w:eastAsia="Times New Roman" w:hAnsi="Times New Roman" w:cs="Times New Roman"/>
          <w:sz w:val="24"/>
          <w:szCs w:val="24"/>
          <w:lang w:val="it-IT" w:eastAsia="it-IT"/>
        </w:rPr>
        <w:t xml:space="preserve"> AlSheikh is an </w:t>
      </w:r>
      <w:r w:rsidRPr="007A2C5E">
        <w:rPr>
          <w:rFonts w:ascii="Times New Roman" w:eastAsia="Times New Roman" w:hAnsi="Times New Roman" w:cs="Times New Roman"/>
          <w:sz w:val="24"/>
          <w:szCs w:val="24"/>
          <w:lang w:val="en-US" w:eastAsia="it-IT"/>
        </w:rPr>
        <w:t xml:space="preserve">Assistant Professor in the department of restorative dental science at College of Dentistry at Imam </w:t>
      </w:r>
      <w:proofErr w:type="spellStart"/>
      <w:r w:rsidRPr="007A2C5E">
        <w:rPr>
          <w:rFonts w:ascii="Times New Roman" w:eastAsia="Times New Roman" w:hAnsi="Times New Roman" w:cs="Times New Roman"/>
          <w:sz w:val="24"/>
          <w:szCs w:val="24"/>
          <w:lang w:val="en-US" w:eastAsia="it-IT"/>
        </w:rPr>
        <w:t>Abdulrahman</w:t>
      </w:r>
      <w:proofErr w:type="spellEnd"/>
      <w:r w:rsidRPr="007A2C5E">
        <w:rPr>
          <w:rFonts w:ascii="Times New Roman" w:eastAsia="Times New Roman" w:hAnsi="Times New Roman" w:cs="Times New Roman"/>
          <w:sz w:val="24"/>
          <w:szCs w:val="24"/>
          <w:lang w:val="en-US" w:eastAsia="it-IT"/>
        </w:rPr>
        <w:t xml:space="preserve"> bin Faisal University. </w:t>
      </w:r>
    </w:p>
    <w:p w14:paraId="62FD08A8" w14:textId="0C524CEF" w:rsidR="007A2C5E" w:rsidRPr="007A2C5E" w:rsidRDefault="007A2C5E" w:rsidP="007A2C5E">
      <w:pPr>
        <w:spacing w:after="0" w:line="240" w:lineRule="auto"/>
        <w:jc w:val="both"/>
        <w:rPr>
          <w:rFonts w:ascii="Times New Roman" w:eastAsia="Times New Roman" w:hAnsi="Times New Roman" w:cs="Times New Roman"/>
          <w:sz w:val="24"/>
          <w:szCs w:val="24"/>
          <w:lang w:val="en-US" w:eastAsia="it-IT"/>
        </w:rPr>
      </w:pPr>
      <w:r w:rsidRPr="007A2C5E">
        <w:rPr>
          <w:rFonts w:ascii="Times New Roman" w:eastAsia="Times New Roman" w:hAnsi="Times New Roman" w:cs="Times New Roman"/>
          <w:sz w:val="24"/>
          <w:szCs w:val="24"/>
          <w:lang w:val="en-US" w:eastAsia="it-IT"/>
        </w:rPr>
        <w:t xml:space="preserve">Got her </w:t>
      </w:r>
      <w:r w:rsidR="009A2062" w:rsidRPr="007A2C5E">
        <w:rPr>
          <w:rFonts w:ascii="Times New Roman" w:eastAsia="Times New Roman" w:hAnsi="Times New Roman" w:cs="Times New Roman"/>
          <w:sz w:val="24"/>
          <w:szCs w:val="24"/>
          <w:lang w:val="en-US" w:eastAsia="it-IT"/>
        </w:rPr>
        <w:t>bachelor's</w:t>
      </w:r>
      <w:r w:rsidR="009A2062">
        <w:rPr>
          <w:rFonts w:ascii="Times New Roman" w:eastAsia="Times New Roman" w:hAnsi="Times New Roman" w:cs="Times New Roman"/>
          <w:sz w:val="24"/>
          <w:szCs w:val="24"/>
          <w:lang w:val="en-US" w:eastAsia="it-IT"/>
        </w:rPr>
        <w:t xml:space="preserve"> degree </w:t>
      </w:r>
      <w:r w:rsidRPr="007A2C5E">
        <w:rPr>
          <w:rFonts w:ascii="Times New Roman" w:eastAsia="Times New Roman" w:hAnsi="Times New Roman" w:cs="Times New Roman"/>
          <w:sz w:val="24"/>
          <w:szCs w:val="24"/>
          <w:lang w:val="en-US" w:eastAsia="it-IT"/>
        </w:rPr>
        <w:t>form Cairo University in 2002, Join King Faisal University in 2004 as a Demonstrator </w:t>
      </w:r>
    </w:p>
    <w:p w14:paraId="20420C3F" w14:textId="1410CE16" w:rsidR="007A2C5E" w:rsidRPr="007A2C5E" w:rsidRDefault="007A2C5E" w:rsidP="007A2C5E">
      <w:pPr>
        <w:spacing w:after="0" w:line="240" w:lineRule="auto"/>
        <w:jc w:val="both"/>
        <w:rPr>
          <w:rFonts w:ascii="Times New Roman" w:eastAsia="Times New Roman" w:hAnsi="Times New Roman" w:cs="Times New Roman"/>
          <w:sz w:val="24"/>
          <w:szCs w:val="24"/>
          <w:lang w:val="en-US" w:eastAsia="it-IT"/>
        </w:rPr>
      </w:pPr>
      <w:r w:rsidRPr="007A2C5E">
        <w:rPr>
          <w:rFonts w:ascii="Times New Roman" w:eastAsia="Times New Roman" w:hAnsi="Times New Roman" w:cs="Times New Roman"/>
          <w:sz w:val="24"/>
          <w:szCs w:val="24"/>
          <w:lang w:val="en-US" w:eastAsia="it-IT"/>
        </w:rPr>
        <w:t>She earned a clinical residency in operative dentistry certificate, a Master of Science from Indiana University in operative dentistry and a certificate in dental materials 2009 and the diplomate of American Board of Operative Dentistry in 2012 </w:t>
      </w:r>
    </w:p>
    <w:p w14:paraId="20DC7FFD" w14:textId="77777777" w:rsidR="007A2C5E" w:rsidRPr="007A2C5E" w:rsidRDefault="007A2C5E" w:rsidP="007A2C5E">
      <w:pPr>
        <w:spacing w:after="0" w:line="240" w:lineRule="auto"/>
        <w:jc w:val="both"/>
        <w:rPr>
          <w:rFonts w:ascii="Times New Roman" w:eastAsia="Times New Roman" w:hAnsi="Times New Roman" w:cs="Times New Roman"/>
          <w:sz w:val="24"/>
          <w:szCs w:val="24"/>
          <w:lang w:val="en-US" w:eastAsia="it-IT"/>
        </w:rPr>
      </w:pPr>
      <w:r w:rsidRPr="007A2C5E">
        <w:rPr>
          <w:rFonts w:ascii="Times New Roman" w:eastAsia="Times New Roman" w:hAnsi="Times New Roman" w:cs="Times New Roman"/>
          <w:sz w:val="24"/>
          <w:szCs w:val="24"/>
          <w:lang w:val="en-US" w:eastAsia="it-IT"/>
        </w:rPr>
        <w:t>Since then, she is an active faculty member interested in caries prevention, adhesive dentistry and esthetics. </w:t>
      </w:r>
    </w:p>
    <w:p w14:paraId="4626E21B" w14:textId="77777777" w:rsidR="007A2C5E" w:rsidRPr="007A2C5E" w:rsidRDefault="007A2C5E" w:rsidP="007A2C5E">
      <w:pPr>
        <w:spacing w:after="0" w:line="240" w:lineRule="auto"/>
        <w:jc w:val="both"/>
        <w:rPr>
          <w:rFonts w:ascii="Times New Roman" w:eastAsia="MS PGothic" w:hAnsi="Times New Roman" w:cs="Times New Roman"/>
          <w:b/>
          <w:color w:val="000000"/>
          <w:sz w:val="24"/>
          <w:szCs w:val="32"/>
          <w:lang w:val="it-IT" w:eastAsia="it-IT"/>
        </w:rPr>
      </w:pPr>
      <w:r w:rsidRPr="007A2C5E">
        <w:rPr>
          <w:rFonts w:ascii="Times New Roman" w:eastAsia="Times New Roman" w:hAnsi="Times New Roman" w:cs="Times New Roman"/>
          <w:sz w:val="24"/>
          <w:szCs w:val="24"/>
          <w:lang w:val="it-IT" w:eastAsia="it-IT"/>
        </w:rPr>
        <w:tab/>
      </w:r>
      <w:r w:rsidRPr="007A2C5E">
        <w:rPr>
          <w:rFonts w:ascii="Times New Roman" w:eastAsia="Times New Roman" w:hAnsi="Times New Roman" w:cs="Times New Roman"/>
          <w:sz w:val="24"/>
          <w:szCs w:val="24"/>
          <w:lang w:val="it-IT" w:eastAsia="it-IT"/>
        </w:rPr>
        <w:br/>
      </w:r>
    </w:p>
    <w:p w14:paraId="6ED1FBE8"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08B9DE48" w14:textId="531FB7EB"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proofErr w:type="spellStart"/>
      <w:r w:rsidR="002C322A">
        <w:rPr>
          <w:rFonts w:ascii="Times New Roman" w:eastAsia="Calibri" w:hAnsi="Times New Roman" w:cs="Times New Roman"/>
          <w:sz w:val="24"/>
          <w:szCs w:val="24"/>
          <w:lang w:val="en-US"/>
        </w:rPr>
        <w:t>Rasha</w:t>
      </w:r>
      <w:proofErr w:type="spellEnd"/>
      <w:r w:rsidR="002C322A">
        <w:rPr>
          <w:rFonts w:ascii="Times New Roman" w:eastAsia="Calibri" w:hAnsi="Times New Roman" w:cs="Times New Roman"/>
          <w:sz w:val="24"/>
          <w:szCs w:val="24"/>
          <w:lang w:val="en-US"/>
        </w:rPr>
        <w:t xml:space="preserve"> </w:t>
      </w:r>
      <w:proofErr w:type="spellStart"/>
      <w:r w:rsidR="002C322A">
        <w:rPr>
          <w:rFonts w:ascii="Times New Roman" w:eastAsia="Calibri" w:hAnsi="Times New Roman" w:cs="Times New Roman"/>
          <w:sz w:val="24"/>
          <w:szCs w:val="24"/>
          <w:lang w:val="en-US"/>
        </w:rPr>
        <w:t>Numan</w:t>
      </w:r>
      <w:proofErr w:type="spellEnd"/>
      <w:r w:rsidR="002C322A">
        <w:rPr>
          <w:rFonts w:ascii="Times New Roman" w:eastAsia="Calibri" w:hAnsi="Times New Roman" w:cs="Times New Roman"/>
          <w:sz w:val="24"/>
          <w:szCs w:val="24"/>
          <w:lang w:val="en-US"/>
        </w:rPr>
        <w:t xml:space="preserve"> AlSheikh</w:t>
      </w:r>
    </w:p>
    <w:p w14:paraId="5D913251" w14:textId="746261E6"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proofErr w:type="spellStart"/>
      <w:r w:rsidR="002C322A">
        <w:rPr>
          <w:rFonts w:ascii="Times New Roman" w:eastAsia="Calibri" w:hAnsi="Times New Roman" w:cs="Times New Roman"/>
          <w:sz w:val="24"/>
          <w:szCs w:val="24"/>
          <w:lang w:val="en-US"/>
        </w:rPr>
        <w:t>ralsheikh@iau.edu.sa</w:t>
      </w:r>
      <w:proofErr w:type="spellEnd"/>
    </w:p>
    <w:p w14:paraId="2644362D" w14:textId="1B1D4561"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314244">
        <w:rPr>
          <w:rFonts w:ascii="Times New Roman" w:eastAsia="Calibri" w:hAnsi="Times New Roman" w:cs="Times New Roman"/>
          <w:sz w:val="24"/>
          <w:szCs w:val="24"/>
          <w:lang w:val="en-US"/>
        </w:rPr>
        <w:t>966506864814</w:t>
      </w:r>
    </w:p>
    <w:p w14:paraId="21DF33A4"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0ACCE583" w14:textId="0FC05D2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314244">
        <w:rPr>
          <w:rFonts w:ascii="Times New Roman" w:eastAsia="Calibri" w:hAnsi="Times New Roman" w:cs="Times New Roman"/>
          <w:sz w:val="24"/>
          <w:szCs w:val="24"/>
          <w:lang w:val="en-US"/>
        </w:rPr>
        <w:t>2/11/1978</w:t>
      </w:r>
    </w:p>
    <w:p w14:paraId="646607E4" w14:textId="4FECB07E" w:rsidR="0093118C" w:rsidRPr="0093118C" w:rsidRDefault="006B3217" w:rsidP="009D6A53">
      <w:pPr>
        <w:spacing w:after="0" w:line="240" w:lineRule="auto"/>
        <w:ind w:left="720" w:hanging="720"/>
        <w:rPr>
          <w:rFonts w:ascii="Times New Roman" w:eastAsia="Calibri" w:hAnsi="Times New Roman" w:cs="Times New Roman"/>
          <w:iCs/>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93118C" w:rsidRPr="0093118C">
        <w:rPr>
          <w:rFonts w:ascii="Times New Roman" w:eastAsia="Calibri" w:hAnsi="Times New Roman" w:cs="Times New Roman"/>
          <w:iCs/>
          <w:sz w:val="24"/>
          <w:szCs w:val="24"/>
          <w:lang w:val="en-US"/>
        </w:rPr>
        <w:t>Restorative Dental Science Department, College of Dentistry, Imam</w:t>
      </w:r>
      <w:r w:rsidR="009D6A53">
        <w:rPr>
          <w:rFonts w:ascii="Times New Roman" w:eastAsia="Calibri" w:hAnsi="Times New Roman" w:cs="Times New Roman"/>
          <w:iCs/>
          <w:sz w:val="24"/>
          <w:szCs w:val="24"/>
          <w:lang w:val="en-US"/>
        </w:rPr>
        <w:t xml:space="preserve"> </w:t>
      </w:r>
      <w:proofErr w:type="spellStart"/>
      <w:r w:rsidR="0093118C" w:rsidRPr="0093118C">
        <w:rPr>
          <w:rFonts w:ascii="Times New Roman" w:eastAsia="Calibri" w:hAnsi="Times New Roman" w:cs="Times New Roman"/>
          <w:iCs/>
          <w:sz w:val="24"/>
          <w:szCs w:val="24"/>
          <w:lang w:val="en-US"/>
        </w:rPr>
        <w:t>Abdulrahman</w:t>
      </w:r>
      <w:proofErr w:type="spellEnd"/>
      <w:r w:rsidR="0093118C" w:rsidRPr="0093118C">
        <w:rPr>
          <w:rFonts w:ascii="Times New Roman" w:eastAsia="Calibri" w:hAnsi="Times New Roman" w:cs="Times New Roman"/>
          <w:iCs/>
          <w:sz w:val="24"/>
          <w:szCs w:val="24"/>
          <w:lang w:val="en-US"/>
        </w:rPr>
        <w:t xml:space="preserve"> bin Faisal University, Dammam, Saudi Arabia </w:t>
      </w:r>
    </w:p>
    <w:p w14:paraId="3949A71F" w14:textId="77777777" w:rsidR="0093118C" w:rsidRPr="0093118C" w:rsidRDefault="0093118C" w:rsidP="00305532">
      <w:pPr>
        <w:spacing w:after="0" w:line="240" w:lineRule="auto"/>
        <w:rPr>
          <w:rFonts w:ascii="Times New Roman" w:eastAsia="Calibri" w:hAnsi="Times New Roman" w:cs="Times New Roman"/>
          <w:iCs/>
          <w:sz w:val="24"/>
          <w:szCs w:val="24"/>
          <w:lang w:val="en-US"/>
        </w:rPr>
      </w:pPr>
    </w:p>
    <w:p w14:paraId="13004158" w14:textId="4E66C050" w:rsidR="006B3217" w:rsidRDefault="006B3217" w:rsidP="009D6A53">
      <w:pPr>
        <w:spacing w:after="0" w:line="240" w:lineRule="auto"/>
        <w:jc w:val="center"/>
        <w:rPr>
          <w:rFonts w:ascii="Times New Roman" w:eastAsia="Calibri" w:hAnsi="Times New Roman" w:cs="Times New Roman"/>
          <w:b/>
          <w:sz w:val="24"/>
          <w:szCs w:val="24"/>
          <w:lang w:val="en-US"/>
        </w:rPr>
      </w:pPr>
      <w:r w:rsidRPr="00194BF9">
        <w:rPr>
          <w:rFonts w:ascii="Times New Roman" w:eastAsia="Calibri" w:hAnsi="Times New Roman" w:cs="Times New Roman"/>
          <w:b/>
          <w:sz w:val="24"/>
          <w:szCs w:val="24"/>
          <w:lang w:val="en-US"/>
        </w:rPr>
        <w:t>Email</w:t>
      </w:r>
      <w:r w:rsidR="009D6A53">
        <w:rPr>
          <w:rFonts w:ascii="Times New Roman" w:eastAsia="Calibri" w:hAnsi="Times New Roman" w:cs="Times New Roman"/>
          <w:b/>
          <w:sz w:val="24"/>
          <w:szCs w:val="24"/>
          <w:lang w:val="en-US"/>
        </w:rPr>
        <w:t xml:space="preserve">: </w:t>
      </w:r>
      <w:hyperlink r:id="rId12" w:history="1">
        <w:r w:rsidR="009D6A53" w:rsidRPr="004652B9">
          <w:rPr>
            <w:rStyle w:val="Hyperlink"/>
            <w:rFonts w:ascii="Times New Roman" w:eastAsia="Calibri" w:hAnsi="Times New Roman" w:cs="Times New Roman"/>
            <w:b/>
            <w:sz w:val="24"/>
            <w:szCs w:val="24"/>
            <w:lang w:val="en-US"/>
          </w:rPr>
          <w:t>ralsheikh@iau.edi.sa</w:t>
        </w:r>
      </w:hyperlink>
    </w:p>
    <w:p w14:paraId="2B8CB5C7" w14:textId="77777777" w:rsidR="009D6A53" w:rsidRPr="00194BF9" w:rsidRDefault="009D6A53" w:rsidP="0093118C">
      <w:pPr>
        <w:spacing w:after="0" w:line="240" w:lineRule="auto"/>
        <w:rPr>
          <w:rFonts w:ascii="Times New Roman" w:eastAsia="Calibri" w:hAnsi="Times New Roman" w:cs="Times New Roman"/>
          <w:sz w:val="24"/>
          <w:szCs w:val="24"/>
          <w:lang w:val="en-US"/>
        </w:rPr>
      </w:pPr>
    </w:p>
    <w:sectPr w:rsidR="009D6A53"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20A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62EE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A7BD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F3F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A5F9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2D7F00"/>
    <w:multiLevelType w:val="hybridMultilevel"/>
    <w:tmpl w:val="CF9C1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818226364">
    <w:abstractNumId w:val="6"/>
  </w:num>
  <w:num w:numId="2" w16cid:durableId="344329441">
    <w:abstractNumId w:val="5"/>
  </w:num>
  <w:num w:numId="3" w16cid:durableId="972053302">
    <w:abstractNumId w:val="1"/>
  </w:num>
  <w:num w:numId="4" w16cid:durableId="1366759538">
    <w:abstractNumId w:val="4"/>
  </w:num>
  <w:num w:numId="5" w16cid:durableId="1228684351">
    <w:abstractNumId w:val="3"/>
  </w:num>
  <w:num w:numId="6" w16cid:durableId="1095058135">
    <w:abstractNumId w:val="2"/>
  </w:num>
  <w:num w:numId="7" w16cid:durableId="1095977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012E0D"/>
    <w:rsid w:val="00155B14"/>
    <w:rsid w:val="001753E4"/>
    <w:rsid w:val="00194BF9"/>
    <w:rsid w:val="001F144D"/>
    <w:rsid w:val="002238F8"/>
    <w:rsid w:val="00231D2D"/>
    <w:rsid w:val="002C322A"/>
    <w:rsid w:val="00314244"/>
    <w:rsid w:val="0032258D"/>
    <w:rsid w:val="00375B3D"/>
    <w:rsid w:val="00377F12"/>
    <w:rsid w:val="003A4EBF"/>
    <w:rsid w:val="003C3B15"/>
    <w:rsid w:val="003E4F92"/>
    <w:rsid w:val="00411A63"/>
    <w:rsid w:val="0041534C"/>
    <w:rsid w:val="0046369B"/>
    <w:rsid w:val="0050770B"/>
    <w:rsid w:val="00550A93"/>
    <w:rsid w:val="00607A26"/>
    <w:rsid w:val="006110B4"/>
    <w:rsid w:val="00676597"/>
    <w:rsid w:val="0069773C"/>
    <w:rsid w:val="006B3217"/>
    <w:rsid w:val="00771983"/>
    <w:rsid w:val="00775F44"/>
    <w:rsid w:val="007A2C5E"/>
    <w:rsid w:val="007B1364"/>
    <w:rsid w:val="007C2DDF"/>
    <w:rsid w:val="007D3922"/>
    <w:rsid w:val="008331BF"/>
    <w:rsid w:val="00857E72"/>
    <w:rsid w:val="0088786F"/>
    <w:rsid w:val="0093118C"/>
    <w:rsid w:val="00961687"/>
    <w:rsid w:val="00974F83"/>
    <w:rsid w:val="009A2062"/>
    <w:rsid w:val="009A304A"/>
    <w:rsid w:val="009C72EB"/>
    <w:rsid w:val="009D6A53"/>
    <w:rsid w:val="009F69C0"/>
    <w:rsid w:val="00A2285E"/>
    <w:rsid w:val="00A27561"/>
    <w:rsid w:val="00A829D9"/>
    <w:rsid w:val="00AF2CF0"/>
    <w:rsid w:val="00B11878"/>
    <w:rsid w:val="00B50213"/>
    <w:rsid w:val="00CE05A7"/>
    <w:rsid w:val="00D025B5"/>
    <w:rsid w:val="00D915AD"/>
    <w:rsid w:val="00DE17AD"/>
    <w:rsid w:val="00DF560E"/>
    <w:rsid w:val="00E7494B"/>
    <w:rsid w:val="00EC09E1"/>
    <w:rsid w:val="00F32DFA"/>
    <w:rsid w:val="00F60804"/>
    <w:rsid w:val="00FA08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2EB7F"/>
  <w15:docId w15:val="{B17176FF-4A62-7B46-A5C1-7B671812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F9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character" w:customStyle="1" w:styleId="Heading1Char">
    <w:name w:val="Heading 1 Char"/>
    <w:basedOn w:val="DefaultParagraphFont"/>
    <w:link w:val="Heading1"/>
    <w:uiPriority w:val="9"/>
    <w:rsid w:val="003E4F92"/>
    <w:rPr>
      <w:rFonts w:asciiTheme="majorHAnsi" w:eastAsiaTheme="majorEastAsia" w:hAnsiTheme="majorHAnsi" w:cstheme="majorBidi"/>
      <w:color w:val="365F91" w:themeColor="accent1" w:themeShade="BF"/>
      <w:sz w:val="40"/>
      <w:szCs w:val="40"/>
    </w:rPr>
  </w:style>
  <w:style w:type="character" w:customStyle="1" w:styleId="apple-converted-space">
    <w:name w:val="apple-converted-space"/>
    <w:basedOn w:val="DefaultParagraphFont"/>
    <w:rsid w:val="0041534C"/>
  </w:style>
  <w:style w:type="paragraph" w:customStyle="1" w:styleId="ref">
    <w:name w:val="ref"/>
    <w:basedOn w:val="Normal"/>
    <w:rsid w:val="00775F44"/>
    <w:pPr>
      <w:spacing w:before="100" w:beforeAutospacing="1" w:after="100" w:afterAutospacing="1" w:line="240" w:lineRule="auto"/>
    </w:pPr>
    <w:rPr>
      <w:rFonts w:ascii="Times New Roman" w:eastAsiaTheme="minorEastAsia" w:hAnsi="Times New Roman" w:cs="Times New Roman"/>
      <w:sz w:val="24"/>
      <w:szCs w:val="24"/>
      <w:lang w:val="en-SA"/>
    </w:rPr>
  </w:style>
  <w:style w:type="character" w:customStyle="1" w:styleId="citation-authors-year">
    <w:name w:val="citation-authors-year"/>
    <w:basedOn w:val="DefaultParagraphFont"/>
    <w:rsid w:val="00775F44"/>
  </w:style>
  <w:style w:type="character" w:customStyle="1" w:styleId="surname">
    <w:name w:val="surname"/>
    <w:basedOn w:val="DefaultParagraphFont"/>
    <w:rsid w:val="00775F44"/>
  </w:style>
  <w:style w:type="character" w:customStyle="1" w:styleId="given-names">
    <w:name w:val="given-names"/>
    <w:basedOn w:val="DefaultParagraphFont"/>
    <w:rsid w:val="00775F44"/>
  </w:style>
  <w:style w:type="character" w:styleId="HTMLCite">
    <w:name w:val="HTML Cite"/>
    <w:basedOn w:val="DefaultParagraphFont"/>
    <w:uiPriority w:val="99"/>
    <w:semiHidden/>
    <w:unhideWhenUsed/>
    <w:rsid w:val="00775F44"/>
    <w:rPr>
      <w:i/>
      <w:iCs/>
    </w:rPr>
  </w:style>
  <w:style w:type="character" w:customStyle="1" w:styleId="volume">
    <w:name w:val="volume"/>
    <w:basedOn w:val="DefaultParagraphFont"/>
    <w:rsid w:val="00775F44"/>
  </w:style>
  <w:style w:type="character" w:customStyle="1" w:styleId="source">
    <w:name w:val="source"/>
    <w:basedOn w:val="DefaultParagraphFont"/>
    <w:rsid w:val="00775F44"/>
  </w:style>
  <w:style w:type="character" w:customStyle="1" w:styleId="fpage">
    <w:name w:val="fpage"/>
    <w:basedOn w:val="DefaultParagraphFont"/>
    <w:rsid w:val="00775F44"/>
  </w:style>
  <w:style w:type="character" w:customStyle="1" w:styleId="lpage">
    <w:name w:val="lpage"/>
    <w:basedOn w:val="DefaultParagraphFont"/>
    <w:rsid w:val="00775F44"/>
  </w:style>
  <w:style w:type="character" w:customStyle="1" w:styleId="issue">
    <w:name w:val="issue"/>
    <w:basedOn w:val="DefaultParagraphFont"/>
    <w:rsid w:val="0069773C"/>
  </w:style>
  <w:style w:type="character" w:customStyle="1" w:styleId="elocation-id">
    <w:name w:val="elocation-id"/>
    <w:basedOn w:val="DefaultParagraphFont"/>
    <w:rsid w:val="0069773C"/>
  </w:style>
  <w:style w:type="character" w:styleId="UnresolvedMention">
    <w:name w:val="Unresolved Mention"/>
    <w:basedOn w:val="DefaultParagraphFont"/>
    <w:uiPriority w:val="99"/>
    <w:semiHidden/>
    <w:unhideWhenUsed/>
    <w:rsid w:val="009D6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746432">
      <w:bodyDiv w:val="1"/>
      <w:marLeft w:val="0"/>
      <w:marRight w:val="0"/>
      <w:marTop w:val="0"/>
      <w:marBottom w:val="0"/>
      <w:divBdr>
        <w:top w:val="none" w:sz="0" w:space="0" w:color="auto"/>
        <w:left w:val="none" w:sz="0" w:space="0" w:color="auto"/>
        <w:bottom w:val="none" w:sz="0" w:space="0" w:color="auto"/>
        <w:right w:val="none" w:sz="0" w:space="0" w:color="auto"/>
      </w:divBdr>
    </w:div>
    <w:div w:id="738020880">
      <w:bodyDiv w:val="1"/>
      <w:marLeft w:val="0"/>
      <w:marRight w:val="0"/>
      <w:marTop w:val="0"/>
      <w:marBottom w:val="0"/>
      <w:divBdr>
        <w:top w:val="none" w:sz="0" w:space="0" w:color="auto"/>
        <w:left w:val="none" w:sz="0" w:space="0" w:color="auto"/>
        <w:bottom w:val="none" w:sz="0" w:space="0" w:color="auto"/>
        <w:right w:val="none" w:sz="0" w:space="0" w:color="auto"/>
      </w:divBdr>
      <w:divsChild>
        <w:div w:id="1739550742">
          <w:marLeft w:val="0"/>
          <w:marRight w:val="0"/>
          <w:marTop w:val="0"/>
          <w:marBottom w:val="0"/>
          <w:divBdr>
            <w:top w:val="none" w:sz="0" w:space="0" w:color="auto"/>
            <w:left w:val="none" w:sz="0" w:space="0" w:color="auto"/>
            <w:bottom w:val="none" w:sz="0" w:space="0" w:color="auto"/>
            <w:right w:val="none" w:sz="0" w:space="0" w:color="auto"/>
          </w:divBdr>
        </w:div>
      </w:divsChild>
    </w:div>
    <w:div w:id="746342396">
      <w:bodyDiv w:val="1"/>
      <w:marLeft w:val="0"/>
      <w:marRight w:val="0"/>
      <w:marTop w:val="0"/>
      <w:marBottom w:val="0"/>
      <w:divBdr>
        <w:top w:val="none" w:sz="0" w:space="0" w:color="auto"/>
        <w:left w:val="none" w:sz="0" w:space="0" w:color="auto"/>
        <w:bottom w:val="none" w:sz="0" w:space="0" w:color="auto"/>
        <w:right w:val="none" w:sz="0" w:space="0" w:color="auto"/>
      </w:divBdr>
      <w:divsChild>
        <w:div w:id="130293203">
          <w:marLeft w:val="0"/>
          <w:marRight w:val="0"/>
          <w:marTop w:val="0"/>
          <w:marBottom w:val="0"/>
          <w:divBdr>
            <w:top w:val="none" w:sz="0" w:space="0" w:color="auto"/>
            <w:left w:val="none" w:sz="0" w:space="0" w:color="auto"/>
            <w:bottom w:val="none" w:sz="0" w:space="0" w:color="auto"/>
            <w:right w:val="none" w:sz="0" w:space="0" w:color="auto"/>
          </w:divBdr>
        </w:div>
      </w:divsChild>
    </w:div>
    <w:div w:id="746728429">
      <w:bodyDiv w:val="1"/>
      <w:marLeft w:val="0"/>
      <w:marRight w:val="0"/>
      <w:marTop w:val="0"/>
      <w:marBottom w:val="0"/>
      <w:divBdr>
        <w:top w:val="none" w:sz="0" w:space="0" w:color="auto"/>
        <w:left w:val="none" w:sz="0" w:space="0" w:color="auto"/>
        <w:bottom w:val="none" w:sz="0" w:space="0" w:color="auto"/>
        <w:right w:val="none" w:sz="0" w:space="0" w:color="auto"/>
      </w:divBdr>
      <w:divsChild>
        <w:div w:id="2047170791">
          <w:marLeft w:val="0"/>
          <w:marRight w:val="0"/>
          <w:marTop w:val="0"/>
          <w:marBottom w:val="0"/>
          <w:divBdr>
            <w:top w:val="none" w:sz="0" w:space="0" w:color="auto"/>
            <w:left w:val="none" w:sz="0" w:space="0" w:color="auto"/>
            <w:bottom w:val="none" w:sz="0" w:space="0" w:color="auto"/>
            <w:right w:val="none" w:sz="0" w:space="0" w:color="auto"/>
          </w:divBdr>
        </w:div>
      </w:divsChild>
    </w:div>
    <w:div w:id="777676318">
      <w:bodyDiv w:val="1"/>
      <w:marLeft w:val="0"/>
      <w:marRight w:val="0"/>
      <w:marTop w:val="0"/>
      <w:marBottom w:val="0"/>
      <w:divBdr>
        <w:top w:val="none" w:sz="0" w:space="0" w:color="auto"/>
        <w:left w:val="none" w:sz="0" w:space="0" w:color="auto"/>
        <w:bottom w:val="none" w:sz="0" w:space="0" w:color="auto"/>
        <w:right w:val="none" w:sz="0" w:space="0" w:color="auto"/>
      </w:divBdr>
      <w:divsChild>
        <w:div w:id="1198347290">
          <w:marLeft w:val="0"/>
          <w:marRight w:val="0"/>
          <w:marTop w:val="0"/>
          <w:marBottom w:val="0"/>
          <w:divBdr>
            <w:top w:val="none" w:sz="0" w:space="0" w:color="auto"/>
            <w:left w:val="none" w:sz="0" w:space="0" w:color="auto"/>
            <w:bottom w:val="none" w:sz="0" w:space="0" w:color="auto"/>
            <w:right w:val="none" w:sz="0" w:space="0" w:color="auto"/>
          </w:divBdr>
        </w:div>
        <w:div w:id="245454925">
          <w:marLeft w:val="0"/>
          <w:marRight w:val="0"/>
          <w:marTop w:val="0"/>
          <w:marBottom w:val="0"/>
          <w:divBdr>
            <w:top w:val="none" w:sz="0" w:space="0" w:color="auto"/>
            <w:left w:val="none" w:sz="0" w:space="0" w:color="auto"/>
            <w:bottom w:val="none" w:sz="0" w:space="0" w:color="auto"/>
            <w:right w:val="none" w:sz="0" w:space="0" w:color="auto"/>
          </w:divBdr>
        </w:div>
      </w:divsChild>
    </w:div>
    <w:div w:id="1201355773">
      <w:bodyDiv w:val="1"/>
      <w:marLeft w:val="0"/>
      <w:marRight w:val="0"/>
      <w:marTop w:val="0"/>
      <w:marBottom w:val="0"/>
      <w:divBdr>
        <w:top w:val="none" w:sz="0" w:space="0" w:color="auto"/>
        <w:left w:val="none" w:sz="0" w:space="0" w:color="auto"/>
        <w:bottom w:val="none" w:sz="0" w:space="0" w:color="auto"/>
        <w:right w:val="none" w:sz="0" w:space="0" w:color="auto"/>
      </w:divBdr>
      <w:divsChild>
        <w:div w:id="1915584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2F002203450832940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59%2F000497358" TargetMode="External"/><Relationship Id="rId12" Type="http://schemas.openxmlformats.org/officeDocument/2006/relationships/hyperlink" Target="mailto:ralsheikh@iau.edi.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2Fs40368-016-0254-8" TargetMode="External"/><Relationship Id="rId11" Type="http://schemas.openxmlformats.org/officeDocument/2006/relationships/image" Target="media/image1.png"/><Relationship Id="rId5" Type="http://schemas.openxmlformats.org/officeDocument/2006/relationships/hyperlink" Target="https://doi.org/10.1590%2F0103-6440202002841" TargetMode="External"/><Relationship Id="rId10" Type="http://schemas.openxmlformats.org/officeDocument/2006/relationships/hyperlink" Target="https://doi.org/10.1016%2Fj.archoralbio.2020.104950" TargetMode="External"/><Relationship Id="rId4" Type="http://schemas.openxmlformats.org/officeDocument/2006/relationships/webSettings" Target="webSettings.xml"/><Relationship Id="rId9" Type="http://schemas.openxmlformats.org/officeDocument/2006/relationships/hyperlink" Target="https://doi.org/10.3390%2Fijms1905132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Rasha Numan Alsheikh</cp:lastModifiedBy>
  <cp:revision>45</cp:revision>
  <dcterms:created xsi:type="dcterms:W3CDTF">2019-09-09T09:11:00Z</dcterms:created>
  <dcterms:modified xsi:type="dcterms:W3CDTF">2024-09-01T12:19:00Z</dcterms:modified>
</cp:coreProperties>
</file>