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A2" w:rsidRPr="00083671" w:rsidRDefault="005A1DA2" w:rsidP="005A1DA2">
      <w:pPr>
        <w:rPr>
          <w:rFonts w:ascii="NexusSans" w:hAnsi="NexusSans" w:cs="Arial"/>
          <w:b/>
          <w:color w:val="2E2E2E"/>
          <w:sz w:val="28"/>
          <w:szCs w:val="28"/>
          <w:lang w:val="en"/>
        </w:rPr>
      </w:pPr>
      <w:r w:rsidRPr="00083671">
        <w:rPr>
          <w:rFonts w:ascii="NexusSans" w:hAnsi="NexusSans" w:cs="Arial"/>
          <w:b/>
          <w:color w:val="2E2E2E"/>
          <w:sz w:val="28"/>
          <w:szCs w:val="28"/>
          <w:lang w:val="en"/>
        </w:rPr>
        <w:t xml:space="preserve">Recurrent </w:t>
      </w:r>
      <w:proofErr w:type="spellStart"/>
      <w:r w:rsidRPr="00083671">
        <w:rPr>
          <w:rFonts w:ascii="NexusSans" w:hAnsi="NexusSans" w:cs="Arial"/>
          <w:b/>
          <w:color w:val="2E2E2E"/>
          <w:sz w:val="28"/>
          <w:szCs w:val="28"/>
          <w:lang w:val="en"/>
        </w:rPr>
        <w:t>aphthous</w:t>
      </w:r>
      <w:proofErr w:type="spellEnd"/>
      <w:r w:rsidRPr="00083671">
        <w:rPr>
          <w:rFonts w:ascii="NexusSans" w:hAnsi="NexusSans" w:cs="Arial"/>
          <w:b/>
          <w:color w:val="2E2E2E"/>
          <w:sz w:val="28"/>
          <w:szCs w:val="28"/>
          <w:lang w:val="en"/>
        </w:rPr>
        <w:t xml:space="preserve"> stomatitis; overview and suggested management modality in </w:t>
      </w:r>
      <w:proofErr w:type="spellStart"/>
      <w:r w:rsidRPr="00083671">
        <w:rPr>
          <w:rFonts w:ascii="NexusSans" w:hAnsi="NexusSans" w:cs="Arial"/>
          <w:b/>
          <w:color w:val="2E2E2E"/>
          <w:sz w:val="28"/>
          <w:szCs w:val="28"/>
          <w:lang w:val="en"/>
        </w:rPr>
        <w:t>paediatric</w:t>
      </w:r>
      <w:proofErr w:type="spellEnd"/>
      <w:r w:rsidRPr="00083671">
        <w:rPr>
          <w:rFonts w:ascii="NexusSans" w:hAnsi="NexusSans" w:cs="Arial"/>
          <w:b/>
          <w:color w:val="2E2E2E"/>
          <w:sz w:val="28"/>
          <w:szCs w:val="28"/>
          <w:lang w:val="en"/>
        </w:rPr>
        <w:t xml:space="preserve"> dentistry</w:t>
      </w:r>
    </w:p>
    <w:p w:rsidR="00083671" w:rsidRPr="00083671" w:rsidRDefault="00083671" w:rsidP="005A1DA2">
      <w:pPr>
        <w:rPr>
          <w:rFonts w:ascii="NexusSans" w:hAnsi="NexusSans" w:cs="Arial"/>
          <w:b/>
          <w:color w:val="2E2E2E"/>
          <w:lang w:val="en"/>
        </w:rPr>
      </w:pPr>
      <w:r w:rsidRPr="00083671">
        <w:rPr>
          <w:rFonts w:ascii="NexusSans" w:hAnsi="NexusSans" w:cs="Arial"/>
          <w:b/>
          <w:color w:val="2E2E2E"/>
          <w:lang w:val="en"/>
        </w:rPr>
        <w:t xml:space="preserve">D Siddik Consultant in </w:t>
      </w:r>
      <w:proofErr w:type="spellStart"/>
      <w:r w:rsidRPr="00083671">
        <w:rPr>
          <w:rFonts w:ascii="NexusSans" w:hAnsi="NexusSans" w:cs="Arial"/>
          <w:b/>
          <w:color w:val="2E2E2E"/>
          <w:lang w:val="en"/>
        </w:rPr>
        <w:t>Paediatric</w:t>
      </w:r>
      <w:proofErr w:type="spellEnd"/>
      <w:r w:rsidRPr="00083671">
        <w:rPr>
          <w:rFonts w:ascii="NexusSans" w:hAnsi="NexusSans" w:cs="Arial"/>
          <w:b/>
          <w:color w:val="2E2E2E"/>
          <w:lang w:val="en"/>
        </w:rPr>
        <w:t xml:space="preserve"> dentistry</w:t>
      </w:r>
      <w:r>
        <w:rPr>
          <w:rFonts w:ascii="NexusSans" w:hAnsi="NexusSans" w:cs="Arial"/>
          <w:b/>
          <w:color w:val="2E2E2E"/>
          <w:lang w:val="en"/>
        </w:rPr>
        <w:t xml:space="preserve">. </w:t>
      </w:r>
      <w:bookmarkStart w:id="0" w:name="_GoBack"/>
      <w:bookmarkEnd w:id="0"/>
      <w:r w:rsidRPr="00083671">
        <w:rPr>
          <w:rFonts w:ascii="NexusSans" w:hAnsi="NexusSans" w:cs="Arial"/>
          <w:b/>
          <w:color w:val="2E2E2E"/>
          <w:lang w:val="en"/>
        </w:rPr>
        <w:t>London, UK</w:t>
      </w:r>
    </w:p>
    <w:p w:rsidR="005A1DA2" w:rsidRDefault="005A1DA2" w:rsidP="005A1DA2">
      <w:pPr>
        <w:rPr>
          <w:rFonts w:ascii="NexusSans" w:hAnsi="NexusSans" w:cs="Arial"/>
          <w:color w:val="2E2E2E"/>
          <w:lang w:val="en"/>
        </w:rPr>
      </w:pPr>
      <w:proofErr w:type="spellStart"/>
      <w:r>
        <w:rPr>
          <w:rFonts w:ascii="NexusSans" w:hAnsi="NexusSans" w:cs="Arial"/>
          <w:color w:val="2E2E2E"/>
          <w:lang w:val="en"/>
        </w:rPr>
        <w:t>Aphthous</w:t>
      </w:r>
      <w:proofErr w:type="spellEnd"/>
      <w:r>
        <w:rPr>
          <w:rFonts w:ascii="NexusSans" w:hAnsi="NexusSans" w:cs="Arial"/>
          <w:color w:val="2E2E2E"/>
          <w:lang w:val="en"/>
        </w:rPr>
        <w:t xml:space="preserve"> ulcers </w:t>
      </w:r>
      <w:r>
        <w:rPr>
          <w:rFonts w:ascii="NexusSans" w:hAnsi="NexusSans" w:cs="Arial"/>
          <w:color w:val="2E2E2E"/>
          <w:lang w:val="en"/>
        </w:rPr>
        <w:t xml:space="preserve">also known as recurrent </w:t>
      </w:r>
      <w:proofErr w:type="spellStart"/>
      <w:r>
        <w:rPr>
          <w:rFonts w:ascii="NexusSans" w:hAnsi="NexusSans" w:cs="Arial"/>
          <w:color w:val="2E2E2E"/>
          <w:lang w:val="en"/>
        </w:rPr>
        <w:t>aphthous</w:t>
      </w:r>
      <w:proofErr w:type="spellEnd"/>
      <w:r>
        <w:rPr>
          <w:rFonts w:ascii="NexusSans" w:hAnsi="NexusSans" w:cs="Arial"/>
          <w:color w:val="2E2E2E"/>
          <w:lang w:val="en"/>
        </w:rPr>
        <w:t xml:space="preserve"> ulcers, </w:t>
      </w:r>
      <w:proofErr w:type="spellStart"/>
      <w:r>
        <w:rPr>
          <w:rStyle w:val="topic-highlight1"/>
          <w:rFonts w:ascii="NexusSans" w:hAnsi="NexusSans" w:cs="Arial"/>
          <w:lang w:val="en"/>
        </w:rPr>
        <w:t>aphthous</w:t>
      </w:r>
      <w:proofErr w:type="spellEnd"/>
      <w:r>
        <w:rPr>
          <w:rStyle w:val="topic-highlight1"/>
          <w:rFonts w:ascii="NexusSans" w:hAnsi="NexusSans" w:cs="Arial"/>
          <w:lang w:val="en"/>
        </w:rPr>
        <w:t xml:space="preserve"> stomatitis</w:t>
      </w:r>
      <w:r>
        <w:rPr>
          <w:rFonts w:ascii="NexusSans" w:hAnsi="NexusSans" w:cs="Arial"/>
          <w:color w:val="2E2E2E"/>
          <w:lang w:val="en"/>
        </w:rPr>
        <w:t xml:space="preserve">, recurrent </w:t>
      </w:r>
      <w:proofErr w:type="spellStart"/>
      <w:r>
        <w:rPr>
          <w:rStyle w:val="topic-highlight1"/>
          <w:rFonts w:ascii="NexusSans" w:hAnsi="NexusSans" w:cs="Arial"/>
          <w:lang w:val="en"/>
        </w:rPr>
        <w:t>aphthous</w:t>
      </w:r>
      <w:proofErr w:type="spellEnd"/>
      <w:r>
        <w:rPr>
          <w:rStyle w:val="topic-highlight1"/>
          <w:rFonts w:ascii="NexusSans" w:hAnsi="NexusSans" w:cs="Arial"/>
          <w:lang w:val="en"/>
        </w:rPr>
        <w:t xml:space="preserve"> stomatitis</w:t>
      </w:r>
      <w:r>
        <w:rPr>
          <w:rFonts w:ascii="NexusSans" w:hAnsi="NexusSans" w:cs="Arial"/>
          <w:color w:val="2E2E2E"/>
          <w:lang w:val="en"/>
        </w:rPr>
        <w:t xml:space="preserve"> [RAS], or canker sores</w:t>
      </w:r>
      <w:r>
        <w:rPr>
          <w:rFonts w:ascii="NexusSans" w:hAnsi="NexusSans" w:cs="Arial"/>
          <w:color w:val="2E2E2E"/>
          <w:lang w:val="en"/>
        </w:rPr>
        <w:t>;</w:t>
      </w:r>
      <w:r>
        <w:rPr>
          <w:rFonts w:ascii="NexusSans" w:hAnsi="NexusSans" w:cs="Arial"/>
          <w:color w:val="2E2E2E"/>
          <w:lang w:val="en"/>
        </w:rPr>
        <w:t xml:space="preserve"> are</w:t>
      </w:r>
      <w:r>
        <w:rPr>
          <w:rFonts w:ascii="NexusSans" w:hAnsi="NexusSans" w:cs="Arial"/>
          <w:color w:val="2E2E2E"/>
          <w:lang w:val="en"/>
        </w:rPr>
        <w:t xml:space="preserve"> a common oral mucosal disease</w:t>
      </w:r>
      <w:r>
        <w:rPr>
          <w:rFonts w:ascii="NexusSans" w:hAnsi="NexusSans" w:cs="Arial"/>
          <w:color w:val="2E2E2E"/>
          <w:lang w:val="en"/>
        </w:rPr>
        <w:t xml:space="preserve">. They are ulcerations with no known cause and a wide spectrum of severity and frequency of recurrence. </w:t>
      </w:r>
    </w:p>
    <w:p w:rsidR="008B615E" w:rsidRDefault="005A1DA2" w:rsidP="005A1DA2">
      <w:pPr>
        <w:rPr>
          <w:rFonts w:ascii="NexusSans" w:hAnsi="NexusSans" w:cs="Arial"/>
          <w:color w:val="2E2E2E"/>
          <w:lang w:val="en"/>
        </w:rPr>
      </w:pPr>
      <w:r>
        <w:rPr>
          <w:rFonts w:ascii="NexusSans" w:hAnsi="NexusSans" w:cs="Arial"/>
          <w:color w:val="2E2E2E"/>
          <w:lang w:val="en"/>
        </w:rPr>
        <w:t xml:space="preserve">Clinically, RAS </w:t>
      </w:r>
      <w:r>
        <w:rPr>
          <w:rFonts w:ascii="NexusSans" w:hAnsi="NexusSans" w:cs="Arial"/>
          <w:color w:val="2E2E2E"/>
          <w:lang w:val="en"/>
        </w:rPr>
        <w:t xml:space="preserve">has different presentations. It can </w:t>
      </w:r>
      <w:r>
        <w:rPr>
          <w:rFonts w:ascii="NexusSans" w:hAnsi="NexusSans" w:cs="Arial"/>
          <w:color w:val="2E2E2E"/>
          <w:lang w:val="en"/>
        </w:rPr>
        <w:t xml:space="preserve">consist of solitary or multiple ulcers, usually on </w:t>
      </w:r>
      <w:r>
        <w:rPr>
          <w:rFonts w:ascii="NexusSans" w:hAnsi="NexusSans" w:cs="Arial"/>
          <w:color w:val="2E2E2E"/>
          <w:lang w:val="en"/>
        </w:rPr>
        <w:t xml:space="preserve">the </w:t>
      </w:r>
      <w:proofErr w:type="spellStart"/>
      <w:r>
        <w:rPr>
          <w:rFonts w:ascii="NexusSans" w:hAnsi="NexusSans" w:cs="Arial"/>
          <w:color w:val="2E2E2E"/>
          <w:lang w:val="en"/>
        </w:rPr>
        <w:t>non</w:t>
      </w:r>
      <w:r>
        <w:rPr>
          <w:rFonts w:ascii="NexusSans" w:hAnsi="NexusSans" w:cs="Arial"/>
          <w:color w:val="2E2E2E"/>
          <w:lang w:val="en"/>
        </w:rPr>
        <w:t xml:space="preserve"> </w:t>
      </w:r>
      <w:r>
        <w:rPr>
          <w:rFonts w:ascii="NexusSans" w:hAnsi="NexusSans" w:cs="Arial"/>
          <w:color w:val="2E2E2E"/>
          <w:lang w:val="en"/>
        </w:rPr>
        <w:t>keratinized</w:t>
      </w:r>
      <w:proofErr w:type="spellEnd"/>
      <w:r>
        <w:rPr>
          <w:rFonts w:ascii="NexusSans" w:hAnsi="NexusSans" w:cs="Arial"/>
          <w:color w:val="2E2E2E"/>
          <w:lang w:val="en"/>
        </w:rPr>
        <w:t xml:space="preserve"> oral mucosa. It has been proposed that </w:t>
      </w:r>
      <w:proofErr w:type="spellStart"/>
      <w:r>
        <w:rPr>
          <w:rFonts w:ascii="NexusSans" w:hAnsi="NexusSans" w:cs="Arial"/>
          <w:color w:val="2E2E2E"/>
          <w:lang w:val="en"/>
        </w:rPr>
        <w:t>aphthous</w:t>
      </w:r>
      <w:proofErr w:type="spellEnd"/>
      <w:r>
        <w:rPr>
          <w:rFonts w:ascii="NexusSans" w:hAnsi="NexusSans" w:cs="Arial"/>
          <w:color w:val="2E2E2E"/>
          <w:lang w:val="en"/>
        </w:rPr>
        <w:t xml:space="preserve"> ulcerations represent an autoimmune reaction and may be precipitated by stress or hormonal changes. </w:t>
      </w:r>
      <w:r>
        <w:rPr>
          <w:rFonts w:ascii="NexusSans" w:hAnsi="NexusSans" w:cs="Arial"/>
          <w:color w:val="2E2E2E"/>
          <w:lang w:val="en"/>
        </w:rPr>
        <w:t>I will be disc</w:t>
      </w:r>
      <w:r w:rsidR="00083671">
        <w:rPr>
          <w:rFonts w:ascii="NexusSans" w:hAnsi="NexusSans" w:cs="Arial"/>
          <w:color w:val="2E2E2E"/>
          <w:lang w:val="en"/>
        </w:rPr>
        <w:t>ussing the importance of right diagnosis and monitoring with a specific scoring system. I will discuss as well the predisposing factors,</w:t>
      </w:r>
      <w:r>
        <w:rPr>
          <w:rFonts w:ascii="NexusSans" w:hAnsi="NexusSans" w:cs="Arial"/>
          <w:color w:val="2E2E2E"/>
          <w:lang w:val="en"/>
        </w:rPr>
        <w:t xml:space="preserve"> the microorganisms implicated in </w:t>
      </w:r>
      <w:proofErr w:type="spellStart"/>
      <w:r>
        <w:rPr>
          <w:rFonts w:ascii="NexusSans" w:hAnsi="NexusSans" w:cs="Arial"/>
          <w:color w:val="2E2E2E"/>
          <w:lang w:val="en"/>
        </w:rPr>
        <w:t>aphthous</w:t>
      </w:r>
      <w:proofErr w:type="spellEnd"/>
      <w:r>
        <w:rPr>
          <w:rFonts w:ascii="NexusSans" w:hAnsi="NexusSans" w:cs="Arial"/>
          <w:color w:val="2E2E2E"/>
          <w:lang w:val="en"/>
        </w:rPr>
        <w:t xml:space="preserve"> ulcers as well as different treatment modalities </w:t>
      </w:r>
      <w:r w:rsidR="00083671">
        <w:rPr>
          <w:rFonts w:ascii="NexusSans" w:hAnsi="NexusSans" w:cs="Arial"/>
          <w:color w:val="2E2E2E"/>
          <w:lang w:val="en"/>
        </w:rPr>
        <w:t xml:space="preserve">for the </w:t>
      </w:r>
      <w:proofErr w:type="spellStart"/>
      <w:r w:rsidR="00083671">
        <w:rPr>
          <w:rFonts w:ascii="NexusSans" w:hAnsi="NexusSans" w:cs="Arial"/>
          <w:color w:val="2E2E2E"/>
          <w:lang w:val="en"/>
        </w:rPr>
        <w:t>paediatric</w:t>
      </w:r>
      <w:proofErr w:type="spellEnd"/>
      <w:r w:rsidR="00083671">
        <w:rPr>
          <w:rFonts w:ascii="NexusSans" w:hAnsi="NexusSans" w:cs="Arial"/>
          <w:color w:val="2E2E2E"/>
          <w:lang w:val="en"/>
        </w:rPr>
        <w:t xml:space="preserve"> patient</w:t>
      </w:r>
      <w:r>
        <w:rPr>
          <w:rFonts w:ascii="NexusSans" w:hAnsi="NexusSans" w:cs="Arial"/>
          <w:color w:val="2E2E2E"/>
          <w:lang w:val="en"/>
        </w:rPr>
        <w:t>.</w:t>
      </w:r>
    </w:p>
    <w:p w:rsidR="005A1DA2" w:rsidRDefault="00083671" w:rsidP="005A1DA2">
      <w:pPr>
        <w:rPr>
          <w:rFonts w:ascii="Open Sans" w:hAnsi="Open Sans" w:cs="Arial"/>
          <w:color w:val="1C1D1E"/>
          <w:sz w:val="21"/>
          <w:szCs w:val="21"/>
          <w:lang w:val="en"/>
        </w:rPr>
      </w:pPr>
      <w:r>
        <w:rPr>
          <w:rFonts w:ascii="Open Sans" w:hAnsi="Open Sans" w:cs="Arial"/>
          <w:color w:val="1C1D1E"/>
          <w:sz w:val="21"/>
          <w:szCs w:val="21"/>
          <w:lang w:val="en"/>
        </w:rPr>
        <w:t>I will discuss t</w:t>
      </w:r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 xml:space="preserve">he clinical presentation </w:t>
      </w:r>
      <w:r>
        <w:rPr>
          <w:rFonts w:ascii="Open Sans" w:hAnsi="Open Sans" w:cs="Arial"/>
          <w:color w:val="1C1D1E"/>
          <w:sz w:val="21"/>
          <w:szCs w:val="21"/>
          <w:lang w:val="en"/>
        </w:rPr>
        <w:t>of this condition together with the</w:t>
      </w:r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 xml:space="preserve"> </w:t>
      </w:r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 xml:space="preserve">current views on the </w:t>
      </w:r>
      <w:proofErr w:type="spellStart"/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>aetiology</w:t>
      </w:r>
      <w:proofErr w:type="spellEnd"/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 xml:space="preserve"> and pathogenesis of the disease. Factors that predispose to this type of oral ulceration are discussed and a rational approach to the management of recurrent </w:t>
      </w:r>
      <w:proofErr w:type="spellStart"/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>aphthous</w:t>
      </w:r>
      <w:proofErr w:type="spellEnd"/>
      <w:r w:rsidR="005A1DA2">
        <w:rPr>
          <w:rFonts w:ascii="Open Sans" w:hAnsi="Open Sans" w:cs="Arial"/>
          <w:color w:val="1C1D1E"/>
          <w:sz w:val="21"/>
          <w:szCs w:val="21"/>
          <w:lang w:val="en"/>
        </w:rPr>
        <w:t xml:space="preserve"> ulceration in children is proposed.</w:t>
      </w:r>
    </w:p>
    <w:sectPr w:rsidR="005A1D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xus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A2"/>
    <w:rsid w:val="00083671"/>
    <w:rsid w:val="005A1DA2"/>
    <w:rsid w:val="008B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EC5E0E-B632-4EDE-8C36-DB9DF03E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pic-highlight1">
    <w:name w:val="topic-highlight1"/>
    <w:basedOn w:val="DefaultParagraphFont"/>
    <w:rsid w:val="005A1DA2"/>
    <w:rPr>
      <w:color w:val="2E2E2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GSTT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Siddik Dania</dc:creator>
  <cp:keywords/>
  <dc:description/>
  <cp:lastModifiedBy>Siddik Dania</cp:lastModifiedBy>
  <cp:revision>1</cp:revision>
  <dcterms:created xsi:type="dcterms:W3CDTF">2018-11-07T13:39:00Z</dcterms:created>
  <dcterms:modified xsi:type="dcterms:W3CDTF">2018-11-07T13:57:00Z</dcterms:modified>
</cp:coreProperties>
</file>